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BẢN ĐỀ XUẤT ĐỀ TÀI – MÔN DS317</w:t>
      </w:r>
    </w:p>
    <w:p>
      <w:pPr>
        <w:pStyle w:val="Heading1"/>
      </w:pPr>
      <w:r>
        <w:rPr>
          <w:rFonts w:ascii="Times New Roman" w:cs="Times New Roman" w:eastAsia="Times New Roman" w:hAnsi="Times New Roman"/>
        </w:rPr>
        <w:t xml:space="preserve">Thông tin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Mục</w:t>
            </w:r>
          </w:p>
        </w:tc>
        <w:tc>
          <w:tcPr>
            <w:tcW w:type="dxa" w:w="6471"/>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Nội dung</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Tên đề tài dự kiến (tiếng Việt)</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Dự báo doanh thu 4 tuần theo danh mục cho doanh nghiệp thời trang thương mại điện tử</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Tên đề tài dự kiến (tiếng Anh)</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4-Week Category-Level Revenue Forecasting for a Fashion E-commerce Retailer</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Tên nhóm, lớp</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DS317.R11</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Thành viên (họ tên, MSSV, email)</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Nhóm trưởng (họ tên, MSSV, email, điện thoại)</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Ngày nộp</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p>
        </w:tc>
      </w:tr>
    </w:tbl>
    <w:p>
      <w:pPr>
        <w:spacing w:after="60"/>
      </w:pPr>
    </w:p>
    <w:p>
      <w:pPr>
        <w:pStyle w:val="Heading1"/>
      </w:pPr>
      <w:r>
        <w:rPr>
          <w:rFonts w:ascii="Times New Roman" w:cs="Times New Roman" w:eastAsia="Times New Roman" w:hAnsi="Times New Roman"/>
        </w:rPr>
        <w:t xml:space="preserve">Phần 1. Rà soát tài sản dữ liệu</w:t>
      </w:r>
    </w:p>
    <w:p>
      <w:r>
        <w:rPr>
          <w:rFonts w:ascii="Times New Roman" w:cs="Times New Roman" w:eastAsia="Times New Roman" w:hAnsi="Times New Roman"/>
          <w:sz w:val="24"/>
          <w:szCs w:val="24"/>
        </w:rPr>
        <w:t xml:space="preserve">Dữ liệu gồm 13 bảng CSV (không tính file nộp bài </w:t>
      </w:r>
      <w:r>
        <w:rPr>
          <w:rFonts w:ascii="Times New Roman" w:cs="Times New Roman" w:eastAsia="Times New Roman" w:hAnsi="Times New Roman"/>
          <w:sz w:val="24"/>
          <w:szCs w:val="24"/>
        </w:rPr>
        <w:t xml:space="preserve">sample_submission</w:t>
      </w:r>
      <w:r>
        <w:rPr>
          <w:rFonts w:ascii="Times New Roman" w:cs="Times New Roman" w:eastAsia="Times New Roman" w:hAnsi="Times New Roman"/>
          <w:sz w:val="24"/>
          <w:szCs w:val="24"/>
        </w:rPr>
        <w:t xml:space="preserve">), mô phỏng một doanh nghiệp thời trang thương mại điện tử từ 04/07/2012 đến 31/12/2022. Dữ liệu đủ để dự báo doanh thu theo danh mục. Các lỗi chất lượng không làm hỏng nhãn nhưng loại bỏ một số đặc trưng.</w:t>
      </w:r>
    </w:p>
    <w:p>
      <w:pPr>
        <w:pStyle w:val="Heading2"/>
      </w:pPr>
      <w:r>
        <w:rPr>
          <w:rFonts w:ascii="Times New Roman" w:cs="Times New Roman" w:eastAsia="Times New Roman" w:hAnsi="Times New Roman"/>
        </w:rPr>
        <w:t xml:space="preserve">1.1. Danh sách nguồn dữ liệu</w:t>
      </w:r>
    </w:p>
    <w:p>
      <w:r>
        <w:rPr>
          <w:rFonts w:ascii="Times New Roman" w:cs="Times New Roman" w:eastAsia="Times New Roman" w:hAnsi="Times New Roman"/>
          <w:sz w:val="24"/>
          <w:szCs w:val="24"/>
        </w:rPr>
        <w:t xml:space="preserve">Cả 13 bảng do BTC Datathon 2026 cung cấp trên Kaggle (https://www.kaggle.com/competitions/datathon-2026-round-1/data), truy cập 29/09/2026, sử dụng theo quy định BTC: chỉ dùng dữ liệu BTC cung cấp, không chia sẻ dữ liệu ra bên ngoài. Số dòng × số cột và đơn vị quan sát (mỗi dòng là gì) của từng bảng ở Phụ lục A.</w:t>
      </w:r>
    </w:p>
    <w:p>
      <w:r>
        <w:rPr>
          <w:rFonts w:ascii="Times New Roman" w:cs="Times New Roman" w:eastAsia="Times New Roman" w:hAnsi="Times New Roman"/>
          <w:sz w:val="24"/>
          <w:szCs w:val="24"/>
        </w:rPr>
        <w:t xml:space="preserve">Khóa nối: </w:t>
      </w:r>
      <w:r>
        <w:rPr>
          <w:rFonts w:ascii="Times New Roman" w:cs="Times New Roman" w:eastAsia="Times New Roman" w:hAnsi="Times New Roman"/>
          <w:sz w:val="24"/>
          <w:szCs w:val="24"/>
        </w:rPr>
        <w:t xml:space="preserve">order_id</w:t>
      </w:r>
      <w:r>
        <w:rPr>
          <w:rFonts w:ascii="Times New Roman" w:cs="Times New Roman" w:eastAsia="Times New Roman" w:hAnsi="Times New Roman"/>
          <w:sz w:val="24"/>
          <w:szCs w:val="24"/>
        </w:rPr>
        <w:t xml:space="preserve"> nối orders với order_items, payments, shipments, returns; </w:t>
      </w:r>
      <w:r>
        <w:rPr>
          <w:rFonts w:ascii="Times New Roman" w:cs="Times New Roman" w:eastAsia="Times New Roman" w:hAnsi="Times New Roman"/>
          <w:sz w:val="24"/>
          <w:szCs w:val="24"/>
        </w:rPr>
        <w:t xml:space="preserve">product_id</w:t>
      </w:r>
      <w:r>
        <w:rPr>
          <w:rFonts w:ascii="Times New Roman" w:cs="Times New Roman" w:eastAsia="Times New Roman" w:hAnsi="Times New Roman"/>
          <w:sz w:val="24"/>
          <w:szCs w:val="24"/>
        </w:rPr>
        <w:t xml:space="preserve"> nối order_items, inventory với products (lấy </w:t>
      </w:r>
      <w:r>
        <w:rPr>
          <w:rFonts w:ascii="Times New Roman" w:cs="Times New Roman" w:eastAsia="Times New Roman" w:hAnsi="Times New Roman"/>
          <w:sz w:val="24"/>
          <w:szCs w:val="24"/>
        </w:rPr>
        <w:t xml:space="preserve">category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customer_id</w:t>
      </w:r>
      <w:r>
        <w:rPr>
          <w:rFonts w:ascii="Times New Roman" w:cs="Times New Roman" w:eastAsia="Times New Roman" w:hAnsi="Times New Roman"/>
          <w:sz w:val="24"/>
          <w:szCs w:val="24"/>
        </w:rPr>
        <w:t xml:space="preserve"> nối orders với customers; </w:t>
      </w:r>
      <w:r>
        <w:rPr>
          <w:rFonts w:ascii="Times New Roman" w:cs="Times New Roman" w:eastAsia="Times New Roman" w:hAnsi="Times New Roman"/>
          <w:sz w:val="24"/>
          <w:szCs w:val="24"/>
        </w:rPr>
        <w:t xml:space="preserve">zip</w:t>
      </w:r>
      <w:r>
        <w:rPr>
          <w:rFonts w:ascii="Times New Roman" w:cs="Times New Roman" w:eastAsia="Times New Roman" w:hAnsi="Times New Roman"/>
          <w:sz w:val="24"/>
          <w:szCs w:val="24"/>
        </w:rPr>
        <w:t xml:space="preserve"> nối customers, orders với geography; </w:t>
      </w:r>
      <w:r>
        <w:rPr>
          <w:rFonts w:ascii="Times New Roman" w:cs="Times New Roman" w:eastAsia="Times New Roman" w:hAnsi="Times New Roman"/>
          <w:sz w:val="24"/>
          <w:szCs w:val="24"/>
        </w:rPr>
        <w:t xml:space="preserve">promo_id</w:t>
      </w:r>
      <w:r>
        <w:rPr>
          <w:rFonts w:ascii="Times New Roman" w:cs="Times New Roman" w:eastAsia="Times New Roman" w:hAnsi="Times New Roman"/>
          <w:sz w:val="24"/>
          <w:szCs w:val="24"/>
        </w:rPr>
        <w:t xml:space="preserve"> nối order_items với promotions; ngày nối sales với web_traffic.</w:t>
      </w:r>
    </w:p>
    <w:p>
      <w:pPr>
        <w:pStyle w:val="Heading2"/>
      </w:pPr>
      <w:r>
        <w:rPr>
          <w:rFonts w:ascii="Times New Roman" w:cs="Times New Roman" w:eastAsia="Times New Roman" w:hAnsi="Times New Roman"/>
        </w:rPr>
        <w:t xml:space="preserve">1.2. Bảng kiểm kê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6421"/>
        <w:gridCol w:w="1250"/>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Tiêu chí</w:t>
            </w:r>
          </w:p>
        </w:tc>
        <w:tc>
          <w:tcPr>
            <w:tcW w:type="dxa" w:w="6421"/>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Kết quả của nhóm</w:t>
            </w:r>
          </w:p>
        </w:tc>
        <w:tc>
          <w:tcPr>
            <w:tcW w:type="dxa" w:w="12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Đánh giá</w:t>
            </w:r>
          </w:p>
        </w:tc>
      </w:tr>
      <w:tr>
        <w:trPr>
          <w:tblHeader w:val="false"/>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Nguồn gốc</w:t>
            </w:r>
          </w:p>
        </w:tc>
        <w:tc>
          <w:tcPr>
            <w:tcW w:type="dxa" w:w="6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Dữ liệu mô phỏng do BTC Datathon 2026 cung cấp trên Kaggle (datathon-2026-round-1), truy cập 29/09/2026. Quy định BTC: chỉ dùng dữ liệu BTC cung cấp, không chia sẻ dữ liệu ra bên ngoài; không nêu cụ thể việc dùng cho môn học hay công bố kết quả. Nhóm không đính kèm hay đăng dữ liệu gốc, notebook đọc dữ liệu từ nguồn Kaggle, bài nộp chỉ gồm kết quả tổng hợp</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Cần lưu ý</w:t>
            </w:r>
          </w:p>
        </w:tc>
      </w:tr>
      <w:tr>
        <w:trPr>
          <w:tblHeader w:val="false"/>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Quy mô</w:t>
            </w:r>
          </w:p>
        </w:tc>
        <w:tc>
          <w:tcPr>
            <w:tcW w:type="dxa" w:w="6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13 bảng, 2.960.188 dòng, 93 cột, 125,7 MB (từng bảng ở Phụ lục A). order_items 714.669 dòng gồm 646.945 đơn, 3.213.143 đơn vị. Sau khi gom, PA1 có 2.184 mẫu (546 tuần × 4 danh mục)</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Đạt</w:t>
            </w:r>
          </w:p>
        </w:tc>
      </w:tr>
      <w:tr>
        <w:trPr>
          <w:tblHeader w:val="false"/>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Cấu trúc</w:t>
            </w:r>
          </w:p>
        </w:tc>
        <w:tc>
          <w:tcPr>
            <w:tcW w:type="dxa" w:w="6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Có cấu trúc, CSV, 13 bảng quan hệ nối theo khóa ở 1.1; 4 danh mục Streetwear, Outdoor, Casual, GenZ</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Đạt</w:t>
            </w:r>
          </w:p>
        </w:tc>
      </w:tr>
      <w:tr>
        <w:trPr>
          <w:tblHeader w:val="false"/>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Nhãn</w:t>
            </w:r>
          </w:p>
        </w:tc>
        <w:tc>
          <w:tcPr>
            <w:tcW w:type="dxa" w:w="6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Không có sẵn cột doanh thu ròng; tạo bằng quy tắc ở Phần 3. </w:t>
            </w:r>
            <w:r>
              <w:rPr>
                <w:rFonts w:ascii="Times New Roman" w:cs="Times New Roman" w:eastAsia="Times New Roman" w:hAnsi="Times New Roman"/>
                <w:sz w:val="21"/>
                <w:szCs w:val="21"/>
              </w:rPr>
              <w:t xml:space="preserve">sales.Revenue</w:t>
            </w:r>
            <w:r>
              <w:rPr>
                <w:rFonts w:ascii="Times New Roman" w:cs="Times New Roman" w:eastAsia="Times New Roman" w:hAnsi="Times New Roman"/>
                <w:sz w:val="21"/>
                <w:szCs w:val="21"/>
              </w:rPr>
              <w:t xml:space="preserve"> bằng đúng Σ </w:t>
            </w:r>
            <w:r>
              <w:rPr>
                <w:rFonts w:ascii="Times New Roman" w:cs="Times New Roman" w:eastAsia="Times New Roman" w:hAnsi="Times New Roman"/>
                <w:sz w:val="21"/>
                <w:szCs w:val="21"/>
              </w:rPr>
              <w:t xml:space="preserve">quantity × unit_price</w:t>
            </w:r>
            <w:r>
              <w:rPr>
                <w:rFonts w:ascii="Times New Roman" w:cs="Times New Roman" w:eastAsia="Times New Roman" w:hAnsi="Times New Roman"/>
                <w:sz w:val="21"/>
                <w:szCs w:val="21"/>
              </w:rPr>
              <w:t xml:space="preserve"> (gộp, trước chiết khấu); phần cao hơn doanh thu ròng, trung bình 5,17%, chính là </w:t>
            </w:r>
            <w:r>
              <w:rPr>
                <w:rFonts w:ascii="Times New Roman" w:cs="Times New Roman" w:eastAsia="Times New Roman" w:hAnsi="Times New Roman"/>
                <w:sz w:val="21"/>
                <w:szCs w:val="21"/>
              </w:rPr>
              <w:t xml:space="preserve">discount_amount</w:t>
            </w:r>
            <w:r>
              <w:rPr>
                <w:rFonts w:ascii="Times New Roman" w:cs="Times New Roman" w:eastAsia="Times New Roman" w:hAnsi="Times New Roman"/>
                <w:sz w:val="21"/>
                <w:szCs w:val="21"/>
              </w:rPr>
              <w:t xml:space="preserve"> (dồn cụm ở 0, 10, 12, 18, 20%). Doanh thu tuần lệch phải (skewness 1,1–3,1 theo danh mục), không tuần nào bằng 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Đạt</w:t>
            </w:r>
          </w:p>
        </w:tc>
      </w:tr>
      <w:tr>
        <w:trPr>
          <w:tblHeader w:val="false"/>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Chất lượng</w:t>
            </w:r>
          </w:p>
        </w:tc>
        <w:tc>
          <w:tcPr>
            <w:tcW w:type="dxa" w:w="6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Không có dòng trùng; 16 dòng order_items trùng (order_id, product_id) là các dòng hàng riêng. Ô rỗng chỉ ở 3 cột mang nghĩa "không áp dụng" (promo_id 61,3%, promo_id_2 99,97%, applicable_category 80%). Thiếu thật: web_traffic thiếu 181 ngày (04/07–31/12/2012). Mâu thuẫn: 73,8% đơn (477.453) đặt trước signup_date; 18,6% dòng hàng (133.052) bán dưới giá vốn; 50,6% snapshot vừa hết hàng vừa tồn dư; 564 đơn đã gửi nhưng không có vận đơn; 80 đơn returned không có trong returns. 654 SKU (27,1%) giá 9–98 nhưng không có giao dịch hay tồn kho nên không ảnh hưởng nhãn. </w:t>
            </w:r>
            <w:r>
              <w:rPr>
                <w:rFonts w:ascii="Times New Roman" w:cs="Times New Roman" w:eastAsia="Times New Roman" w:hAnsi="Times New Roman"/>
                <w:b/>
                <w:bCs/>
                <w:sz w:val="21"/>
                <w:szCs w:val="21"/>
              </w:rPr>
              <w:t xml:space="preserve">Các mâu thuẫn chỉ nằm ở cột phụ; các cột tạo nhãn (quantity, unit_price, discount_amount, order_date, category) không thiếu và không có giá trị vô lý, và các cột lỗi không được đưa vào đầu vào mô hình.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Cần lưu ý</w:t>
            </w:r>
          </w:p>
        </w:tc>
      </w:tr>
      <w:tr>
        <w:trPr>
          <w:tblHeader w:val="false"/>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Thời gian</w:t>
            </w:r>
          </w:p>
        </w:tc>
        <w:tc>
          <w:tcPr>
            <w:tcW w:type="dxa" w:w="6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Theo ngày, 04/07/2012 – 31/12/2022: 3.833 ngày, không thiếu ngày nào; 546 tuần đủ 7 ngày; năm 2022 đủ 12 tháng để làm test</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Đạt</w:t>
            </w:r>
          </w:p>
        </w:tc>
      </w:tr>
      <w:tr>
        <w:trPr>
          <w:tblHeader w:val="false"/>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Tính riêng tư</w:t>
            </w:r>
          </w:p>
        </w:tc>
        <w:tc>
          <w:tcPr>
            <w:tcW w:type="dxa" w:w="6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customers có 7 cột (customer_id, zip, city, signup_date, gender, age_group, acquisition_channel), không có tên, email, SĐT, địa chỉ. Tổ hợp zip + gender + age_group xác định duy nhất 71,7% khách, nên không dùng customers làm đặc trưng và chỉ công bố kết quả tổng hợp</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Đạt</w:t>
            </w:r>
          </w:p>
        </w:tc>
      </w:tr>
    </w:tbl>
    <w:p>
      <w:pPr>
        <w:spacing w:after="60"/>
      </w:pPr>
    </w:p>
    <w:p>
      <w:pPr>
        <w:pStyle w:val="Heading2"/>
      </w:pPr>
      <w:r>
        <w:rPr>
          <w:rFonts w:ascii="Times New Roman" w:cs="Times New Roman" w:eastAsia="Times New Roman" w:hAnsi="Times New Roman"/>
        </w:rPr>
        <w:t xml:space="preserve">1.3. Nhận định</w:t>
      </w:r>
    </w:p>
    <w:p>
      <w:pPr>
        <w:pStyle w:val="ListParagraph"/>
        <w:numPr>
          <w:ilvl w:val="0"/>
          <w:numId w:val="2"/>
        </w:numPr>
        <w:spacing w:after="60"/>
      </w:pPr>
      <w:r>
        <w:rPr>
          <w:rFonts w:ascii="Times New Roman" w:cs="Times New Roman" w:eastAsia="Times New Roman" w:hAnsi="Times New Roman"/>
          <w:b/>
          <w:bCs/>
          <w:sz w:val="24"/>
          <w:szCs w:val="24"/>
        </w:rPr>
        <w:t xml:space="preserve">Cho phép:</w:t>
      </w:r>
      <w:r>
        <w:rPr>
          <w:rFonts w:ascii="Times New Roman" w:cs="Times New Roman" w:eastAsia="Times New Roman" w:hAnsi="Times New Roman"/>
          <w:sz w:val="24"/>
          <w:szCs w:val="24"/>
        </w:rPr>
        <w:t xml:space="preserve"> dự báo doanh thu hoặc số lượng theo ngày, tuần ở cấp tổng, danh mục, SKU; có mùa vụ rõ (đỉnh Tháng 4–6, Thứ 4–5); có lịch khuyến mãi biết trước (promotions).</w:t>
      </w:r>
    </w:p>
    <w:p>
      <w:pPr>
        <w:pStyle w:val="ListParagraph"/>
        <w:numPr>
          <w:ilvl w:val="0"/>
          <w:numId w:val="2"/>
        </w:numPr>
        <w:spacing w:after="60"/>
      </w:pPr>
      <w:r>
        <w:rPr>
          <w:rFonts w:ascii="Times New Roman" w:cs="Times New Roman" w:eastAsia="Times New Roman" w:hAnsi="Times New Roman"/>
          <w:b/>
          <w:bCs/>
          <w:sz w:val="24"/>
          <w:szCs w:val="24"/>
        </w:rPr>
        <w:t xml:space="preserve">Không cho phép:</w:t>
      </w:r>
      <w:r>
        <w:rPr>
          <w:rFonts w:ascii="Times New Roman" w:cs="Times New Roman" w:eastAsia="Times New Roman" w:hAnsi="Times New Roman"/>
          <w:sz w:val="24"/>
          <w:szCs w:val="24"/>
        </w:rPr>
        <w:t xml:space="preserve"> dùng thời gian gắn bó của khách (signup_date mâu thuẫn ở 73,8% đơn); phân tích biên lợi nhuận tin cậy (18,6% dòng hàng dưới giá vốn).</w:t>
      </w:r>
    </w:p>
    <w:p>
      <w:pPr>
        <w:pStyle w:val="ListParagraph"/>
        <w:numPr>
          <w:ilvl w:val="0"/>
          <w:numId w:val="2"/>
        </w:numPr>
        <w:spacing w:after="60"/>
      </w:pPr>
      <w:r>
        <w:rPr>
          <w:rFonts w:ascii="Times New Roman" w:cs="Times New Roman" w:eastAsia="Times New Roman" w:hAnsi="Times New Roman"/>
          <w:b/>
          <w:bCs/>
          <w:sz w:val="24"/>
          <w:szCs w:val="24"/>
        </w:rPr>
        <w:t xml:space="preserve">Giới hạn 1:</w:t>
      </w:r>
      <w:r>
        <w:rPr>
          <w:rFonts w:ascii="Times New Roman" w:cs="Times New Roman" w:eastAsia="Times New Roman" w:hAnsi="Times New Roman"/>
          <w:sz w:val="24"/>
          <w:szCs w:val="24"/>
        </w:rPr>
        <w:t xml:space="preserve"> doanh thu tập trung: Streetwear 80,1%, Outdoor 15,0%, Casual 2,8%, GenZ 2,1%; chuỗi của Casual và GenZ nhỏ và lệch mạnh (skewness GenZ 3,1).</w:t>
      </w:r>
    </w:p>
    <w:p>
      <w:pPr>
        <w:pStyle w:val="ListParagraph"/>
        <w:numPr>
          <w:ilvl w:val="0"/>
          <w:numId w:val="2"/>
        </w:numPr>
        <w:spacing w:after="60"/>
      </w:pPr>
      <w:r>
        <w:rPr>
          <w:rFonts w:ascii="Times New Roman" w:cs="Times New Roman" w:eastAsia="Times New Roman" w:hAnsi="Times New Roman"/>
          <w:b/>
          <w:bCs/>
          <w:sz w:val="24"/>
          <w:szCs w:val="24"/>
        </w:rPr>
        <w:t xml:space="preserve">Giới hạn 2:</w:t>
      </w:r>
      <w:r>
        <w:rPr>
          <w:rFonts w:ascii="Times New Roman" w:cs="Times New Roman" w:eastAsia="Times New Roman" w:hAnsi="Times New Roman"/>
          <w:sz w:val="24"/>
          <w:szCs w:val="24"/>
        </w:rPr>
        <w:t xml:space="preserve"> doanh thu trung bình ngày giảm 38,6% năm 2019 và giữ ở mức thấp đến 2022; dữ liệu trước 2019 không đại diện hoàn toàn cho hiện tại.</w:t>
      </w:r>
    </w:p>
    <w:p>
      <w:pPr>
        <w:pStyle w:val="ListParagraph"/>
        <w:numPr>
          <w:ilvl w:val="0"/>
          <w:numId w:val="2"/>
        </w:numPr>
        <w:spacing w:after="60"/>
      </w:pPr>
      <w:r>
        <w:rPr>
          <w:rFonts w:ascii="Times New Roman" w:cs="Times New Roman" w:eastAsia="Times New Roman" w:hAnsi="Times New Roman"/>
          <w:b/>
          <w:bCs/>
          <w:sz w:val="24"/>
          <w:szCs w:val="24"/>
        </w:rPr>
        <w:t xml:space="preserve">Giới hạn 3:</w:t>
      </w:r>
      <w:r>
        <w:rPr>
          <w:rFonts w:ascii="Times New Roman" w:cs="Times New Roman" w:eastAsia="Times New Roman" w:hAnsi="Times New Roman"/>
          <w:sz w:val="24"/>
          <w:szCs w:val="24"/>
        </w:rPr>
        <w:t xml:space="preserve"> dữ liệu mô phỏng, không có cột đơn vị tiền tệ (giá trị đơn trung bình khoảng 24 nghìn); số tiền trong đề xuất giữ theo đơn vị gốc của dữ liệu.</w:t>
      </w:r>
    </w:p>
    <w:p>
      <w:pPr>
        <w:pStyle w:val="Heading1"/>
      </w:pPr>
      <w:r>
        <w:rPr>
          <w:rFonts w:ascii="Times New Roman" w:cs="Times New Roman" w:eastAsia="Times New Roman" w:hAnsi="Times New Roman"/>
        </w:rPr>
        <w:t xml:space="preserve">Phần 2. Bối cảnh và nhu cầu của doanh nghiệp</w:t>
      </w:r>
    </w:p>
    <w:p>
      <w:pPr>
        <w:pStyle w:val="Heading2"/>
      </w:pPr>
      <w:r>
        <w:rPr>
          <w:rFonts w:ascii="Times New Roman" w:cs="Times New Roman" w:eastAsia="Times New Roman" w:hAnsi="Times New Roman"/>
        </w:rPr>
        <w:t xml:space="preserve">2.1. Các yếu tố bối cảnh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Yếu tố</w:t>
            </w:r>
          </w:p>
        </w:tc>
        <w:tc>
          <w:tcPr>
            <w:tcW w:type="dxa" w:w="6471"/>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Nội dung</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Doanh nghiệp / lĩnh vực</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Bối cảnh giả định</w:t>
            </w:r>
            <w:r>
              <w:rPr>
                <w:rFonts w:ascii="Times New Roman" w:cs="Times New Roman" w:eastAsia="Times New Roman" w:hAnsi="Times New Roman"/>
                <w:sz w:val="21"/>
                <w:szCs w:val="21"/>
              </w:rPr>
              <w:t xml:space="preserve"> theo dữ liệu Datathon 2026: doanh nghiệp thời trang thương mại điện tử, 4 danh mục, 2.412 SKU, 646.945 đơn từ 07/2012 đến 12/2022; trung bình 168 đơn và 4,30 triệu doanh thu mỗi ngày; đỉnh Tháng 4–6</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Chủ thể ra quyết định</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Bộ phận Kế hoạch – Vận hành</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Quyết định cần hỗ trợ</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Đầu mỗi tuần, chốt ngân sách nhập hàng và ngân sách khuyến mãi cho từng danh mục trong 4 tuần tới</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Hiện trạng</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Lập kế hoạch theo kinh nghiệm, chưa có dự báo định lượng theo danh mục. Mô phỏng hiện trạng làm baseline: doanh thu cùng kỳ năm trước, hoặc trung bình 4 tuần gần nhất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Chi phí của việc làm sai</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Dự báo thấp → nhập thiếu, hết hàng: 8,77% nhu cầu bị mất (tính từ </w:t>
            </w:r>
            <w:r>
              <w:rPr>
                <w:rFonts w:ascii="Times New Roman" w:cs="Times New Roman" w:eastAsia="Times New Roman" w:hAnsi="Times New Roman"/>
                <w:sz w:val="21"/>
                <w:szCs w:val="21"/>
              </w:rPr>
              <w:t xml:space="preserve">fill_rate</w:t>
            </w:r>
            <w:r>
              <w:rPr>
                <w:rFonts w:ascii="Times New Roman" w:cs="Times New Roman" w:eastAsia="Times New Roman" w:hAnsi="Times New Roman"/>
                <w:sz w:val="21"/>
                <w:szCs w:val="21"/>
              </w:rPr>
              <w:t xml:space="preserve">); doanh thu mất 1.255,6 triệu (ghép theo SKU × tháng), với biên lãi gộp ngày bình thường 18,5% là mất 232,0 triệu lãi gộp. Dự báo cao → tồn dư phải xả; các đợt xả cách năm (2013, 2015, 2017, 2019, 2021) kéo biên lãi gộp xuống khoảng -40%; tổng lãi gộp âm của 382 ngày lỗ là 192,2 triệu (giả định toàn bộ do nhập thừa). </w:t>
            </w:r>
            <w:r>
              <w:rPr>
                <w:rFonts w:ascii="Times New Roman" w:cs="Times New Roman" w:eastAsia="Times New Roman" w:hAnsi="Times New Roman"/>
                <w:b/>
                <w:bCs/>
                <w:sz w:val="21"/>
                <w:szCs w:val="21"/>
              </w:rPr>
              <w:t xml:space="preserve">Loại sai tốn kém hơn:</w:t>
            </w:r>
            <w:r>
              <w:rPr>
                <w:rFonts w:ascii="Times New Roman" w:cs="Times New Roman" w:eastAsia="Times New Roman" w:hAnsi="Times New Roman"/>
                <w:sz w:val="21"/>
                <w:szCs w:val="21"/>
              </w:rPr>
              <w:t xml:space="preserve"> dự báo thấp (232,0 so với 192,2 triệu); kết luận giữ nguyên khi biên lãi gộp trên 15,3%</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21"/>
                <w:szCs w:val="21"/>
              </w:rPr>
              <w:t xml:space="preserve">Chỉ số nghiệp vụ (KPI)</w:t>
            </w:r>
          </w:p>
        </w:tc>
        <w:tc>
          <w:tcPr>
            <w:tcW w:type="dxa" w:w="647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21"/>
                <w:szCs w:val="21"/>
              </w:rPr>
              <w:t xml:space="preserve">Tỷ lệ nhu cầu bị mất do hết hàng; biên lãi gộp trong các đợt xả hàng; WMAPE doanh thu theo danh mục</w:t>
            </w:r>
          </w:p>
        </w:tc>
      </w:tr>
    </w:tbl>
    <w:p>
      <w:pPr>
        <w:spacing w:after="60"/>
      </w:pPr>
    </w:p>
    <w:p>
      <w:pPr>
        <w:pStyle w:val="Heading2"/>
      </w:pPr>
      <w:r>
        <w:rPr>
          <w:rFonts w:ascii="Times New Roman" w:cs="Times New Roman" w:eastAsia="Times New Roman" w:hAnsi="Times New Roman"/>
        </w:rPr>
        <w:t xml:space="preserve">2.2. Câu phát biểu nhu cầu nghiệp vụ</w:t>
      </w:r>
    </w:p>
    <w:p>
      <w:pPr>
        <w:pBdr>
          <w:top w:val="single" w:color="808080" w:sz="4"/>
          <w:bottom w:val="single" w:color="808080" w:sz="4"/>
          <w:left w:val="single" w:color="808080" w:sz="4"/>
          <w:right w:val="single" w:color="808080" w:sz="4"/>
        </w:pBdr>
        <w:spacing w:after="120" w:before="60"/>
        <w:ind w:left="200" w:right="200"/>
      </w:pPr>
      <w:r>
        <w:rPr>
          <w:rFonts w:ascii="Times New Roman" w:cs="Times New Roman" w:eastAsia="Times New Roman" w:hAnsi="Times New Roman"/>
          <w:i/>
          <w:iCs/>
          <w:sz w:val="24"/>
          <w:szCs w:val="24"/>
        </w:rPr>
        <w:t xml:space="preserve">Bộ phận Kế hoạch – Vận hành cần dự báo, vào đầu mỗi tuần, doanh thu của từng danh mục sản phẩm trong 4 tuần tới, để phân bổ ngân sách nhập hàng và khuyến mãi theo danh mục, nhằm giảm tỷ lệ nhu cầu bị mất do hết hàng và giảm các đợt xả hàng lỗ.</w:t>
      </w:r>
    </w:p>
    <w:p>
      <w:pPr>
        <w:pStyle w:val="Heading1"/>
      </w:pPr>
      <w:r>
        <w:rPr>
          <w:rFonts w:ascii="Times New Roman" w:cs="Times New Roman" w:eastAsia="Times New Roman" w:hAnsi="Times New Roman"/>
        </w:rPr>
        <w:t xml:space="preserve">Phần 3. Phát biểu bài toán khai phá dữ liệu</w:t>
      </w:r>
    </w:p>
    <w:p>
      <w:r>
        <w:rPr>
          <w:rFonts w:ascii="Times New Roman" w:cs="Times New Roman" w:eastAsia="Times New Roman" w:hAnsi="Times New Roman"/>
          <w:sz w:val="24"/>
          <w:szCs w:val="24"/>
        </w:rPr>
        <w:t xml:space="preserve">Cả 3 phương án trả lời cùng câu nhu cầu ở 2.2, chỉ khác đại lượng dự báo và độ chi tiết. Mốc cắt chung: cuối ngày Chủ nhật; tuần tính từ Thứ 2 đến Chủ nhật.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2524"/>
        <w:gridCol w:w="2524"/>
        <w:gridCol w:w="2523"/>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Thành phần</w:t>
            </w:r>
          </w:p>
        </w:tc>
        <w:tc>
          <w:tcPr>
            <w:tcW w:type="dxa" w:w="2524"/>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PA1 – Doanh thu theo danh mục</w:t>
            </w:r>
          </w:p>
        </w:tc>
        <w:tc>
          <w:tcPr>
            <w:tcW w:type="dxa" w:w="2524"/>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PA2 – Số lượng theo SKU</w:t>
            </w:r>
          </w:p>
        </w:tc>
        <w:tc>
          <w:tcPr>
            <w:tcW w:type="dxa" w:w="2523"/>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PA3 – Doanh thu tổng theo ngày</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Nhóm bài toán</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Chuỗi thời gian / hồi quy, có giám sát</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Chuỗi thời gian / hồi quy dữ liệu đếm, có giám sát</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Chuỗi thời gian / hồi quy, có giám sát</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Đơn vị phân tích</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danh mục × 1 tuần</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SKU × 1 tuần</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ngày</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Cho trước</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Lịch sử 52 tuần trước mốc cắt của doanh thu, số đơn, traffic, khuyến mãi, tồn kho theo danh mục</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Lịch sử 52 tuần trước mốc cắt theo SKU</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Lịch sử 365 ngày trước mốc cắt</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Cần tìm</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Doanh thu từng danh mục trong 4 tuần sau mốc cắt</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Số lượng bán từng SKU trong 4 tuần sau mốc cắt</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Doanh thu tổng từng ngày trong 28 ngày sau mốc cắt</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Biến mục tiêu</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Σ(</w:t>
            </w:r>
            <w:r>
              <w:rPr>
                <w:rFonts w:ascii="Times New Roman" w:cs="Times New Roman" w:eastAsia="Times New Roman" w:hAnsi="Times New Roman"/>
                <w:sz w:val="19"/>
                <w:szCs w:val="19"/>
              </w:rPr>
              <w:t xml:space="preserve">order_items.quantity</w:t>
            </w:r>
            <w:r>
              <w:rPr>
                <w:rFonts w:ascii="Times New Roman" w:cs="Times New Roman" w:eastAsia="Times New Roman" w:hAnsi="Times New Roman"/>
                <w:sz w:val="19"/>
                <w:szCs w:val="19"/>
              </w:rPr>
              <w:t xml:space="preserve"> × </w:t>
            </w:r>
            <w:r>
              <w:rPr>
                <w:rFonts w:ascii="Times New Roman" w:cs="Times New Roman" w:eastAsia="Times New Roman" w:hAnsi="Times New Roman"/>
                <w:sz w:val="19"/>
                <w:szCs w:val="19"/>
              </w:rPr>
              <w:t xml:space="preserve">unit_price</w:t>
            </w:r>
            <w:r>
              <w:rPr>
                <w:rFonts w:ascii="Times New Roman" w:cs="Times New Roman" w:eastAsia="Times New Roman" w:hAnsi="Times New Roman"/>
                <w:sz w:val="19"/>
                <w:szCs w:val="19"/>
              </w:rPr>
              <w:t xml:space="preserve"> − </w:t>
            </w:r>
            <w:r>
              <w:rPr>
                <w:rFonts w:ascii="Times New Roman" w:cs="Times New Roman" w:eastAsia="Times New Roman" w:hAnsi="Times New Roman"/>
                <w:sz w:val="19"/>
                <w:szCs w:val="19"/>
              </w:rPr>
              <w:t xml:space="preserve">discount_amount</w:t>
            </w:r>
            <w:r>
              <w:rPr>
                <w:rFonts w:ascii="Times New Roman" w:cs="Times New Roman" w:eastAsia="Times New Roman" w:hAnsi="Times New Roman"/>
                <w:sz w:val="19"/>
                <w:szCs w:val="19"/>
              </w:rPr>
              <w:t xml:space="preserve">) của các dòng có </w:t>
            </w:r>
            <w:r>
              <w:rPr>
                <w:rFonts w:ascii="Times New Roman" w:cs="Times New Roman" w:eastAsia="Times New Roman" w:hAnsi="Times New Roman"/>
                <w:sz w:val="19"/>
                <w:szCs w:val="19"/>
              </w:rPr>
              <w:t xml:space="preserve">orders.order_date</w:t>
            </w:r>
            <w:r>
              <w:rPr>
                <w:rFonts w:ascii="Times New Roman" w:cs="Times New Roman" w:eastAsia="Times New Roman" w:hAnsi="Times New Roman"/>
                <w:sz w:val="19"/>
                <w:szCs w:val="19"/>
              </w:rPr>
              <w:t xml:space="preserve"> thuộc tuần t+h (h = 1..4) và </w:t>
            </w:r>
            <w:r>
              <w:rPr>
                <w:rFonts w:ascii="Times New Roman" w:cs="Times New Roman" w:eastAsia="Times New Roman" w:hAnsi="Times New Roman"/>
                <w:sz w:val="19"/>
                <w:szCs w:val="19"/>
              </w:rPr>
              <w:t xml:space="preserve">products.category</w:t>
            </w:r>
            <w:r>
              <w:rPr>
                <w:rFonts w:ascii="Times New Roman" w:cs="Times New Roman" w:eastAsia="Times New Roman" w:hAnsi="Times New Roman"/>
                <w:sz w:val="19"/>
                <w:szCs w:val="19"/>
              </w:rPr>
              <w:t xml:space="preserve"> = danh mục. Loại đơn </w:t>
            </w:r>
            <w:r>
              <w:rPr>
                <w:rFonts w:ascii="Times New Roman" w:cs="Times New Roman" w:eastAsia="Times New Roman" w:hAnsi="Times New Roman"/>
                <w:sz w:val="19"/>
                <w:szCs w:val="19"/>
              </w:rPr>
              <w:t xml:space="preserve">order_status = cancelled</w:t>
            </w:r>
            <w:r>
              <w:rPr>
                <w:rFonts w:ascii="Times New Roman" w:cs="Times New Roman" w:eastAsia="Times New Roman" w:hAnsi="Times New Roman"/>
                <w:sz w:val="19"/>
                <w:szCs w:val="19"/>
              </w:rPr>
              <w:t xml:space="preserve"> (9,2% doanh thu gộp) vì không phát sinh doanh thu và không lấy hàng; giữ đơn </w:t>
            </w:r>
            <w:r>
              <w:rPr>
                <w:rFonts w:ascii="Times New Roman" w:cs="Times New Roman" w:eastAsia="Times New Roman" w:hAnsi="Times New Roman"/>
                <w:sz w:val="19"/>
                <w:szCs w:val="19"/>
              </w:rPr>
              <w:t xml:space="preserve">returned</w:t>
            </w:r>
            <w:r>
              <w:rPr>
                <w:rFonts w:ascii="Times New Roman" w:cs="Times New Roman" w:eastAsia="Times New Roman" w:hAnsi="Times New Roman"/>
                <w:sz w:val="19"/>
                <w:szCs w:val="19"/>
              </w:rPr>
              <w:t xml:space="preserve"> (5,5%) vì nhu cầu đã phát sinh và hàng đã xuất kho, tức vẫn cần nhập. Không gồm phí ship (nằm ở </w:t>
            </w:r>
            <w:r>
              <w:rPr>
                <w:rFonts w:ascii="Times New Roman" w:cs="Times New Roman" w:eastAsia="Times New Roman" w:hAnsi="Times New Roman"/>
                <w:sz w:val="19"/>
                <w:szCs w:val="19"/>
              </w:rPr>
              <w:t xml:space="preserve">shipments.shipping_fee</w:t>
            </w:r>
            <w:r>
              <w:rPr>
                <w:rFonts w:ascii="Times New Roman" w:cs="Times New Roman" w:eastAsia="Times New Roman" w:hAnsi="Times New Roman"/>
                <w:sz w:val="19"/>
                <w:szCs w:val="19"/>
              </w:rPr>
              <w:t xml:space="preserve">)</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Σ </w:t>
            </w:r>
            <w:r>
              <w:rPr>
                <w:rFonts w:ascii="Times New Roman" w:cs="Times New Roman" w:eastAsia="Times New Roman" w:hAnsi="Times New Roman"/>
                <w:sz w:val="19"/>
                <w:szCs w:val="19"/>
              </w:rPr>
              <w:t xml:space="preserve">order_items.quantity</w:t>
            </w:r>
            <w:r>
              <w:rPr>
                <w:rFonts w:ascii="Times New Roman" w:cs="Times New Roman" w:eastAsia="Times New Roman" w:hAnsi="Times New Roman"/>
                <w:sz w:val="19"/>
                <w:szCs w:val="19"/>
              </w:rPr>
              <w:t xml:space="preserve"> theo (</w:t>
            </w:r>
            <w:r>
              <w:rPr>
                <w:rFonts w:ascii="Times New Roman" w:cs="Times New Roman" w:eastAsia="Times New Roman" w:hAnsi="Times New Roman"/>
                <w:sz w:val="19"/>
                <w:szCs w:val="19"/>
              </w:rPr>
              <w:t xml:space="preserve">product_id</w:t>
            </w:r>
            <w:r>
              <w:rPr>
                <w:rFonts w:ascii="Times New Roman" w:cs="Times New Roman" w:eastAsia="Times New Roman" w:hAnsi="Times New Roman"/>
                <w:sz w:val="19"/>
                <w:szCs w:val="19"/>
              </w:rPr>
              <w:t xml:space="preserve">, tuần t+h), cùng quy tắc loại đơn hủy</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PA1, gộp theo ngày t+h, h = 1..28</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Đầu vào</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Lag 1–4, 52 tuần và rolling 4/13 tuần của doanh thu, số đơn; tuần trong năm, tháng, cờ năm lẻ (chu kỳ xả 2 năm), cờ giai đoạn từ 2019; khuyến mãi lên lịch trong tuần t+h từ </w:t>
            </w:r>
            <w:r>
              <w:rPr>
                <w:rFonts w:ascii="Times New Roman" w:cs="Times New Roman" w:eastAsia="Times New Roman" w:hAnsi="Times New Roman"/>
                <w:sz w:val="19"/>
                <w:szCs w:val="19"/>
              </w:rPr>
              <w:t xml:space="preserve">promotions</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start_date</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end_date</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discount_value</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applicable_category</w:t>
            </w:r>
            <w:r>
              <w:rPr>
                <w:rFonts w:ascii="Times New Roman" w:cs="Times New Roman" w:eastAsia="Times New Roman" w:hAnsi="Times New Roman"/>
                <w:sz w:val="19"/>
                <w:szCs w:val="19"/>
              </w:rPr>
              <w:t xml:space="preserve">); tồn kho từ snapshot cuối tháng trước mốc cắt (</w:t>
            </w:r>
            <w:r>
              <w:rPr>
                <w:rFonts w:ascii="Times New Roman" w:cs="Times New Roman" w:eastAsia="Times New Roman" w:hAnsi="Times New Roman"/>
                <w:sz w:val="19"/>
                <w:szCs w:val="19"/>
              </w:rPr>
              <w:t xml:space="preserve">stock_on_hand</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days_of_supply</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stockout_flag</w:t>
            </w:r>
            <w:r>
              <w:rPr>
                <w:rFonts w:ascii="Times New Roman" w:cs="Times New Roman" w:eastAsia="Times New Roman" w:hAnsi="Times New Roman"/>
                <w:sz w:val="19"/>
                <w:szCs w:val="19"/>
              </w:rPr>
              <w:t xml:space="preserve">); traffic lag (</w:t>
            </w:r>
            <w:r>
              <w:rPr>
                <w:rFonts w:ascii="Times New Roman" w:cs="Times New Roman" w:eastAsia="Times New Roman" w:hAnsi="Times New Roman"/>
                <w:sz w:val="19"/>
                <w:szCs w:val="19"/>
              </w:rPr>
              <w:t xml:space="preserve">web_traffic.sessions</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page_views</w:t>
            </w:r>
            <w:r>
              <w:rPr>
                <w:rFonts w:ascii="Times New Roman" w:cs="Times New Roman" w:eastAsia="Times New Roman" w:hAnsi="Times New Roman"/>
                <w:sz w:val="19"/>
                <w:szCs w:val="19"/>
              </w:rPr>
              <w:t xml:space="preserve">) kèm cờ thiếu</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PA1 ở cấp SKU + </w:t>
            </w:r>
            <w:r>
              <w:rPr>
                <w:rFonts w:ascii="Times New Roman" w:cs="Times New Roman" w:eastAsia="Times New Roman" w:hAnsi="Times New Roman"/>
                <w:sz w:val="19"/>
                <w:szCs w:val="19"/>
              </w:rPr>
              <w:t xml:space="preserve">products.segment</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price</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Lag/rolling ngày; thứ trong tuần, tháng, cờ năm lẻ; khuyến mãi lên lịch từ </w:t>
            </w:r>
            <w:r>
              <w:rPr>
                <w:rFonts w:ascii="Times New Roman" w:cs="Times New Roman" w:eastAsia="Times New Roman" w:hAnsi="Times New Roman"/>
                <w:sz w:val="19"/>
                <w:szCs w:val="19"/>
              </w:rPr>
              <w:t xml:space="preserve">promotions</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Đầu ra</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16 số thực ≥ 0 (4 tuần × 4 danh mục)</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Số lượng ≥ 0 cho 4 tuần × mỗi SKU</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28 số thực ≥ 0</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Ràng buộc</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Chạy lại mỗi tuần trên Colab &lt; 10 phút; chỉ ra được đặc trưng chính</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PA1; nhiều SKU bán thưa</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PA1</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Ngoài phạm vi</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Dự báo cấp SKU; tối ưu giá; sản phẩm mới</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Tối ưu giá; sản phẩm mới</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Tách theo danh mục; tối ưu giá</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Mức đáp ứng câu nhu cầu</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Trực tiếp: ra doanh thu từng danh mục cho ngân sách</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Một phần: chi tiết hơn mức ngân sách cần, dữ liệu thưa</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Một phần: có tổng nhưng phải chia cho danh mục theo tỷ trọng lịch sử</w:t>
            </w:r>
          </w:p>
        </w:tc>
      </w:tr>
    </w:tbl>
    <w:p>
      <w:pPr>
        <w:spacing w:after="60"/>
      </w:pPr>
    </w:p>
    <w:p>
      <w:r>
        <w:rPr>
          <w:rFonts w:ascii="Times New Roman" w:cs="Times New Roman" w:eastAsia="Times New Roman" w:hAnsi="Times New Roman"/>
          <w:b/>
          <w:bCs/>
          <w:sz w:val="24"/>
          <w:szCs w:val="24"/>
        </w:rPr>
        <w:t xml:space="preserve">Kiểm tra rò rỉ dữ liệu (cả 3 phương án).</w:t>
      </w:r>
      <w:r>
        <w:rPr>
          <w:rFonts w:ascii="Times New Roman" w:cs="Times New Roman" w:eastAsia="Times New Roman" w:hAnsi="Times New Roman"/>
          <w:sz w:val="24"/>
          <w:szCs w:val="24"/>
        </w:rPr>
        <w:t xml:space="preserve"> Số đơn và số lượng tương quan cao với doanh thu (r = 0,938 và 0,922) nhưng là giá trị cùng kỳ nên chỉ dùng bản lag; hai biến gần trùng nhau (r = 0,996) nên giữ một. Loại COGS (r = 0,976) vì tính từ chính giao dịch cần dự báo. Khuyến mãi lấy từ </w:t>
      </w:r>
      <w:r>
        <w:rPr>
          <w:rFonts w:ascii="Times New Roman" w:cs="Times New Roman" w:eastAsia="Times New Roman" w:hAnsi="Times New Roman"/>
          <w:sz w:val="24"/>
          <w:szCs w:val="24"/>
        </w:rPr>
        <w:t xml:space="preserve">promotions</w:t>
      </w:r>
      <w:r>
        <w:rPr>
          <w:rFonts w:ascii="Times New Roman" w:cs="Times New Roman" w:eastAsia="Times New Roman" w:hAnsi="Times New Roman"/>
          <w:sz w:val="24"/>
          <w:szCs w:val="24"/>
        </w:rPr>
        <w:t xml:space="preserve"> vì ngày bắt đầu, kết thúc đã biết trước mốc cắt; </w:t>
      </w:r>
      <w:r>
        <w:rPr>
          <w:rFonts w:ascii="Times New Roman" w:cs="Times New Roman" w:eastAsia="Times New Roman" w:hAnsi="Times New Roman"/>
          <w:sz w:val="24"/>
          <w:szCs w:val="24"/>
        </w:rPr>
        <w:t xml:space="preserve">order_items.discount_amount</w:t>
      </w:r>
      <w:r>
        <w:rPr>
          <w:rFonts w:ascii="Times New Roman" w:cs="Times New Roman" w:eastAsia="Times New Roman" w:hAnsi="Times New Roman"/>
          <w:sz w:val="24"/>
          <w:szCs w:val="24"/>
        </w:rPr>
        <w:t xml:space="preserve"> là chiết khấu thực tế nên chỉ dùng bản lag. Không dùng </w:t>
      </w:r>
      <w:r>
        <w:rPr>
          <w:rFonts w:ascii="Times New Roman" w:cs="Times New Roman" w:eastAsia="Times New Roman" w:hAnsi="Times New Roman"/>
          <w:sz w:val="24"/>
          <w:szCs w:val="24"/>
        </w:rPr>
        <w:t xml:space="preserve">inventory.units_sold</w:t>
      </w:r>
      <w:r>
        <w:rPr>
          <w:rFonts w:ascii="Times New Roman" w:cs="Times New Roman" w:eastAsia="Times New Roman" w:hAnsi="Times New Roman"/>
          <w:sz w:val="24"/>
          <w:szCs w:val="24"/>
        </w:rPr>
        <w:t xml:space="preserve"> (r = 0,99 với lượng bán cùng tháng) và chỉ lấy snapshot của tháng đã kết thúc trước mốc cắt. Traffic thiếu dùng cờ thiếu hoặc giá trị tính trên tập train, không điền median toàn kỳ.</w:t>
      </w:r>
    </w:p>
    <w:p>
      <w:pPr>
        <w:pStyle w:val="Heading1"/>
      </w:pPr>
      <w:r>
        <w:rPr>
          <w:rFonts w:ascii="Times New Roman" w:cs="Times New Roman" w:eastAsia="Times New Roman" w:hAnsi="Times New Roman"/>
        </w:rPr>
        <w:t xml:space="preserve">Phần 4. Thẩm định tính khả thi</w:t>
      </w:r>
    </w:p>
    <w:p>
      <w:pPr>
        <w:pStyle w:val="Heading2"/>
      </w:pPr>
      <w:r>
        <w:rPr>
          <w:rFonts w:ascii="Times New Roman" w:cs="Times New Roman" w:eastAsia="Times New Roman" w:hAnsi="Times New Roman"/>
        </w:rPr>
        <w:t xml:space="preserve">4.1. Kết quả kiểm chứng nhanh</w:t>
      </w:r>
    </w:p>
    <w:p>
      <w:r>
        <w:rPr>
          <w:rFonts w:ascii="Times New Roman" w:cs="Times New Roman" w:eastAsia="Times New Roman" w:hAnsi="Times New Roman"/>
          <w:sz w:val="24"/>
          <w:szCs w:val="24"/>
        </w:rPr>
        <w:t xml:space="preserve">Chia theo thời gian: train 09/07/2012–27/12/2020 (443 tuần), validation 2021 (52 tuần), test 2022 (51 tuần). Baseline chạy theo rolling origin: mỗi tuần là một mốc cắt, dự báo h = 1..4, chỉ chấm điểm các tuần thuộc năm 2021. Độ đo chính WMAPE (MAPE bị phóng đại ở kỳ doanh thu thấp), phụ MAE; báo cáo riêng từng danh mục.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2524"/>
        <w:gridCol w:w="2524"/>
        <w:gridCol w:w="2523"/>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Kiểm chứng</w:t>
            </w:r>
          </w:p>
        </w:tc>
        <w:tc>
          <w:tcPr>
            <w:tcW w:type="dxa" w:w="2524"/>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PA1</w:t>
            </w:r>
          </w:p>
        </w:tc>
        <w:tc>
          <w:tcPr>
            <w:tcW w:type="dxa" w:w="2524"/>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PA2</w:t>
            </w:r>
          </w:p>
        </w:tc>
        <w:tc>
          <w:tcPr>
            <w:tcW w:type="dxa" w:w="2523"/>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PA3</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(1) Tạo biến mục tiêu</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546 tuần × 4 danh mục, không tuần nào bằng 0. Doanh thu tuần trung bình: Streetwear 20,8 triệu, Outdoor 3,9 triệu, Casual 0,73 triệu, GenZ 0,55 triệu; skewness 1,1–3,1</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72,3% tuần bán = 0 (tính từ tuần bán đầu tiên của SKU); riêng validation 83,6%</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3.833 ngày, không thiếu; trung bình 4,30 triệu, skewness 1,65</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(2) Số mẫu sau lọc</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2.184 mẫu: train 1.772, validation 208, test 204</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1.515 SKU có ≥ 52 tuần lịch sử; 78.780 mẫu SKU × tuần trên validation</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3.833 ngày; validation 365 ngày</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(3) Baseline trên validation 2021</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Seasonal-naive WMAPE 18,9% (MAE 0,82 triệu); trung bình 4 tuần 32,1%. Seasonal-naive theo danh mục: Streetwear 17,2%, GenZ 26,7%, Casual 26,9%, Outdoor 28,1%. Chạy 0,04 giây</w:t>
            </w:r>
          </w:p>
        </w:tc>
        <w:tc>
          <w:tcPr>
            <w:tcW w:type="dxa" w:w="2524"/>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Seasonal-naive WMAPE 107,3%; trung bình 4 tuần 76,6%. Chạy 1,1 giây</w:t>
            </w:r>
          </w:p>
        </w:tc>
        <w:tc>
          <w:tcPr>
            <w:tcW w:type="dxa" w:w="2523"/>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Trên doanh thu ròng theo ngày: seasonal-naive (364 ngày) WMAPE 27,8% (MAE 0,69 triệu); SARIMA(1,1,1)(0,1,1,7) dự báo từng đợt 28 ngày, train từ 2019 trên log doanh thu: WMAPE 34,3% (MAE 0,85 triệu), chạy 40 giây</w:t>
            </w:r>
          </w:p>
        </w:tc>
      </w:tr>
    </w:tbl>
    <w:p>
      <w:pPr>
        <w:spacing w:after="60"/>
      </w:pPr>
    </w:p>
    <w:p>
      <w:pPr>
        <w:pStyle w:val="Heading2"/>
      </w:pPr>
      <w:r>
        <w:rPr>
          <w:rFonts w:ascii="Times New Roman" w:cs="Times New Roman" w:eastAsia="Times New Roman" w:hAnsi="Times New Roman"/>
        </w:rPr>
        <w:t xml:space="preserve">4.2. Bảng tổng hợp thẩm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950"/>
        <w:gridCol w:w="1800"/>
        <w:gridCol w:w="1300"/>
        <w:gridCol w:w="1900"/>
        <w:gridCol w:w="1221"/>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Phương án</w:t>
            </w:r>
          </w:p>
        </w:tc>
        <w:tc>
          <w:tcPr>
            <w:tcW w:type="dxa" w:w="19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Dữ liệu</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Kỹ thuật</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Nguồn lực</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Đạo đức – pháp lý</w:t>
            </w:r>
          </w:p>
        </w:tc>
        <w:tc>
          <w:tcPr>
            <w:tcW w:type="dxa" w:w="1221"/>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Kết luận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PA1</w:t>
            </w:r>
          </w:p>
        </w:tc>
        <w:tc>
          <w:tcPr>
            <w:tcW w:type="dxa" w:w="19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Đạt: 2.184 mẫu, không tuần nào bằng 0; nhãn tạo bằng quy tắc; chặn rò rỉ bằng mốc cắt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Đạt: baseline chạy 0,04 giây; ngưỡng cần vượt WMAPE 18,9%</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6 thành viên; số tuần còn lại:</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Đạt: dùng đúng dữ liệu BTC, không chia sẻ dữ liệu gốc, chỉ nộp kết quả tổng hợp; customers không có cột định danh trực tiếp và không dùng làm đặc trưng</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Đề nghị chọn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PA2</w:t>
            </w:r>
          </w:p>
        </w:tc>
        <w:tc>
          <w:tcPr>
            <w:tcW w:type="dxa" w:w="19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Đạt: 1.515 SKU đủ lịch sử, nhưng 72,3% tuần bán bằng 0</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Không đạt: baseline WMAPE 76,6–107,3%; nhu cầu gián đoạn cần phương pháp riêng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Không xét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Không xét</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Loại; chỉ xem lại nếu giảng viên yêu cầu mức SKU</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PA3</w:t>
            </w:r>
          </w:p>
        </w:tc>
        <w:tc>
          <w:tcPr>
            <w:tcW w:type="dxa" w:w="19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Đạt: 3.833 ngày, không thiếu ngày nào</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Đạt: seasonal-naive WMAPE 27,8%; SARIMA 34,3%, không vượt seasonal-naive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Đạt: một chuỗi, SARIMA chạy dưới 1 phút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PA1</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Dự phòng nếu PA1 không vượt baseline</w:t>
            </w:r>
          </w:p>
        </w:tc>
      </w:tr>
    </w:tbl>
    <w:p>
      <w:pPr>
        <w:spacing w:after="60"/>
      </w:pPr>
    </w:p>
    <w:p>
      <w:pPr>
        <w:pStyle w:val="Heading2"/>
      </w:pPr>
      <w:r>
        <w:rPr>
          <w:rFonts w:ascii="Times New Roman" w:cs="Times New Roman" w:eastAsia="Times New Roman" w:hAnsi="Times New Roman"/>
        </w:rPr>
        <w:t xml:space="preserve">4.3. Phương án đề nghị</w:t>
      </w:r>
    </w:p>
    <w:p>
      <w:r>
        <w:rPr>
          <w:rFonts w:ascii="Times New Roman" w:cs="Times New Roman" w:eastAsia="Times New Roman" w:hAnsi="Times New Roman"/>
          <w:sz w:val="24"/>
          <w:szCs w:val="24"/>
        </w:rPr>
        <w:t xml:space="preserve">Nhóm đề nghị PA1 vì đây là phương án duy nhất cho ra trực tiếp doanh thu từng danh mục mỗi tuần, đúng mức của quyết định ngân sách, và đã đạt kiểm tra dữ liệu và kỹ thuật với ngưỡng cần vượt là WMAPE 18,9% của seasonal-naive. PA2 bị loại vì 72,3% tuần bán bằng 0 và baseline sai trên 76%; PA3 không tách được danh mục nên giữ làm dự phòng. Rủi ro lớn nhất là Casual và GenZ chỉ chiếm 2,8% và 2,1% doanh thu, baseline sai khoảng 27% so với 17% của Streetwear; nhóm sẽ so sánh mô hình riêng từng danh mục với một mô hình chung dùng danh mục làm đặc trưng, và báo WMAPE riêng từng danh mục. Rủi ro thứ hai là doanh thu giảm 38,6% từ 2019; nếu mô hình không vượt baseline, nhóm thu hẹp dữ liệu train từ 2019 hoặc chuyển sang dự báo theo ngày rồi cộng lên tuần.</w:t>
      </w:r>
    </w:p>
    <w:p>
      <w:pPr>
        <w:pStyle w:val="Heading1"/>
        <w:pageBreakBefore/>
      </w:pPr>
      <w:r>
        <w:rPr>
          <w:rFonts w:ascii="Times New Roman" w:cs="Times New Roman" w:eastAsia="Times New Roman" w:hAnsi="Times New Roman"/>
        </w:rPr>
        <w:t xml:space="preserve">Phụ lục</w:t>
      </w:r>
    </w:p>
    <w:p>
      <w:pPr>
        <w:pStyle w:val="Heading2"/>
      </w:pPr>
      <w:r>
        <w:rPr>
          <w:rFonts w:ascii="Times New Roman" w:cs="Times New Roman" w:eastAsia="Times New Roman" w:hAnsi="Times New Roman"/>
        </w:rPr>
        <w:t xml:space="preserve">A. Danh sách nguồn dữ liệu (chi tiết mục 1.1)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50"/>
        <w:gridCol w:w="1650"/>
        <w:gridCol w:w="2150"/>
        <w:gridCol w:w="1850"/>
        <w:gridCol w:w="1050"/>
        <w:gridCol w:w="1221"/>
      </w:tblGrid>
      <w:tr>
        <w:trPr>
          <w:tblHeader/>
        </w:trPr>
        <w:tc>
          <w:tcPr>
            <w:tcW w:type="dxa" w:w="11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Nguồn</w:t>
            </w:r>
          </w:p>
        </w:tc>
        <w:tc>
          <w:tcPr>
            <w:tcW w:type="dxa" w:w="16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Mô tả ngắn (dòng × cột)</w:t>
            </w:r>
          </w:p>
        </w:tc>
        <w:tc>
          <w:tcPr>
            <w:tcW w:type="dxa" w:w="21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Đường dẫn / cách thu thập</w:t>
            </w:r>
          </w:p>
        </w:tc>
        <w:tc>
          <w:tcPr>
            <w:tcW w:type="dxa" w:w="18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Giấy phép</w:t>
            </w:r>
          </w:p>
        </w:tc>
        <w:tc>
          <w:tcPr>
            <w:tcW w:type="dxa" w:w="10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Ngày truy cập</w:t>
            </w:r>
          </w:p>
        </w:tc>
        <w:tc>
          <w:tcPr>
            <w:tcW w:type="dxa" w:w="1221"/>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after="0" w:before="0" w:line="264"/>
            </w:pPr>
            <w:r>
              <w:rPr>
                <w:rFonts w:ascii="Times New Roman" w:cs="Times New Roman" w:eastAsia="Times New Roman" w:hAnsi="Times New Roman"/>
                <w:b/>
                <w:bCs/>
                <w:sz w:val="19"/>
                <w:szCs w:val="19"/>
              </w:rPr>
              <w:t xml:space="preserve">Mỗi dòng là gì</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order_items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Chi tiết đơn hàng (714.669 × 7)</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BTC Datathon 2026 cung cấp trên Kaggle: https://www.kaggle.com/competitions/datathon-2026-round-1/data</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Theo quy định BTC Datathon 2026: chỉ dùng dữ liệu BTC cung cấp, không chia sẻ dữ liệu ra bên ngoài</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29/09/2026</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dòng hàng của 1 SKU trong 1 đơn</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orders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Đơn hàng (646.945 × 8)</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đơn hàng</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payments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Thanh toán (646.945 × 4)</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đơn hàng</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shipments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Vận chuyển (566.067 × 4)</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đơn đã gửi</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returns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Trả hàng (39.939 × 7)</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lần trả</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reviews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Đánh giá (113.551 × 7)</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đánh giá</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customers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Khách hàng (121.930 × 7)</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khách hàng</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geography</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Mã vùng (39.948 × 4)</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mã zip</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products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Sản phẩm (2.412 × 8)</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SKU</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promotions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Chiến dịch khuyến mãi (50 × 10)</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chiến dịch</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inventory</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Tồn kho (60.247 × 17)</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SKU tại 1 kỳ cuối tháng (126 kỳ)</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sales</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Doanh thu, giá vốn (3.833 × 3)</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ngày</w:t>
            </w:r>
          </w:p>
        </w:tc>
      </w:tr>
      <w:tr>
        <w:trPr>
          <w:tblHeader w:val="false"/>
        </w:trPr>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web_traffic</w:t>
            </w:r>
          </w:p>
        </w:tc>
        <w:tc>
          <w:tcPr>
            <w:tcW w:type="dxa" w:w="1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Truy cập web (3.652 × 7)</w:t>
            </w:r>
          </w:p>
        </w:tc>
        <w:tc>
          <w:tcPr>
            <w:tcW w:type="dxa" w:w="21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8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như trên</w:t>
            </w:r>
          </w:p>
        </w:tc>
        <w:tc>
          <w:tcPr>
            <w:tcW w:type="dxa" w:w="1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0" w:before="0" w:line="264"/>
            </w:pPr>
            <w:r>
              <w:rPr>
                <w:rFonts w:ascii="Times New Roman" w:cs="Times New Roman" w:eastAsia="Times New Roman" w:hAnsi="Times New Roman"/>
                <w:sz w:val="19"/>
                <w:szCs w:val="19"/>
              </w:rPr>
              <w:t xml:space="preserve">1 ngày</w:t>
            </w:r>
          </w:p>
        </w:tc>
      </w:tr>
    </w:tbl>
    <w:p>
      <w:pPr>
        <w:spacing w:after="60"/>
      </w:pPr>
    </w:p>
    <w:p>
      <w:pPr>
        <w:pStyle w:val="Heading2"/>
      </w:pPr>
      <w:r>
        <w:rPr>
          <w:rFonts w:ascii="Times New Roman" w:cs="Times New Roman" w:eastAsia="Times New Roman" w:hAnsi="Times New Roman"/>
        </w:rPr>
        <w:t xml:space="preserve">B. Tài liệu kèm theo</w:t>
      </w:r>
    </w:p>
    <w:p>
      <w:pPr>
        <w:pStyle w:val="ListParagraph"/>
        <w:numPr>
          <w:ilvl w:val="0"/>
          <w:numId w:val="2"/>
        </w:numPr>
        <w:spacing w:after="60"/>
      </w:pPr>
      <w:r>
        <w:rPr>
          <w:rFonts w:ascii="Times New Roman" w:cs="Times New Roman" w:eastAsia="Times New Roman" w:hAnsi="Times New Roman"/>
          <w:sz w:val="24"/>
          <w:szCs w:val="24"/>
        </w:rPr>
        <w:t xml:space="preserve">Notebook kiểm chứng nhanh: DS317.R11_&lt;TênNhóm&gt;_DeXuat_Code.ipynb</w:t>
      </w:r>
    </w:p>
    <w:p>
      <w:pPr>
        <w:pStyle w:val="ListParagraph"/>
        <w:numPr>
          <w:ilvl w:val="0"/>
          <w:numId w:val="2"/>
        </w:numPr>
        <w:spacing w:after="60"/>
      </w:pPr>
      <w:r>
        <w:rPr>
          <w:rFonts w:ascii="Times New Roman" w:cs="Times New Roman" w:eastAsia="Times New Roman" w:hAnsi="Times New Roman"/>
          <w:sz w:val="24"/>
          <w:szCs w:val="24"/>
        </w:rPr>
        <w:t xml:space="preserve">Sơ đồ 13 bảng và khóa nối</w:t>
      </w:r>
    </w:p>
    <w:p>
      <w:pPr>
        <w:pStyle w:val="ListParagraph"/>
        <w:numPr>
          <w:ilvl w:val="0"/>
          <w:numId w:val="2"/>
        </w:numPr>
        <w:spacing w:after="60"/>
      </w:pPr>
      <w:r>
        <w:rPr>
          <w:rFonts w:ascii="Times New Roman" w:cs="Times New Roman" w:eastAsia="Times New Roman" w:hAnsi="Times New Roman"/>
          <w:sz w:val="24"/>
          <w:szCs w:val="24"/>
        </w:rPr>
        <w:t xml:space="preserve">Bảng % thiếu theo cột, số dòng trùng, 16 luật kiểm tra mâu thuẫn</w:t>
      </w:r>
    </w:p>
    <w:p>
      <w:pPr>
        <w:pStyle w:val="ListParagraph"/>
        <w:numPr>
          <w:ilvl w:val="0"/>
          <w:numId w:val="2"/>
        </w:numPr>
        <w:spacing w:after="60"/>
      </w:pPr>
      <w:r>
        <w:rPr>
          <w:rFonts w:ascii="Times New Roman" w:cs="Times New Roman" w:eastAsia="Times New Roman" w:hAnsi="Times New Roman"/>
          <w:sz w:val="24"/>
          <w:szCs w:val="24"/>
        </w:rPr>
        <w:t xml:space="preserve">Bảng đối soát doanh thu sales và order_items theo ngày, kèm chiết khấu</w:t>
      </w:r>
    </w:p>
    <w:p>
      <w:pPr>
        <w:pStyle w:val="ListParagraph"/>
        <w:numPr>
          <w:ilvl w:val="0"/>
          <w:numId w:val="2"/>
        </w:numPr>
        <w:spacing w:after="60"/>
      </w:pPr>
      <w:r>
        <w:rPr>
          <w:rFonts w:ascii="Times New Roman" w:cs="Times New Roman" w:eastAsia="Times New Roman" w:hAnsi="Times New Roman"/>
          <w:sz w:val="24"/>
          <w:szCs w:val="24"/>
        </w:rPr>
        <w:t xml:space="preserve">Biểu đồ: chuỗi doanh thu tuần theo danh mục (ranh giới train/validation/test), tỷ trọng danh mục, WMAPE baseline theo danh mục và theo horizon, chuỗi doanh thu và biên lãi gộp 2012–2022</w:t>
      </w:r>
    </w:p>
    <w:p>
      <w:pPr>
        <w:pStyle w:val="ListParagraph"/>
        <w:numPr>
          <w:ilvl w:val="0"/>
          <w:numId w:val="2"/>
        </w:numPr>
        <w:spacing w:after="60"/>
      </w:pPr>
      <w:r>
        <w:rPr>
          <w:rFonts w:ascii="Times New Roman" w:cs="Times New Roman" w:eastAsia="Times New Roman" w:hAnsi="Times New Roman"/>
          <w:sz w:val="24"/>
          <w:szCs w:val="24"/>
        </w:rPr>
        <w:t xml:space="preserve">Kế hoạch theo tuần và phân công 6 thành viên</w:t>
      </w:r>
    </w:p>
    <w:sectPr>
      <w:headerReference w:type="default" r:id="rId7"/>
      <w:footerReference w:type="default" r:id="rId8"/>
      <w:pgSz w:w="11906" w:h="16838" w:orient="portrait"/>
      <w:pgMar w:top="1134"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DS317.R11 – Bản đề xuất đề tài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2026-09-29T18:42:22.365Z</dcterms:created>
  <dcterms:modified xsi:type="dcterms:W3CDTF">2026-09-29T18:42:22.367Z</dcterms:modified>
</cp:coreProperties>
</file>

<file path=docProps/custom.xml><?xml version="1.0" encoding="utf-8"?>
<Properties xmlns="http://schemas.openxmlformats.org/officeDocument/2006/custom-properties" xmlns:vt="http://schemas.openxmlformats.org/officeDocument/2006/docPropsVTypes"/>
</file>