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52"/>
          <w:szCs w:val="72"/>
          <w:lang w:val="en-US" w:eastAsia="zh-CN"/>
        </w:rPr>
      </w:pPr>
      <w:r>
        <w:rPr>
          <w:rFonts w:hint="eastAsia"/>
          <w:b/>
          <w:bCs/>
          <w:sz w:val="52"/>
          <w:szCs w:val="72"/>
          <w:lang w:val="en-US" w:eastAsia="zh-CN"/>
        </w:rPr>
        <w:t>数据治理学习指南</w:t>
      </w:r>
    </w:p>
    <w:p>
      <w:pPr>
        <w:rPr>
          <w:rFonts w:hint="eastAsia"/>
          <w:sz w:val="52"/>
          <w:szCs w:val="32"/>
          <w:lang w:val="en-US" w:eastAsia="zh-CN"/>
        </w:rPr>
      </w:pPr>
      <w:r>
        <w:rPr>
          <w:rFonts w:hint="eastAsia"/>
          <w:sz w:val="52"/>
          <w:szCs w:val="32"/>
          <w:lang w:val="en-US" w:eastAsia="zh-CN"/>
        </w:rPr>
        <w:br w:type="page"/>
      </w:r>
    </w:p>
    <w:sdt>
      <w:sdtPr>
        <w:rPr>
          <w:rFonts w:ascii="宋体" w:hAnsi="宋体" w:eastAsia="宋体" w:cstheme="minorBidi"/>
          <w:kern w:val="2"/>
          <w:sz w:val="21"/>
          <w:szCs w:val="24"/>
          <w:lang w:val="en-US" w:eastAsia="zh-CN" w:bidi="ar-SA"/>
        </w:rPr>
        <w:id w:val="147469653"/>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_Toc17500 </w:instrText>
          </w:r>
          <w:r>
            <w:rPr>
              <w:rFonts w:hint="default"/>
              <w:lang w:val="en-US" w:eastAsia="zh-CN"/>
            </w:rPr>
            <w:fldChar w:fldCharType="separate"/>
          </w:r>
          <w:r>
            <w:rPr>
              <w:rFonts w:hint="eastAsia"/>
              <w:lang w:val="en-US" w:eastAsia="zh-CN"/>
            </w:rPr>
            <w:t>声明</w:t>
          </w:r>
          <w:r>
            <w:tab/>
          </w:r>
          <w:r>
            <w:fldChar w:fldCharType="begin"/>
          </w:r>
          <w:r>
            <w:instrText xml:space="preserve"> PAGEREF _Toc17500 \h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_Toc15607 </w:instrText>
          </w:r>
          <w:r>
            <w:rPr>
              <w:rFonts w:hint="default"/>
              <w:lang w:val="en-US" w:eastAsia="zh-CN"/>
            </w:rPr>
            <w:fldChar w:fldCharType="separate"/>
          </w:r>
          <w:r>
            <w:rPr>
              <w:rFonts w:hint="eastAsia"/>
              <w:lang w:val="en-US" w:eastAsia="zh-CN"/>
            </w:rPr>
            <w:t>一、 绪论</w:t>
          </w:r>
          <w:r>
            <w:tab/>
          </w:r>
          <w:r>
            <w:fldChar w:fldCharType="begin"/>
          </w:r>
          <w:r>
            <w:instrText xml:space="preserve"> PAGEREF _Toc15607 \h </w:instrText>
          </w:r>
          <w:r>
            <w:fldChar w:fldCharType="separate"/>
          </w:r>
          <w:r>
            <w:t>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_Toc21732 </w:instrText>
          </w:r>
          <w:r>
            <w:rPr>
              <w:rFonts w:hint="default"/>
              <w:lang w:val="en-US" w:eastAsia="zh-CN"/>
            </w:rPr>
            <w:fldChar w:fldCharType="separate"/>
          </w:r>
          <w:r>
            <w:rPr>
              <w:rFonts w:hint="default"/>
              <w:lang w:val="en-US" w:eastAsia="zh-CN"/>
            </w:rPr>
            <w:t xml:space="preserve">1.1. </w:t>
          </w:r>
          <w:r>
            <w:rPr>
              <w:rFonts w:hint="eastAsia"/>
              <w:lang w:val="en-US" w:eastAsia="zh-CN"/>
            </w:rPr>
            <w:t>数据治理背景</w:t>
          </w:r>
          <w:r>
            <w:tab/>
          </w:r>
          <w:r>
            <w:fldChar w:fldCharType="begin"/>
          </w:r>
          <w:r>
            <w:instrText xml:space="preserve"> PAGEREF _Toc21732 \h </w:instrText>
          </w:r>
          <w:r>
            <w:fldChar w:fldCharType="separate"/>
          </w:r>
          <w:r>
            <w:t>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_Toc18062 </w:instrText>
          </w:r>
          <w:r>
            <w:rPr>
              <w:rFonts w:hint="default"/>
              <w:lang w:val="en-US" w:eastAsia="zh-CN"/>
            </w:rPr>
            <w:fldChar w:fldCharType="separate"/>
          </w:r>
          <w:r>
            <w:rPr>
              <w:rFonts w:hint="default"/>
              <w:lang w:val="en-US" w:eastAsia="zh-CN"/>
            </w:rPr>
            <w:t xml:space="preserve">1.2. </w:t>
          </w:r>
          <w:r>
            <w:rPr>
              <w:rFonts w:hint="eastAsia"/>
              <w:lang w:val="en-US" w:eastAsia="zh-CN"/>
            </w:rPr>
            <w:t>数据治理范围</w:t>
          </w:r>
          <w:r>
            <w:tab/>
          </w:r>
          <w:r>
            <w:fldChar w:fldCharType="begin"/>
          </w:r>
          <w:r>
            <w:instrText xml:space="preserve"> PAGEREF _Toc18062 \h </w:instrText>
          </w:r>
          <w:r>
            <w:fldChar w:fldCharType="separate"/>
          </w:r>
          <w:r>
            <w:t>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_Toc18736 </w:instrText>
          </w:r>
          <w:r>
            <w:rPr>
              <w:rFonts w:hint="default"/>
              <w:lang w:val="en-US" w:eastAsia="zh-CN"/>
            </w:rPr>
            <w:fldChar w:fldCharType="separate"/>
          </w:r>
          <w:r>
            <w:rPr>
              <w:rFonts w:hint="default"/>
              <w:lang w:val="en-US" w:eastAsia="zh-CN"/>
            </w:rPr>
            <w:t xml:space="preserve">1.3. </w:t>
          </w:r>
          <w:r>
            <w:rPr>
              <w:rFonts w:hint="eastAsia"/>
              <w:lang w:val="en-US" w:eastAsia="zh-CN"/>
            </w:rPr>
            <w:t>数仓建设模型</w:t>
          </w:r>
          <w:r>
            <w:tab/>
          </w:r>
          <w:r>
            <w:fldChar w:fldCharType="begin"/>
          </w:r>
          <w:r>
            <w:instrText xml:space="preserve"> PAGEREF _Toc18736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_Toc28317 </w:instrText>
          </w:r>
          <w:r>
            <w:rPr>
              <w:rFonts w:hint="default"/>
              <w:lang w:val="en-US" w:eastAsia="zh-CN"/>
            </w:rPr>
            <w:fldChar w:fldCharType="separate"/>
          </w:r>
          <w:r>
            <w:rPr>
              <w:rFonts w:hint="default"/>
              <w:lang w:val="en-US" w:eastAsia="zh-CN"/>
            </w:rPr>
            <w:t xml:space="preserve">1.3.1. </w:t>
          </w:r>
          <w:r>
            <w:rPr>
              <w:rFonts w:hint="eastAsia"/>
              <w:lang w:val="en-US" w:eastAsia="zh-CN"/>
            </w:rPr>
            <w:t>数仓分层</w:t>
          </w:r>
          <w:r>
            <w:tab/>
          </w:r>
          <w:r>
            <w:fldChar w:fldCharType="begin"/>
          </w:r>
          <w:r>
            <w:instrText xml:space="preserve"> PAGEREF _Toc28317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_Toc6606 </w:instrText>
          </w:r>
          <w:r>
            <w:rPr>
              <w:rFonts w:hint="default"/>
              <w:lang w:val="en-US" w:eastAsia="zh-CN"/>
            </w:rPr>
            <w:fldChar w:fldCharType="separate"/>
          </w:r>
          <w:r>
            <w:rPr>
              <w:rFonts w:hint="default"/>
              <w:lang w:val="en-US" w:eastAsia="zh-CN"/>
            </w:rPr>
            <w:t xml:space="preserve">1.3.2. </w:t>
          </w:r>
          <w:r>
            <w:rPr>
              <w:rFonts w:hint="eastAsia"/>
              <w:lang w:val="en-US" w:eastAsia="zh-CN"/>
            </w:rPr>
            <w:t>Mongo爬虫库</w:t>
          </w:r>
          <w:r>
            <w:tab/>
          </w:r>
          <w:r>
            <w:fldChar w:fldCharType="begin"/>
          </w:r>
          <w:r>
            <w:instrText xml:space="preserve"> PAGEREF _Toc6606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_Toc7037 </w:instrText>
          </w:r>
          <w:r>
            <w:rPr>
              <w:rFonts w:hint="default"/>
              <w:lang w:val="en-US" w:eastAsia="zh-CN"/>
            </w:rPr>
            <w:fldChar w:fldCharType="separate"/>
          </w:r>
          <w:r>
            <w:rPr>
              <w:rFonts w:hint="default"/>
              <w:lang w:val="en-US" w:eastAsia="zh-CN"/>
            </w:rPr>
            <w:t xml:space="preserve">1.3.3. </w:t>
          </w:r>
          <w:r>
            <w:rPr>
              <w:rFonts w:hint="eastAsia"/>
              <w:lang w:val="en-US" w:eastAsia="zh-CN"/>
            </w:rPr>
            <w:t>ODS</w:t>
          </w:r>
          <w:r>
            <w:tab/>
          </w:r>
          <w:r>
            <w:fldChar w:fldCharType="begin"/>
          </w:r>
          <w:r>
            <w:instrText xml:space="preserve"> PAGEREF _Toc7037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_Toc19353 </w:instrText>
          </w:r>
          <w:r>
            <w:rPr>
              <w:rFonts w:hint="default"/>
              <w:lang w:val="en-US" w:eastAsia="zh-CN"/>
            </w:rPr>
            <w:fldChar w:fldCharType="separate"/>
          </w:r>
          <w:r>
            <w:rPr>
              <w:rFonts w:hint="default"/>
              <w:lang w:val="en-US" w:eastAsia="zh-CN"/>
            </w:rPr>
            <w:t xml:space="preserve">1.3.4. </w:t>
          </w:r>
          <w:r>
            <w:rPr>
              <w:rFonts w:hint="eastAsia"/>
              <w:lang w:val="en-US" w:eastAsia="zh-CN"/>
            </w:rPr>
            <w:t>DW</w:t>
          </w:r>
          <w:r>
            <w:tab/>
          </w:r>
          <w:r>
            <w:fldChar w:fldCharType="begin"/>
          </w:r>
          <w:r>
            <w:instrText xml:space="preserve"> PAGEREF _Toc19353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_Toc7934 </w:instrText>
          </w:r>
          <w:r>
            <w:rPr>
              <w:rFonts w:hint="default"/>
              <w:lang w:val="en-US" w:eastAsia="zh-CN"/>
            </w:rPr>
            <w:fldChar w:fldCharType="separate"/>
          </w:r>
          <w:r>
            <w:rPr>
              <w:rFonts w:hint="default"/>
              <w:lang w:val="en-US" w:eastAsia="zh-CN"/>
            </w:rPr>
            <w:t xml:space="preserve">1.3.4.1. </w:t>
          </w:r>
          <w:r>
            <w:rPr>
              <w:rFonts w:hint="eastAsia"/>
              <w:lang w:val="en-US" w:eastAsia="zh-CN"/>
            </w:rPr>
            <w:t>DWD_PRE</w:t>
          </w:r>
          <w:r>
            <w:tab/>
          </w:r>
          <w:r>
            <w:fldChar w:fldCharType="begin"/>
          </w:r>
          <w:r>
            <w:instrText xml:space="preserve"> PAGEREF _Toc7934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_Toc12303 </w:instrText>
          </w:r>
          <w:r>
            <w:rPr>
              <w:rFonts w:hint="default"/>
              <w:lang w:val="en-US" w:eastAsia="zh-CN"/>
            </w:rPr>
            <w:fldChar w:fldCharType="separate"/>
          </w:r>
          <w:r>
            <w:rPr>
              <w:rFonts w:hint="default"/>
              <w:lang w:val="en-US" w:eastAsia="zh-CN"/>
            </w:rPr>
            <w:t xml:space="preserve">1.3.4.2. </w:t>
          </w:r>
          <w:r>
            <w:rPr>
              <w:rFonts w:hint="eastAsia"/>
              <w:lang w:val="en-US" w:eastAsia="zh-CN"/>
            </w:rPr>
            <w:t>DWD</w:t>
          </w:r>
          <w:r>
            <w:tab/>
          </w:r>
          <w:r>
            <w:fldChar w:fldCharType="begin"/>
          </w:r>
          <w:r>
            <w:instrText xml:space="preserve"> PAGEREF _Toc12303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_Toc30672 </w:instrText>
          </w:r>
          <w:r>
            <w:rPr>
              <w:rFonts w:hint="default"/>
              <w:lang w:val="en-US" w:eastAsia="zh-CN"/>
            </w:rPr>
            <w:fldChar w:fldCharType="separate"/>
          </w:r>
          <w:r>
            <w:rPr>
              <w:rFonts w:hint="default"/>
              <w:lang w:val="en-US" w:eastAsia="zh-CN"/>
            </w:rPr>
            <w:t xml:space="preserve">1.3.5. </w:t>
          </w:r>
          <w:r>
            <w:rPr>
              <w:rFonts w:hint="eastAsia"/>
              <w:lang w:val="en-US" w:eastAsia="zh-CN"/>
            </w:rPr>
            <w:t>DIM</w:t>
          </w:r>
          <w:r>
            <w:tab/>
          </w:r>
          <w:r>
            <w:fldChar w:fldCharType="begin"/>
          </w:r>
          <w:r>
            <w:instrText xml:space="preserve"> PAGEREF _Toc30672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_Toc6567 </w:instrText>
          </w:r>
          <w:r>
            <w:rPr>
              <w:rFonts w:hint="default"/>
              <w:lang w:val="en-US" w:eastAsia="zh-CN"/>
            </w:rPr>
            <w:fldChar w:fldCharType="separate"/>
          </w:r>
          <w:r>
            <w:rPr>
              <w:rFonts w:hint="default"/>
              <w:lang w:val="en-US" w:eastAsia="zh-CN"/>
            </w:rPr>
            <w:t xml:space="preserve">1.3.6. </w:t>
          </w:r>
          <w:r>
            <w:rPr>
              <w:rFonts w:hint="eastAsia"/>
              <w:lang w:val="en-US" w:eastAsia="zh-CN"/>
            </w:rPr>
            <w:t>DSP</w:t>
          </w:r>
          <w:r>
            <w:tab/>
          </w:r>
          <w:r>
            <w:fldChar w:fldCharType="begin"/>
          </w:r>
          <w:r>
            <w:instrText xml:space="preserve"> PAGEREF _Toc6567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_Toc19200 </w:instrText>
          </w:r>
          <w:r>
            <w:rPr>
              <w:rFonts w:hint="default"/>
              <w:lang w:val="en-US" w:eastAsia="zh-CN"/>
            </w:rPr>
            <w:fldChar w:fldCharType="separate"/>
          </w:r>
          <w:r>
            <w:rPr>
              <w:rFonts w:hint="default"/>
              <w:lang w:val="en-US" w:eastAsia="zh-CN"/>
            </w:rPr>
            <w:t xml:space="preserve">1.4. </w:t>
          </w:r>
          <w:r>
            <w:rPr>
              <w:rFonts w:hint="eastAsia"/>
              <w:lang w:val="en-US" w:eastAsia="zh-CN"/>
            </w:rPr>
            <w:t>术语</w:t>
          </w:r>
          <w:r>
            <w:tab/>
          </w:r>
          <w:r>
            <w:fldChar w:fldCharType="begin"/>
          </w:r>
          <w:r>
            <w:instrText xml:space="preserve"> PAGEREF _Toc19200 \h </w:instrText>
          </w:r>
          <w:r>
            <w:fldChar w:fldCharType="separate"/>
          </w:r>
          <w:r>
            <w:t>6</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_Toc11207 </w:instrText>
          </w:r>
          <w:r>
            <w:rPr>
              <w:rFonts w:hint="default"/>
              <w:lang w:val="en-US" w:eastAsia="zh-CN"/>
            </w:rPr>
            <w:fldChar w:fldCharType="separate"/>
          </w:r>
          <w:r>
            <w:rPr>
              <w:rFonts w:hint="eastAsia"/>
              <w:lang w:val="en-US" w:eastAsia="zh-CN"/>
            </w:rPr>
            <w:t>二、 原始数据（ODS）</w:t>
          </w:r>
          <w:r>
            <w:tab/>
          </w:r>
          <w:r>
            <w:fldChar w:fldCharType="begin"/>
          </w:r>
          <w:r>
            <w:instrText xml:space="preserve"> PAGEREF _Toc11207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_Toc16047 </w:instrText>
          </w:r>
          <w:r>
            <w:rPr>
              <w:rFonts w:hint="default"/>
              <w:lang w:val="en-US" w:eastAsia="zh-CN"/>
            </w:rPr>
            <w:fldChar w:fldCharType="separate"/>
          </w:r>
          <w:r>
            <w:rPr>
              <w:rFonts w:hint="default"/>
              <w:lang w:val="en-US" w:eastAsia="zh-CN"/>
            </w:rPr>
            <w:t xml:space="preserve">1.1. </w:t>
          </w:r>
          <w:r>
            <w:rPr>
              <w:rFonts w:hint="eastAsia"/>
              <w:lang w:val="en-US" w:eastAsia="zh-CN"/>
            </w:rPr>
            <w:t>数据来源</w:t>
          </w:r>
          <w:r>
            <w:tab/>
          </w:r>
          <w:r>
            <w:fldChar w:fldCharType="begin"/>
          </w:r>
          <w:r>
            <w:instrText xml:space="preserve"> PAGEREF _Toc16047 \h </w:instrText>
          </w:r>
          <w:r>
            <w:fldChar w:fldCharType="separate"/>
          </w:r>
          <w:r>
            <w:t>6</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_Toc27441 </w:instrText>
          </w:r>
          <w:r>
            <w:rPr>
              <w:rFonts w:hint="default"/>
              <w:lang w:val="en-US" w:eastAsia="zh-CN"/>
            </w:rPr>
            <w:fldChar w:fldCharType="separate"/>
          </w:r>
          <w:r>
            <w:rPr>
              <w:rFonts w:hint="eastAsia"/>
              <w:lang w:val="en-US" w:eastAsia="zh-CN"/>
            </w:rPr>
            <w:t>三、 预处理数据（PRE）</w:t>
          </w:r>
          <w:r>
            <w:tab/>
          </w:r>
          <w:r>
            <w:fldChar w:fldCharType="begin"/>
          </w:r>
          <w:r>
            <w:instrText xml:space="preserve"> PAGEREF _Toc27441 \h </w:instrText>
          </w:r>
          <w:r>
            <w:fldChar w:fldCharType="separate"/>
          </w:r>
          <w:r>
            <w:t>7</w:t>
          </w:r>
          <w:r>
            <w:fldChar w:fldCharType="end"/>
          </w:r>
          <w:r>
            <w:rPr>
              <w:rFonts w:hint="default"/>
              <w:lang w:val="en-US" w:eastAsia="zh-CN"/>
            </w:rPr>
            <w:fldChar w:fldCharType="end"/>
          </w:r>
        </w:p>
        <w:p>
          <w:pPr>
            <w:rPr>
              <w:rFonts w:hint="default" w:asciiTheme="minorHAnsi" w:hAnsiTheme="minorHAnsi" w:eastAsiaTheme="minorEastAsia" w:cstheme="minorBidi"/>
              <w:kern w:val="2"/>
              <w:sz w:val="21"/>
              <w:szCs w:val="24"/>
              <w:lang w:val="en-US" w:eastAsia="zh-CN" w:bidi="ar-SA"/>
            </w:rPr>
          </w:pPr>
          <w:r>
            <w:rPr>
              <w:rFonts w:hint="default"/>
              <w:lang w:val="en-US" w:eastAsia="zh-CN"/>
            </w:rPr>
            <w:fldChar w:fldCharType="end"/>
          </w:r>
        </w:p>
      </w:sdtContent>
    </w:sdt>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0" w:name="_Toc17500"/>
      <w:r>
        <w:rPr>
          <w:rFonts w:hint="eastAsia"/>
          <w:lang w:val="en-US" w:eastAsia="zh-CN"/>
        </w:rPr>
        <w:t>声明</w:t>
      </w:r>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rPr>
                <w:rFonts w:hint="default"/>
                <w:vertAlign w:val="baseline"/>
                <w:lang w:val="en-US" w:eastAsia="zh-CN"/>
              </w:rPr>
            </w:pPr>
            <w:r>
              <w:rPr>
                <w:rFonts w:hint="eastAsia"/>
                <w:vertAlign w:val="baseline"/>
                <w:lang w:val="en-US" w:eastAsia="zh-CN"/>
              </w:rPr>
              <w:t>版本</w:t>
            </w:r>
          </w:p>
        </w:tc>
        <w:tc>
          <w:tcPr>
            <w:tcW w:w="2130" w:type="dxa"/>
          </w:tcPr>
          <w:p>
            <w:pPr>
              <w:rPr>
                <w:rFonts w:hint="default"/>
                <w:vertAlign w:val="baseline"/>
                <w:lang w:val="en-US" w:eastAsia="zh-CN"/>
              </w:rPr>
            </w:pPr>
            <w:r>
              <w:rPr>
                <w:rFonts w:hint="eastAsia"/>
                <w:vertAlign w:val="baseline"/>
                <w:lang w:val="en-US" w:eastAsia="zh-CN"/>
              </w:rPr>
              <w:t>更新人</w:t>
            </w:r>
          </w:p>
        </w:tc>
        <w:tc>
          <w:tcPr>
            <w:tcW w:w="2130" w:type="dxa"/>
          </w:tcPr>
          <w:p>
            <w:pPr>
              <w:rPr>
                <w:rFonts w:hint="default"/>
                <w:vertAlign w:val="baseline"/>
                <w:lang w:val="en-US" w:eastAsia="zh-CN"/>
              </w:rPr>
            </w:pPr>
            <w:r>
              <w:rPr>
                <w:rFonts w:hint="eastAsia"/>
                <w:vertAlign w:val="baseline"/>
                <w:lang w:val="en-US" w:eastAsia="zh-CN"/>
              </w:rPr>
              <w:t>更新内容</w:t>
            </w:r>
          </w:p>
        </w:tc>
        <w:tc>
          <w:tcPr>
            <w:tcW w:w="2130" w:type="dxa"/>
          </w:tcPr>
          <w:p>
            <w:pPr>
              <w:rPr>
                <w:rFonts w:hint="default"/>
                <w:vertAlign w:val="baseline"/>
                <w:lang w:val="en-US" w:eastAsia="zh-CN"/>
              </w:rPr>
            </w:pPr>
            <w:r>
              <w:rPr>
                <w:rFonts w:hint="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rPr>
                <w:rFonts w:hint="default"/>
                <w:vertAlign w:val="baseline"/>
                <w:lang w:val="en-US" w:eastAsia="zh-CN"/>
              </w:rPr>
            </w:pPr>
            <w:r>
              <w:rPr>
                <w:rFonts w:hint="eastAsia"/>
                <w:vertAlign w:val="baseline"/>
                <w:lang w:val="en-US" w:eastAsia="zh-CN"/>
              </w:rPr>
              <w:t>V0.1</w:t>
            </w:r>
          </w:p>
        </w:tc>
        <w:tc>
          <w:tcPr>
            <w:tcW w:w="2130" w:type="dxa"/>
          </w:tcPr>
          <w:p>
            <w:pPr>
              <w:rPr>
                <w:rFonts w:hint="default"/>
                <w:vertAlign w:val="baseline"/>
                <w:lang w:val="en-US" w:eastAsia="zh-CN"/>
              </w:rPr>
            </w:pPr>
            <w:r>
              <w:rPr>
                <w:rFonts w:hint="eastAsia"/>
                <w:vertAlign w:val="baseline"/>
                <w:lang w:val="en-US" w:eastAsia="zh-CN"/>
              </w:rPr>
              <w:t>丁子宸</w:t>
            </w:r>
          </w:p>
        </w:tc>
        <w:tc>
          <w:tcPr>
            <w:tcW w:w="2130" w:type="dxa"/>
          </w:tcPr>
          <w:p>
            <w:pPr>
              <w:rPr>
                <w:rFonts w:hint="default"/>
                <w:vertAlign w:val="baseline"/>
                <w:lang w:val="en-US" w:eastAsia="zh-CN"/>
              </w:rPr>
            </w:pPr>
            <w:r>
              <w:rPr>
                <w:rFonts w:hint="eastAsia"/>
                <w:vertAlign w:val="baseline"/>
                <w:lang w:val="en-US" w:eastAsia="zh-CN"/>
              </w:rPr>
              <w:t>创建</w:t>
            </w:r>
          </w:p>
        </w:tc>
        <w:tc>
          <w:tcPr>
            <w:tcW w:w="2130" w:type="dxa"/>
          </w:tcPr>
          <w:p>
            <w:pPr>
              <w:rPr>
                <w:rFonts w:hint="default"/>
                <w:vertAlign w:val="baseline"/>
                <w:lang w:val="en-US" w:eastAsia="zh-CN"/>
              </w:rPr>
            </w:pPr>
            <w:r>
              <w:rPr>
                <w:rFonts w:hint="eastAsia"/>
                <w:vertAlign w:val="baseline"/>
                <w:lang w:val="en-US" w:eastAsia="zh-CN"/>
              </w:rPr>
              <w:t>2021-9-3</w:t>
            </w:r>
          </w:p>
        </w:tc>
      </w:tr>
    </w:tbl>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2"/>
        <w:numPr>
          <w:ilvl w:val="0"/>
          <w:numId w:val="1"/>
        </w:numPr>
        <w:bidi w:val="0"/>
        <w:ind w:left="0" w:leftChars="0" w:firstLine="0" w:firstLineChars="0"/>
        <w:rPr>
          <w:rFonts w:hint="eastAsia"/>
          <w:lang w:val="en-US" w:eastAsia="zh-CN"/>
        </w:rPr>
      </w:pPr>
      <w:bookmarkStart w:id="1" w:name="_Toc15607"/>
      <w:r>
        <w:rPr>
          <w:rFonts w:hint="eastAsia"/>
          <w:lang w:val="en-US" w:eastAsia="zh-CN"/>
        </w:rPr>
        <w:t>绪论</w:t>
      </w:r>
      <w:bookmarkEnd w:id="1"/>
    </w:p>
    <w:p>
      <w:pPr>
        <w:pStyle w:val="3"/>
        <w:numPr>
          <w:ilvl w:val="1"/>
          <w:numId w:val="2"/>
        </w:numPr>
        <w:bidi w:val="0"/>
        <w:rPr>
          <w:rFonts w:hint="default"/>
          <w:lang w:val="en-US" w:eastAsia="zh-CN"/>
        </w:rPr>
      </w:pPr>
      <w:bookmarkStart w:id="2" w:name="_Toc21732"/>
      <w:r>
        <w:rPr>
          <w:rFonts w:hint="eastAsia"/>
          <w:lang w:val="en-US" w:eastAsia="zh-CN"/>
        </w:rPr>
        <w:t>数据治理背景</w:t>
      </w:r>
      <w:bookmarkEnd w:id="2"/>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EastAsia" w:hAnsiTheme="minorEastAsia" w:eastAsiaTheme="minorEastAsia" w:cstheme="minorEastAsia"/>
          <w:i w:val="0"/>
          <w:iCs w:val="0"/>
          <w:caps w:val="0"/>
          <w:color w:val="656565"/>
          <w:spacing w:val="0"/>
          <w:sz w:val="28"/>
          <w:szCs w:val="28"/>
          <w:shd w:val="clear" w:fill="FFFFFF"/>
        </w:rPr>
      </w:pPr>
      <w:r>
        <w:rPr>
          <w:rFonts w:hint="eastAsia" w:asciiTheme="minorEastAsia" w:hAnsiTheme="minorEastAsia" w:eastAsiaTheme="minorEastAsia" w:cstheme="minorEastAsia"/>
          <w:i w:val="0"/>
          <w:iCs w:val="0"/>
          <w:caps w:val="0"/>
          <w:color w:val="656565"/>
          <w:spacing w:val="0"/>
          <w:sz w:val="28"/>
          <w:szCs w:val="28"/>
          <w:shd w:val="clear" w:fill="FFFFFF"/>
        </w:rPr>
        <w:t>过去的十年是企业的IT系统经历了数据量高速膨胀的时期，这些海量的、分散在不同角落的数据导致了数据资源利用的复杂性和管理的高难度。同时，企业内部的业务区隔或行政分化也在不断地制造着企业数据交互的断层，而企业与外部业务交互所产生的“体外循环”数据与企业的核心数据体系并不能自然地融合。当这种数据的异构化所导致的应用冲突达到一定临界点时，数据治理便成为了规范企业数据的必要步骤。</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lang w:val="en-US" w:eastAsia="zh-CN"/>
        </w:rPr>
      </w:pPr>
      <w:r>
        <w:rPr>
          <w:rFonts w:hint="eastAsia" w:asciiTheme="minorEastAsia" w:hAnsiTheme="minorEastAsia" w:eastAsiaTheme="minorEastAsia" w:cstheme="minorEastAsia"/>
          <w:i w:val="0"/>
          <w:iCs w:val="0"/>
          <w:caps w:val="0"/>
          <w:color w:val="656565"/>
          <w:spacing w:val="0"/>
          <w:sz w:val="28"/>
          <w:szCs w:val="28"/>
          <w:shd w:val="clear" w:fill="FFFFFF"/>
        </w:rPr>
        <w:t>数据治理专注于将数据作为企事业单位数据资产进行应用和管理的一套管理机制，能够消除数据的不一致性，建立规范的数据应用标准，提高数据质量，实现数据内外部共享，并能够将数据作为组织的宝贵资产应用于业务、管理、战略决策中，发挥数据资产价值。</w:t>
      </w:r>
    </w:p>
    <w:p>
      <w:pPr>
        <w:pStyle w:val="3"/>
        <w:numPr>
          <w:ilvl w:val="1"/>
          <w:numId w:val="2"/>
        </w:numPr>
        <w:bidi w:val="0"/>
        <w:rPr>
          <w:rFonts w:hint="default"/>
          <w:lang w:val="en-US" w:eastAsia="zh-CN"/>
        </w:rPr>
      </w:pPr>
      <w:bookmarkStart w:id="3" w:name="_Toc18062"/>
      <w:r>
        <w:rPr>
          <w:rFonts w:hint="eastAsia"/>
          <w:lang w:val="en-US" w:eastAsia="zh-CN"/>
        </w:rPr>
        <w:t>数据治理范围</w:t>
      </w:r>
      <w:bookmarkEnd w:id="3"/>
    </w:p>
    <w:p>
      <w:pPr>
        <w:ind w:firstLine="420" w:firstLineChars="0"/>
        <w:rPr>
          <w:rFonts w:hint="eastAsia" w:asciiTheme="minorEastAsia" w:hAnsi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eastAsiaTheme="minorEastAsia" w:cstheme="minorEastAsia"/>
          <w:i w:val="0"/>
          <w:iCs w:val="0"/>
          <w:caps w:val="0"/>
          <w:color w:val="656565"/>
          <w:spacing w:val="0"/>
          <w:kern w:val="0"/>
          <w:sz w:val="28"/>
          <w:szCs w:val="28"/>
          <w:shd w:val="clear" w:fill="FFFFFF"/>
          <w:lang w:val="en-US" w:eastAsia="zh-CN" w:bidi="ar"/>
        </w:rPr>
        <w:t>数据治理涉及的IT技术主题众多，包括元数据管理、主数据管理、数据质量、数据集成、监控与报告等</w:t>
      </w:r>
      <w:r>
        <w:rPr>
          <w:rFonts w:hint="eastAsia" w:asciiTheme="minorEastAsia" w:hAnsiTheme="minorEastAsia" w:cstheme="minorEastAsia"/>
          <w:i w:val="0"/>
          <w:iCs w:val="0"/>
          <w:caps w:val="0"/>
          <w:color w:val="656565"/>
          <w:spacing w:val="0"/>
          <w:kern w:val="0"/>
          <w:sz w:val="28"/>
          <w:szCs w:val="28"/>
          <w:shd w:val="clear" w:fill="FFFFFF"/>
          <w:lang w:val="en-US" w:eastAsia="zh-CN" w:bidi="ar"/>
        </w:rPr>
        <w:t>。当然基于每家公司的数据治理目标不一样，每家公司的数据治理实施关键路径也会不一样。</w:t>
      </w:r>
    </w:p>
    <w:p>
      <w:pPr>
        <w:ind w:firstLine="420" w:firstLineChars="0"/>
        <w:rPr>
          <w:rFonts w:hint="default" w:asciiTheme="minorEastAsia" w:hAnsiTheme="minorEastAsia" w:cstheme="minorEastAsia"/>
          <w:i w:val="0"/>
          <w:iCs w:val="0"/>
          <w:caps w:val="0"/>
          <w:color w:val="656565"/>
          <w:spacing w:val="0"/>
          <w:kern w:val="0"/>
          <w:sz w:val="28"/>
          <w:szCs w:val="28"/>
          <w:shd w:val="clear" w:fill="FFFFFF"/>
          <w:lang w:val="en-US" w:eastAsia="zh-CN" w:bidi="ar"/>
        </w:rPr>
      </w:pPr>
    </w:p>
    <w:p>
      <w:pPr>
        <w:pStyle w:val="3"/>
        <w:numPr>
          <w:ilvl w:val="1"/>
          <w:numId w:val="2"/>
        </w:numPr>
        <w:bidi w:val="0"/>
        <w:rPr>
          <w:rFonts w:hint="default"/>
          <w:lang w:val="en-US" w:eastAsia="zh-CN"/>
        </w:rPr>
      </w:pPr>
      <w:bookmarkStart w:id="4" w:name="_Toc18736"/>
      <w:r>
        <w:rPr>
          <w:rFonts w:hint="eastAsia"/>
          <w:lang w:val="en-US" w:eastAsia="zh-CN"/>
        </w:rPr>
        <w:t>数仓建设模型</w:t>
      </w:r>
      <w:bookmarkEnd w:id="4"/>
    </w:p>
    <w:p>
      <w:pPr>
        <w:ind w:firstLine="420" w:firstLineChars="0"/>
        <w:rPr>
          <w:rFonts w:hint="default" w:asciiTheme="minorEastAsia" w:hAnsiTheme="minorEastAsia" w:eastAsia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cstheme="minorEastAsia"/>
          <w:i w:val="0"/>
          <w:iCs w:val="0"/>
          <w:caps w:val="0"/>
          <w:color w:val="656565"/>
          <w:spacing w:val="0"/>
          <w:kern w:val="0"/>
          <w:sz w:val="28"/>
          <w:szCs w:val="28"/>
          <w:shd w:val="clear" w:fill="FFFFFF"/>
          <w:lang w:val="en-US" w:eastAsia="zh-CN" w:bidi="ar"/>
        </w:rPr>
        <w:t>提到数据仓库，必须提到恩门和金博尔两个人，他们共同开创的数仓建模的设计方法，对现代数仓的建设有着重大意义。</w:t>
      </w:r>
    </w:p>
    <w:p>
      <w:pPr>
        <w:ind w:firstLine="420" w:firstLineChars="0"/>
        <w:rPr>
          <w:rFonts w:hint="eastAsia" w:asciiTheme="minorEastAsia" w:hAnsiTheme="minorEastAsia" w:eastAsia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eastAsiaTheme="minorEastAsia" w:cstheme="minorEastAsia"/>
          <w:i w:val="0"/>
          <w:iCs w:val="0"/>
          <w:caps w:val="0"/>
          <w:color w:val="656565"/>
          <w:spacing w:val="0"/>
          <w:kern w:val="0"/>
          <w:sz w:val="28"/>
          <w:szCs w:val="28"/>
          <w:shd w:val="clear" w:fill="FFFFFF"/>
          <w:lang w:val="en-US" w:eastAsia="zh-CN" w:bidi="ar"/>
        </w:rPr>
        <w:t>恩门提出的建模方法自顶向下（这里的顶是指数据的来源，在传统数据仓库中，就是哥哥业务数据库）。基于业务中各个实体以及实体之间的关系，构建数据仓库。</w:t>
      </w:r>
    </w:p>
    <w:p>
      <w:pPr>
        <w:ind w:firstLine="420" w:firstLineChars="0"/>
        <w:rPr>
          <w:rFonts w:hint="eastAsia" w:asciiTheme="minorEastAsia" w:hAnsiTheme="minorEastAsia" w:eastAsia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eastAsiaTheme="minorEastAsia" w:cstheme="minorEastAsia"/>
          <w:i w:val="0"/>
          <w:iCs w:val="0"/>
          <w:caps w:val="0"/>
          <w:color w:val="656565"/>
          <w:spacing w:val="0"/>
          <w:kern w:val="0"/>
          <w:sz w:val="28"/>
          <w:szCs w:val="28"/>
          <w:shd w:val="clear" w:fill="FFFFFF"/>
          <w:lang w:val="en-US" w:eastAsia="zh-CN" w:bidi="ar"/>
        </w:rPr>
        <w:t>金博尔建模与恩门正好相反，是一种自底向上的模型建设，从数据分析的需求出发，拆分维度和事实。这两种方法各有优劣，恩门建模是从数据源开始构建，构建成本比较高，适用于应用场景比较固定的业务，比如金融领域，冗余数据少是它的优势。金博尔建模由于是从分析场景出发，适用于变化速度比较快的业务，比如互联网业务。</w:t>
      </w:r>
    </w:p>
    <w:p>
      <w:pPr>
        <w:pStyle w:val="4"/>
        <w:numPr>
          <w:ilvl w:val="2"/>
          <w:numId w:val="2"/>
        </w:numPr>
        <w:bidi w:val="0"/>
        <w:ind w:left="709" w:leftChars="0" w:hanging="709" w:firstLineChars="0"/>
        <w:rPr>
          <w:rFonts w:hint="default"/>
          <w:lang w:val="en-US" w:eastAsia="zh-CN"/>
        </w:rPr>
      </w:pPr>
      <w:bookmarkStart w:id="5" w:name="_Toc28317"/>
      <w:r>
        <w:rPr>
          <w:rFonts w:hint="eastAsia"/>
          <w:lang w:val="en-US" w:eastAsia="zh-CN"/>
        </w:rPr>
        <w:t>数仓分层</w:t>
      </w:r>
      <w:bookmarkEnd w:id="5"/>
    </w:p>
    <w:p>
      <w:pPr>
        <w:ind w:firstLine="420" w:firstLineChars="0"/>
        <w:rPr>
          <w:rFonts w:hint="default" w:asciiTheme="minorEastAsia" w:hAnsiTheme="minorEastAsia" w:eastAsia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cstheme="minorEastAsia"/>
          <w:i w:val="0"/>
          <w:iCs w:val="0"/>
          <w:caps w:val="0"/>
          <w:color w:val="656565"/>
          <w:spacing w:val="0"/>
          <w:kern w:val="0"/>
          <w:sz w:val="28"/>
          <w:szCs w:val="28"/>
          <w:shd w:val="clear" w:fill="FFFFFF"/>
          <w:lang w:val="en-US" w:eastAsia="zh-CN" w:bidi="ar"/>
        </w:rPr>
        <w:t>围绕恩门模型建设数据仓库，通过ETL流程对数据进行标准化、验证、清洗，并最终汇总到</w:t>
      </w:r>
      <w:r>
        <w:rPr>
          <w:rFonts w:hint="default" w:asciiTheme="minorEastAsia" w:hAnsiTheme="minorEastAsia" w:eastAsiaTheme="minorEastAsia" w:cstheme="minorEastAsia"/>
          <w:i w:val="0"/>
          <w:iCs w:val="0"/>
          <w:caps w:val="0"/>
          <w:color w:val="656565"/>
          <w:spacing w:val="0"/>
          <w:kern w:val="0"/>
          <w:sz w:val="28"/>
          <w:szCs w:val="28"/>
          <w:shd w:val="clear" w:fill="FFFFFF"/>
          <w:lang w:val="en-US" w:eastAsia="zh-CN" w:bidi="ar"/>
        </w:rPr>
        <w:t>数据</w:t>
      </w:r>
      <w:r>
        <w:rPr>
          <w:rFonts w:hint="eastAsia" w:asciiTheme="minorEastAsia" w:hAnsiTheme="minorEastAsia" w:cstheme="minorEastAsia"/>
          <w:i w:val="0"/>
          <w:iCs w:val="0"/>
          <w:caps w:val="0"/>
          <w:color w:val="656565"/>
          <w:spacing w:val="0"/>
          <w:kern w:val="0"/>
          <w:sz w:val="28"/>
          <w:szCs w:val="28"/>
          <w:shd w:val="clear" w:fill="FFFFFF"/>
          <w:lang w:val="en-US" w:eastAsia="zh-CN" w:bidi="ar"/>
        </w:rPr>
        <w:t>存储，提供上层业务查询、分析。</w:t>
      </w:r>
      <w:r>
        <w:rPr>
          <w:rFonts w:hint="default" w:asciiTheme="minorEastAsia" w:hAnsiTheme="minorEastAsia" w:eastAsiaTheme="minorEastAsia" w:cstheme="minorEastAsia"/>
          <w:i w:val="0"/>
          <w:iCs w:val="0"/>
          <w:caps w:val="0"/>
          <w:color w:val="656565"/>
          <w:spacing w:val="0"/>
          <w:kern w:val="0"/>
          <w:sz w:val="28"/>
          <w:szCs w:val="28"/>
          <w:shd w:val="clear" w:fill="FFFFFF"/>
          <w:lang w:val="en-US" w:eastAsia="zh-CN" w:bidi="ar"/>
        </w:rPr>
        <w:t>数仓分层的目的是使用空间换时间，通过大量预处理，提升用户数据加工效率。如果不分层，源业务系统的业务规则发生变化将会影响整个数据清洗过程，工作量巨大。 通过数据分层管理可以简化数据清洗的过程，因为把原来一步的工作分到了多个步骤去完成，相当于把一个复杂的工作拆分成了多个简单的工作，把一个大的黑盒变成了一个白盒，每一层的处理逻辑都相对简单和容易理解，这样我们比较容易保证每一个步骤的正确性，当数据发生错误的时候，往往我们只需要局部调整某个步骤即可。</w:t>
      </w:r>
    </w:p>
    <w:p>
      <w:pPr>
        <w:ind w:firstLine="420" w:firstLineChars="0"/>
        <w:rPr>
          <w:rFonts w:hint="default" w:asciiTheme="minorEastAsia" w:hAnsiTheme="minorEastAsia" w:eastAsia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cstheme="minorEastAsia"/>
          <w:i w:val="0"/>
          <w:iCs w:val="0"/>
          <w:caps w:val="0"/>
          <w:color w:val="656565"/>
          <w:spacing w:val="0"/>
          <w:kern w:val="0"/>
          <w:sz w:val="28"/>
          <w:szCs w:val="28"/>
          <w:shd w:val="clear" w:fill="FFFFFF"/>
          <w:lang w:val="en-US" w:eastAsia="zh-CN" w:bidi="ar"/>
        </w:rPr>
        <w:t>在冰鉴的数据体系中，数据主要来源于外采数据、爬虫数据，结合业务需求及数仓分层需要，将数仓分为ODS、DW、DIM三层，同时，延伸数仓的来源和使用，输入源边界统一为基于Mongo的爬虫库，输出源为业务同步的DSP。</w:t>
      </w:r>
    </w:p>
    <w:p>
      <w:pPr>
        <w:rPr>
          <w:rFonts w:hint="default"/>
          <w:lang w:val="en-US" w:eastAsia="zh-CN"/>
        </w:rPr>
      </w:pPr>
      <w:r>
        <w:drawing>
          <wp:inline distT="0" distB="0" distL="114300" distR="114300">
            <wp:extent cx="5269865" cy="409638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409638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4"/>
        <w:numPr>
          <w:ilvl w:val="2"/>
          <w:numId w:val="2"/>
        </w:numPr>
        <w:bidi w:val="0"/>
        <w:ind w:left="709" w:leftChars="0" w:hanging="709" w:firstLineChars="0"/>
        <w:rPr>
          <w:rFonts w:hint="default"/>
          <w:lang w:val="en-US" w:eastAsia="zh-CN"/>
        </w:rPr>
      </w:pPr>
      <w:bookmarkStart w:id="6" w:name="_Toc7037"/>
      <w:r>
        <w:rPr>
          <w:rFonts w:hint="eastAsia"/>
          <w:lang w:val="en-US" w:eastAsia="zh-CN"/>
        </w:rPr>
        <w:t>ODS</w:t>
      </w:r>
      <w:bookmarkEnd w:id="6"/>
      <w:r>
        <w:rPr>
          <w:rFonts w:hint="eastAsia"/>
          <w:lang w:val="en-US" w:eastAsia="zh-CN"/>
        </w:rPr>
        <w:t>（数据运营层）</w:t>
      </w:r>
    </w:p>
    <w:p>
      <w:pPr>
        <w:ind w:firstLine="420" w:firstLineChars="0"/>
        <w:rPr>
          <w:rFonts w:hint="eastAsia" w:asciiTheme="minorEastAsia" w:hAnsi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cstheme="minorEastAsia"/>
          <w:i w:val="0"/>
          <w:iCs w:val="0"/>
          <w:caps w:val="0"/>
          <w:color w:val="656565"/>
          <w:spacing w:val="0"/>
          <w:kern w:val="0"/>
          <w:sz w:val="28"/>
          <w:szCs w:val="28"/>
          <w:shd w:val="clear" w:fill="FFFFFF"/>
          <w:lang w:val="en-US" w:eastAsia="zh-CN" w:bidi="ar"/>
        </w:rPr>
        <w:t>数据运营层ODS，类似于数据湖概念，保存爬虫库中对应的Collection数据，以非结构化的形式进行保存并按照时间进行分区。通过同步工具，以T+1的形式将Mongo库中的数据同步到对应表中。</w:t>
      </w:r>
    </w:p>
    <w:p>
      <w:pPr>
        <w:ind w:firstLine="420" w:firstLineChars="0"/>
        <w:rPr>
          <w:rFonts w:hint="eastAsia" w:asciiTheme="minorEastAsia" w:hAnsiTheme="minorEastAsia" w:cstheme="minorEastAsia"/>
          <w:i w:val="0"/>
          <w:iCs w:val="0"/>
          <w:caps w:val="0"/>
          <w:color w:val="656565"/>
          <w:spacing w:val="0"/>
          <w:kern w:val="0"/>
          <w:sz w:val="28"/>
          <w:szCs w:val="28"/>
          <w:shd w:val="clear" w:fill="FFFFFF"/>
          <w:lang w:val="en-US" w:eastAsia="zh-CN" w:bidi="ar"/>
        </w:rPr>
      </w:pPr>
    </w:p>
    <w:p>
      <w:pPr>
        <w:ind w:firstLine="420" w:firstLineChars="0"/>
        <w:rPr>
          <w:rFonts w:hint="default" w:asciiTheme="minorEastAsia" w:hAnsiTheme="minorEastAsia" w:cstheme="minorEastAsia"/>
          <w:i w:val="0"/>
          <w:iCs w:val="0"/>
          <w:caps w:val="0"/>
          <w:color w:val="656565"/>
          <w:spacing w:val="0"/>
          <w:kern w:val="0"/>
          <w:sz w:val="28"/>
          <w:szCs w:val="28"/>
          <w:shd w:val="clear" w:fill="FFFFFF"/>
          <w:lang w:val="en-US" w:eastAsia="zh-CN" w:bidi="ar"/>
        </w:rPr>
      </w:pPr>
    </w:p>
    <w:p>
      <w:pPr>
        <w:rPr>
          <w:rFonts w:hint="default"/>
          <w:lang w:val="en-US" w:eastAsia="zh-CN"/>
        </w:rPr>
      </w:pPr>
    </w:p>
    <w:p>
      <w:pPr>
        <w:pStyle w:val="4"/>
        <w:numPr>
          <w:ilvl w:val="2"/>
          <w:numId w:val="2"/>
        </w:numPr>
        <w:bidi w:val="0"/>
        <w:ind w:left="709" w:leftChars="0" w:hanging="709" w:firstLineChars="0"/>
        <w:rPr>
          <w:rFonts w:hint="default"/>
          <w:lang w:val="en-US" w:eastAsia="zh-CN"/>
        </w:rPr>
      </w:pPr>
      <w:bookmarkStart w:id="7" w:name="_Toc19353"/>
      <w:r>
        <w:rPr>
          <w:rFonts w:hint="eastAsia"/>
          <w:lang w:val="en-US" w:eastAsia="zh-CN"/>
        </w:rPr>
        <w:t>DW</w:t>
      </w:r>
      <w:bookmarkEnd w:id="7"/>
    </w:p>
    <w:p>
      <w:pPr>
        <w:pStyle w:val="4"/>
        <w:numPr>
          <w:ilvl w:val="3"/>
          <w:numId w:val="2"/>
        </w:numPr>
        <w:bidi w:val="0"/>
        <w:ind w:left="850" w:leftChars="0" w:hanging="850" w:firstLineChars="0"/>
        <w:rPr>
          <w:rFonts w:hint="default"/>
          <w:lang w:val="en-US" w:eastAsia="zh-CN"/>
        </w:rPr>
      </w:pPr>
      <w:bookmarkStart w:id="8" w:name="_Toc7934"/>
      <w:r>
        <w:rPr>
          <w:rFonts w:hint="eastAsia"/>
          <w:lang w:val="en-US" w:eastAsia="zh-CN"/>
        </w:rPr>
        <w:t>DWD_PRE</w:t>
      </w:r>
      <w:bookmarkEnd w:id="8"/>
    </w:p>
    <w:p>
      <w:pPr>
        <w:ind w:firstLine="420" w:firstLineChars="0"/>
        <w:rPr>
          <w:rFonts w:hint="default" w:asciiTheme="minorEastAsia" w:hAnsi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cstheme="minorEastAsia"/>
          <w:i w:val="0"/>
          <w:iCs w:val="0"/>
          <w:caps w:val="0"/>
          <w:color w:val="656565"/>
          <w:spacing w:val="0"/>
          <w:kern w:val="0"/>
          <w:sz w:val="28"/>
          <w:szCs w:val="28"/>
          <w:shd w:val="clear" w:fill="FFFFFF"/>
          <w:lang w:val="en-US" w:eastAsia="zh-CN" w:bidi="ar"/>
        </w:rPr>
        <w:t>数据明细层—前置层DWD_PRE，本层将ODS数据按照业务维度需要进行结构化。</w:t>
      </w:r>
      <w:bookmarkStart w:id="16" w:name="_GoBack"/>
      <w:bookmarkEnd w:id="16"/>
    </w:p>
    <w:p>
      <w:pPr>
        <w:pStyle w:val="4"/>
        <w:numPr>
          <w:ilvl w:val="3"/>
          <w:numId w:val="2"/>
        </w:numPr>
        <w:bidi w:val="0"/>
        <w:ind w:left="850" w:leftChars="0" w:hanging="850" w:firstLineChars="0"/>
        <w:rPr>
          <w:rFonts w:hint="default"/>
          <w:lang w:val="en-US" w:eastAsia="zh-CN"/>
        </w:rPr>
      </w:pPr>
      <w:bookmarkStart w:id="9" w:name="_Toc12303"/>
      <w:r>
        <w:rPr>
          <w:rFonts w:hint="eastAsia"/>
          <w:lang w:val="en-US" w:eastAsia="zh-CN"/>
        </w:rPr>
        <w:t>DWD</w:t>
      </w:r>
      <w:bookmarkEnd w:id="9"/>
    </w:p>
    <w:p>
      <w:pPr>
        <w:pStyle w:val="4"/>
        <w:numPr>
          <w:ilvl w:val="2"/>
          <w:numId w:val="2"/>
        </w:numPr>
        <w:bidi w:val="0"/>
        <w:ind w:left="709" w:leftChars="0" w:hanging="709" w:firstLineChars="0"/>
        <w:rPr>
          <w:rFonts w:hint="default"/>
          <w:lang w:val="en-US" w:eastAsia="zh-CN"/>
        </w:rPr>
      </w:pPr>
      <w:bookmarkStart w:id="10" w:name="_Toc30672"/>
      <w:r>
        <w:rPr>
          <w:rFonts w:hint="eastAsia"/>
          <w:lang w:val="en-US" w:eastAsia="zh-CN"/>
        </w:rPr>
        <w:t>DIM</w:t>
      </w:r>
      <w:bookmarkEnd w:id="10"/>
    </w:p>
    <w:p>
      <w:pPr>
        <w:pStyle w:val="4"/>
        <w:numPr>
          <w:ilvl w:val="2"/>
          <w:numId w:val="2"/>
        </w:numPr>
        <w:bidi w:val="0"/>
        <w:ind w:left="709" w:leftChars="0" w:hanging="709" w:firstLineChars="0"/>
        <w:rPr>
          <w:rFonts w:hint="default"/>
          <w:lang w:val="en-US" w:eastAsia="zh-CN"/>
        </w:rPr>
      </w:pPr>
      <w:bookmarkStart w:id="11" w:name="_Toc6567"/>
      <w:r>
        <w:rPr>
          <w:rFonts w:hint="eastAsia"/>
          <w:lang w:val="en-US" w:eastAsia="zh-CN"/>
        </w:rPr>
        <w:t>DSP</w:t>
      </w:r>
      <w:bookmarkEnd w:id="11"/>
    </w:p>
    <w:p>
      <w:pPr>
        <w:rPr>
          <w:rFonts w:hint="default"/>
          <w:lang w:val="en-US" w:eastAsia="zh-CN"/>
        </w:rPr>
      </w:pPr>
    </w:p>
    <w:p>
      <w:pPr>
        <w:rPr>
          <w:rFonts w:hint="default" w:asciiTheme="minorEastAsia" w:hAnsiTheme="minorEastAsia" w:eastAsiaTheme="minorEastAsia" w:cstheme="minorEastAsia"/>
          <w:i w:val="0"/>
          <w:iCs w:val="0"/>
          <w:caps w:val="0"/>
          <w:color w:val="656565"/>
          <w:spacing w:val="0"/>
          <w:kern w:val="0"/>
          <w:sz w:val="28"/>
          <w:szCs w:val="28"/>
          <w:shd w:val="clear" w:fill="FFFFFF"/>
          <w:lang w:val="en-US" w:eastAsia="zh-CN" w:bidi="ar"/>
        </w:rPr>
      </w:pPr>
    </w:p>
    <w:p>
      <w:pPr>
        <w:rPr>
          <w:rFonts w:hint="default"/>
          <w:lang w:val="en-US" w:eastAsia="zh-CN"/>
        </w:rPr>
      </w:pPr>
    </w:p>
    <w:p>
      <w:pPr>
        <w:rPr>
          <w:rFonts w:hint="default"/>
          <w:lang w:val="en-US" w:eastAsia="zh-CN"/>
        </w:rPr>
      </w:pPr>
    </w:p>
    <w:p>
      <w:pPr>
        <w:pStyle w:val="3"/>
        <w:numPr>
          <w:ilvl w:val="1"/>
          <w:numId w:val="2"/>
        </w:numPr>
        <w:bidi w:val="0"/>
        <w:rPr>
          <w:rFonts w:hint="default"/>
          <w:lang w:val="en-US" w:eastAsia="zh-CN"/>
        </w:rPr>
      </w:pPr>
      <w:bookmarkStart w:id="12" w:name="_Toc19200"/>
      <w:r>
        <w:rPr>
          <w:rFonts w:hint="eastAsia"/>
          <w:lang w:val="en-US" w:eastAsia="zh-CN"/>
        </w:rPr>
        <w:t>术语</w:t>
      </w:r>
      <w:bookmarkEnd w:id="12"/>
    </w:p>
    <w:p>
      <w:pPr>
        <w:ind w:firstLine="420" w:firstLineChars="0"/>
        <w:rPr>
          <w:rFonts w:hint="eastAsia" w:asciiTheme="minorEastAsia" w:hAnsiTheme="minorEastAsia" w:eastAsia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eastAsiaTheme="minorEastAsia" w:cstheme="minorEastAsia"/>
          <w:i w:val="0"/>
          <w:iCs w:val="0"/>
          <w:caps w:val="0"/>
          <w:color w:val="656565"/>
          <w:spacing w:val="0"/>
          <w:kern w:val="0"/>
          <w:sz w:val="28"/>
          <w:szCs w:val="28"/>
          <w:shd w:val="clear" w:fill="FFFFFF"/>
          <w:lang w:val="en-US" w:eastAsia="zh-CN" w:bidi="ar"/>
        </w:rPr>
        <w:t>ETL：</w:t>
      </w:r>
    </w:p>
    <w:p>
      <w:pPr>
        <w:ind w:firstLine="420" w:firstLineChars="0"/>
        <w:rPr>
          <w:rFonts w:hint="eastAsia" w:asciiTheme="minorEastAsia" w:hAnsiTheme="minorEastAsia" w:cstheme="minorEastAsia"/>
          <w:i w:val="0"/>
          <w:iCs w:val="0"/>
          <w:caps w:val="0"/>
          <w:color w:val="656565"/>
          <w:spacing w:val="0"/>
          <w:kern w:val="0"/>
          <w:sz w:val="28"/>
          <w:szCs w:val="28"/>
          <w:shd w:val="clear" w:fill="FFFFFF"/>
          <w:lang w:val="en-US" w:eastAsia="zh-CN" w:bidi="ar"/>
        </w:rPr>
      </w:pPr>
      <w:r>
        <w:rPr>
          <w:rFonts w:hint="eastAsia" w:asciiTheme="minorEastAsia" w:hAnsiTheme="minorEastAsia" w:cstheme="minorEastAsia"/>
          <w:i w:val="0"/>
          <w:iCs w:val="0"/>
          <w:caps w:val="0"/>
          <w:color w:val="656565"/>
          <w:spacing w:val="0"/>
          <w:kern w:val="0"/>
          <w:sz w:val="28"/>
          <w:szCs w:val="28"/>
          <w:shd w:val="clear" w:fill="FFFFFF"/>
          <w:lang w:val="en-US" w:eastAsia="zh-CN" w:bidi="ar"/>
        </w:rPr>
        <w:t>数据湖：</w:t>
      </w:r>
    </w:p>
    <w:p>
      <w:pPr>
        <w:ind w:firstLine="420" w:firstLineChars="0"/>
        <w:rPr>
          <w:rFonts w:hint="default" w:asciiTheme="minorEastAsia" w:hAnsiTheme="minorEastAsia" w:cstheme="minorEastAsia"/>
          <w:i w:val="0"/>
          <w:iCs w:val="0"/>
          <w:caps w:val="0"/>
          <w:color w:val="656565"/>
          <w:spacing w:val="0"/>
          <w:kern w:val="0"/>
          <w:sz w:val="28"/>
          <w:szCs w:val="28"/>
          <w:shd w:val="clear" w:fill="FFFFFF"/>
          <w:lang w:val="en-US" w:eastAsia="zh-CN" w:bidi="ar"/>
        </w:rPr>
      </w:pPr>
    </w:p>
    <w:p>
      <w:pPr>
        <w:pStyle w:val="2"/>
        <w:numPr>
          <w:ilvl w:val="0"/>
          <w:numId w:val="1"/>
        </w:numPr>
        <w:bidi w:val="0"/>
        <w:ind w:left="0" w:leftChars="0" w:firstLine="0" w:firstLineChars="0"/>
        <w:rPr>
          <w:rFonts w:hint="eastAsia"/>
          <w:lang w:val="en-US" w:eastAsia="zh-CN"/>
        </w:rPr>
      </w:pPr>
      <w:bookmarkStart w:id="13" w:name="_Toc11207"/>
      <w:r>
        <w:rPr>
          <w:rFonts w:hint="eastAsia"/>
          <w:lang w:val="en-US" w:eastAsia="zh-CN"/>
        </w:rPr>
        <w:t>原始数据（ODS）</w:t>
      </w:r>
      <w:bookmarkEnd w:id="13"/>
    </w:p>
    <w:p>
      <w:pPr>
        <w:pStyle w:val="3"/>
        <w:numPr>
          <w:ilvl w:val="1"/>
          <w:numId w:val="3"/>
        </w:numPr>
        <w:bidi w:val="0"/>
        <w:rPr>
          <w:rFonts w:hint="default"/>
          <w:lang w:val="en-US" w:eastAsia="zh-CN"/>
        </w:rPr>
      </w:pPr>
      <w:bookmarkStart w:id="14" w:name="_Toc16047"/>
      <w:r>
        <w:rPr>
          <w:rFonts w:hint="eastAsia"/>
          <w:lang w:val="en-US" w:eastAsia="zh-CN"/>
        </w:rPr>
        <w:t>数据来源</w:t>
      </w:r>
      <w:bookmarkEnd w:id="14"/>
    </w:p>
    <w:p>
      <w:pPr>
        <w:rPr>
          <w:rFonts w:hint="default"/>
          <w:lang w:val="en-US" w:eastAsia="zh-CN"/>
        </w:rPr>
      </w:pPr>
    </w:p>
    <w:p>
      <w:pPr>
        <w:pStyle w:val="2"/>
        <w:numPr>
          <w:ilvl w:val="0"/>
          <w:numId w:val="1"/>
        </w:numPr>
        <w:bidi w:val="0"/>
        <w:ind w:left="0" w:leftChars="0" w:firstLine="0" w:firstLineChars="0"/>
        <w:rPr>
          <w:rFonts w:hint="eastAsia"/>
          <w:lang w:val="en-US" w:eastAsia="zh-CN"/>
        </w:rPr>
      </w:pPr>
      <w:bookmarkStart w:id="15" w:name="_Toc27441"/>
      <w:r>
        <w:rPr>
          <w:rFonts w:hint="eastAsia"/>
          <w:lang w:val="en-US" w:eastAsia="zh-CN"/>
        </w:rPr>
        <w:t>预处理数据（PRE）</w:t>
      </w:r>
      <w:bookmarkEnd w:id="15"/>
    </w:p>
    <w:p>
      <w:pPr>
        <w:rPr>
          <w:rFonts w:hint="eastAsia"/>
          <w:lang w:val="en-US" w:eastAsia="zh-CN"/>
        </w:rPr>
      </w:pPr>
    </w:p>
    <w:p>
      <w:pPr>
        <w:rPr>
          <w:rFonts w:hint="eastAsia"/>
          <w:lang w:val="en-US" w:eastAsia="zh-CN"/>
        </w:rPr>
      </w:pPr>
    </w:p>
    <w:p>
      <w:pPr>
        <w:rPr>
          <w:rFonts w:hint="default"/>
          <w:lang w:val="en-US" w:eastAsia="zh-CN"/>
        </w:rPr>
      </w:pPr>
    </w:p>
    <w:p>
      <w:pPr>
        <w:ind w:firstLine="217" w:firstLineChars="0"/>
        <w:rPr>
          <w:rFonts w:hint="default"/>
          <w:lang w:val="en-US" w:eastAsia="zh-CN"/>
        </w:rPr>
      </w:pPr>
    </w:p>
    <w:p>
      <w:pPr>
        <w:rPr>
          <w:rFonts w:hint="default"/>
          <w:lang w:val="en-US" w:eastAsia="zh-CN"/>
        </w:rPr>
      </w:pP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47201" o:spid="_x0000_s4097" o:spt="136" type="#_x0000_t136" style="position:absolute;left:0pt;height:55.85pt;width:531.4pt;mso-position-horizontal:right;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冰鉴-企业征信数据测试团队"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D9525"/>
    <w:multiLevelType w:val="multilevel"/>
    <w:tmpl w:val="8C3D952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5371237C"/>
    <w:multiLevelType w:val="singleLevel"/>
    <w:tmpl w:val="5371237C"/>
    <w:lvl w:ilvl="0" w:tentative="0">
      <w:start w:val="1"/>
      <w:numFmt w:val="chineseCounting"/>
      <w:suff w:val="nothing"/>
      <w:lvlText w:val="%1、"/>
      <w:lvlJc w:val="left"/>
      <w:pPr>
        <w:ind w:left="0" w:firstLine="0"/>
      </w:pPr>
      <w:rPr>
        <w:rFonts w:hint="eastAsia"/>
      </w:rPr>
    </w:lvl>
  </w:abstractNum>
  <w:abstractNum w:abstractNumId="2">
    <w:nsid w:val="5DD377B5"/>
    <w:multiLevelType w:val="multilevel"/>
    <w:tmpl w:val="5DD377B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C59FB"/>
    <w:rsid w:val="19D16616"/>
    <w:rsid w:val="22520643"/>
    <w:rsid w:val="27EC3E88"/>
    <w:rsid w:val="2AFC61E6"/>
    <w:rsid w:val="349D0ECB"/>
    <w:rsid w:val="430E37F6"/>
    <w:rsid w:val="4ABC78FB"/>
    <w:rsid w:val="4F0E0A78"/>
    <w:rsid w:val="503B6F0B"/>
    <w:rsid w:val="53232A3C"/>
    <w:rsid w:val="5F383883"/>
    <w:rsid w:val="5FA36567"/>
    <w:rsid w:val="661B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2021-09-03T02:59:00Z</dcterms:created>
  <dc:creator>Administrator</dc:creator>
  <cp:lastModifiedBy>Administrator</cp:lastModifiedBy>
  <dcterms:modified xsi:type="dcterms:W3CDTF">2021-09-26T03:31:27Z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97D949C358924C0A87F7BDCDB4E443DA</vt:lpwstr>
  </property>
</Properties>
</file>