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F2BAA" w14:textId="77777777" w:rsidR="00A92A66" w:rsidRPr="00A92A66" w:rsidRDefault="00A92A66" w:rsidP="00A92A6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  <w14:ligatures w14:val="none"/>
        </w:rPr>
      </w:pPr>
      <w:r w:rsidRPr="00A92A6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  <w14:ligatures w14:val="none"/>
        </w:rPr>
        <w:t>Tarea: ETL</w:t>
      </w:r>
    </w:p>
    <w:p w14:paraId="088AFD04" w14:textId="77777777" w:rsidR="00A92A66" w:rsidRPr="00A92A66" w:rsidRDefault="00A92A66" w:rsidP="00A92A6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  <w14:ligatures w14:val="none"/>
        </w:rPr>
      </w:pPr>
      <w:r w:rsidRPr="00A92A6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  <w14:ligatures w14:val="none"/>
        </w:rPr>
        <w:t>Introducción</w:t>
      </w:r>
    </w:p>
    <w:p w14:paraId="57193747" w14:textId="77777777" w:rsidR="00A92A66" w:rsidRPr="00A92A66" w:rsidRDefault="00A92A66" w:rsidP="00A92A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A92A66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eastAsia="es-ES"/>
          <w14:ligatures w14:val="none"/>
        </w:rPr>
        <w:t>Objetivo</w:t>
      </w:r>
    </w:p>
    <w:p w14:paraId="7D6A7ACD" w14:textId="77777777" w:rsidR="00A92A66" w:rsidRPr="00A92A66" w:rsidRDefault="00A92A66" w:rsidP="00A92A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A92A66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Realizar un proceso ETL básico en </w:t>
      </w:r>
      <w:proofErr w:type="spellStart"/>
      <w:r w:rsidRPr="00A92A66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Pyspark</w:t>
      </w:r>
      <w:proofErr w:type="spellEnd"/>
    </w:p>
    <w:p w14:paraId="78F60CC5" w14:textId="77777777" w:rsidR="00A92A66" w:rsidRPr="00A92A66" w:rsidRDefault="00A92A66" w:rsidP="00A92A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A92A66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eastAsia="es-ES"/>
          <w14:ligatures w14:val="none"/>
        </w:rPr>
        <w:t>¿Para qué?</w:t>
      </w:r>
    </w:p>
    <w:p w14:paraId="1254DCFA" w14:textId="77777777" w:rsidR="00A92A66" w:rsidRPr="00A92A66" w:rsidRDefault="00A92A66" w:rsidP="00A92A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A92A66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Practicar lo aprendido en el tutorial de ETL</w:t>
      </w:r>
    </w:p>
    <w:p w14:paraId="5CAE1C97" w14:textId="77777777" w:rsidR="00A92A66" w:rsidRPr="00A92A66" w:rsidRDefault="00A92A66" w:rsidP="00A92A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A92A66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eastAsia="es-ES"/>
          <w14:ligatures w14:val="none"/>
        </w:rPr>
        <w:t>¿Qué necesita?</w:t>
      </w:r>
    </w:p>
    <w:p w14:paraId="1E8BA86C" w14:textId="77777777" w:rsidR="00A92A66" w:rsidRPr="00A92A66" w:rsidRDefault="00A92A66" w:rsidP="00A92A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A92A66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Modelo multidimensional asociado al proceso de movimientos</w:t>
      </w:r>
    </w:p>
    <w:p w14:paraId="6EC8E95C" w14:textId="77777777" w:rsidR="00A92A66" w:rsidRPr="00A92A66" w:rsidRDefault="00A92A66" w:rsidP="00A92A6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A92A66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Notebook para trabajar: puede usar la </w:t>
      </w:r>
      <w:proofErr w:type="spellStart"/>
      <w:r w:rsidRPr="00A92A66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seccion</w:t>
      </w:r>
      <w:proofErr w:type="spellEnd"/>
      <w:r w:rsidRPr="00A92A66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 3 “Espacio para desarrollar la tarea” al final del notebook del tutorial para realizar esta actividad</w:t>
      </w:r>
    </w:p>
    <w:p w14:paraId="2CAD5C1E" w14:textId="77777777" w:rsidR="00A92A66" w:rsidRPr="00A92A66" w:rsidRDefault="00A92A66" w:rsidP="00A92A6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A92A66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Servidor SQL con base de datos relacional “</w:t>
      </w:r>
      <w:proofErr w:type="spellStart"/>
      <w:r w:rsidRPr="00A92A66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WWImportersTransactional</w:t>
      </w:r>
      <w:proofErr w:type="spellEnd"/>
      <w:r w:rsidRPr="00A92A66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” y base de datos relacional que corresponde a la bodega de WWI de cada estudiante “</w:t>
      </w:r>
      <w:proofErr w:type="spellStart"/>
      <w:r w:rsidRPr="00A92A66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Estudiante_i</w:t>
      </w:r>
      <w:proofErr w:type="spellEnd"/>
      <w:r w:rsidRPr="00A92A66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”</w:t>
      </w:r>
    </w:p>
    <w:p w14:paraId="11B3C1BE" w14:textId="77777777" w:rsidR="00A92A66" w:rsidRPr="00A92A66" w:rsidRDefault="00A92A66" w:rsidP="00A92A6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  <w14:ligatures w14:val="none"/>
        </w:rPr>
      </w:pPr>
      <w:r w:rsidRPr="00A92A6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  <w14:ligatures w14:val="none"/>
        </w:rPr>
        <w:t>Enunciado</w:t>
      </w:r>
    </w:p>
    <w:p w14:paraId="381C5D81" w14:textId="77777777" w:rsidR="00A92A66" w:rsidRPr="00A92A66" w:rsidRDefault="00A92A66" w:rsidP="00A92A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A92A66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Ahora que sabe cómo realizar un proceso ETL, dado el modelo multidimensional del proceso de negocio de movimientos de inventario realice las siguientes actividades:</w:t>
      </w:r>
    </w:p>
    <w:p w14:paraId="333C02A5" w14:textId="10D5F4BD" w:rsidR="00A92A66" w:rsidRPr="00A92A66" w:rsidRDefault="00A92A66" w:rsidP="00A92A66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A92A66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eastAsia="es-ES"/>
          <w14:ligatures w14:val="none"/>
        </w:rPr>
        <w:t>Entregable 1 - Diseño del ETL:</w:t>
      </w:r>
      <w:r w:rsidRPr="00A92A66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 Diseñe el ETL para las dimensiones </w:t>
      </w:r>
      <w:r w:rsidRPr="00A92A66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 xml:space="preserve">proveedor, </w:t>
      </w:r>
      <w:proofErr w:type="spellStart"/>
      <w:r w:rsidRPr="00A92A66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tipoTransaccion</w:t>
      </w:r>
      <w:proofErr w:type="spellEnd"/>
      <w:r w:rsidRPr="00A92A66">
        <w:rPr>
          <w:rFonts w:ascii="Segoe UI" w:eastAsia="Times New Roman" w:hAnsi="Segoe UI" w:cs="Segoe UI"/>
          <w:color w:val="24292E"/>
          <w:kern w:val="0"/>
          <w:sz w:val="24"/>
          <w:szCs w:val="24"/>
          <w:highlight w:val="yellow"/>
          <w:lang w:eastAsia="es-ES"/>
          <w14:ligatures w14:val="none"/>
        </w:rPr>
        <w:t>, fecha y para la tabla de hechos</w:t>
      </w:r>
      <w:r w:rsidRPr="00A92A66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. A nivel de la tabla de proveedores incluya la tabla </w:t>
      </w:r>
      <w:proofErr w:type="spellStart"/>
      <w:r w:rsidRPr="00A92A66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categoriasProveedores</w:t>
      </w:r>
      <w:proofErr w:type="spellEnd"/>
      <w:r w:rsidRPr="00A92A66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 donde encuentra información de las categorías. El diseño del ETL es un diagrama como lo encuentra en la infografía de proceso ETL y puede observar en la siguiente figura. En el entregable utilice la siguiente </w:t>
      </w:r>
      <w:hyperlink r:id="rId5" w:history="1">
        <w:r w:rsidRPr="00A92A66">
          <w:rPr>
            <w:rFonts w:ascii="Segoe UI" w:eastAsia="Times New Roman" w:hAnsi="Segoe UI" w:cs="Segoe UI"/>
            <w:color w:val="0366D6"/>
            <w:kern w:val="0"/>
            <w:sz w:val="24"/>
            <w:szCs w:val="24"/>
            <w:u w:val="single"/>
            <w:lang w:eastAsia="es-ES"/>
            <w14:ligatures w14:val="none"/>
          </w:rPr>
          <w:t>plantilla para presentar el diseño de ETL</w:t>
        </w:r>
      </w:hyperlink>
      <w:r w:rsidRPr="00A92A66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 e incluya una descripción general que permita comprender detalles que </w:t>
      </w:r>
      <w:r w:rsidRPr="00A92A66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lastRenderedPageBreak/>
        <w:t>pueden ser confusos.</w:t>
      </w:r>
      <w:r w:rsidRPr="00A92A66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br/>
      </w:r>
      <w:r w:rsidRPr="00A92A66">
        <w:rPr>
          <w:rFonts w:ascii="Segoe UI" w:eastAsia="Times New Roman" w:hAnsi="Segoe UI" w:cs="Segoe UI"/>
          <w:noProof/>
          <w:color w:val="24292E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4A6FBB43" wp14:editId="5AEEA8FE">
            <wp:extent cx="5731510" cy="3088005"/>
            <wp:effectExtent l="0" t="0" r="2540" b="0"/>
            <wp:docPr id="1662104773" name="Picture 2" descr="Diseño ETL tabla emple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eño ETL tabla emplead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E332F" w14:textId="77777777" w:rsidR="00A92A66" w:rsidRPr="00A92A66" w:rsidRDefault="00A92A66" w:rsidP="00A92A66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A92A66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eastAsia="es-ES"/>
          <w14:ligatures w14:val="none"/>
        </w:rPr>
        <w:t>Entregable 2 - Implementación del ETL:</w:t>
      </w:r>
      <w:r w:rsidRPr="00A92A66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 implementación del proceso ETL para las dimensiones Proveedor, </w:t>
      </w:r>
      <w:proofErr w:type="spellStart"/>
      <w:r w:rsidRPr="00A92A66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TipoTransaccion</w:t>
      </w:r>
      <w:proofErr w:type="spellEnd"/>
      <w:r w:rsidRPr="00A92A66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, Fecha y para la tabla de hechos. En el entregable incluya una descripción general que permita comprender el proceso de implementación del ETL.</w:t>
      </w:r>
    </w:p>
    <w:p w14:paraId="0D3E513E" w14:textId="77777777" w:rsidR="00A92A66" w:rsidRPr="00A92A66" w:rsidRDefault="00A92A66" w:rsidP="00A92A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A92A66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Note que para este proceso de negocio, las dimensiones Producto y Cliente son iguales a las del hecho Orden, este caso se conoce como dimensiones compartidas. Usted debe concentrarse en las dimensiones Proveedor, </w:t>
      </w:r>
      <w:proofErr w:type="spellStart"/>
      <w:r w:rsidRPr="00A92A66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TipoTransaccion</w:t>
      </w:r>
      <w:proofErr w:type="spellEnd"/>
      <w:r w:rsidRPr="00A92A66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, Fecha y la tabla de hechos que no existen en la bodega de datos actualmente.</w:t>
      </w:r>
    </w:p>
    <w:p w14:paraId="2ABF6FB9" w14:textId="77777777" w:rsidR="00A92A66" w:rsidRPr="00A92A66" w:rsidRDefault="00A92A66" w:rsidP="00A92A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A92A66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Es importante que mantenga las tablas creadas para que los tutores puedan validar las tablas en el momento de calificar su tarea.</w:t>
      </w:r>
    </w:p>
    <w:p w14:paraId="0D2DC887" w14:textId="77777777" w:rsidR="00A92A66" w:rsidRPr="00A92A66" w:rsidRDefault="00A92A66" w:rsidP="00A92A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proofErr w:type="spellStart"/>
      <w:r w:rsidRPr="00A92A66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WWImporters</w:t>
      </w:r>
      <w:proofErr w:type="spellEnd"/>
      <w:r w:rsidRPr="00A92A66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 le comparte el modelo multidimensional que ha decido utilizar. Este modelo representa los movimientos(transacciones) que se hacen sobre el inventario de </w:t>
      </w:r>
      <w:proofErr w:type="spellStart"/>
      <w:r w:rsidRPr="00A92A66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WWImporters</w:t>
      </w:r>
      <w:proofErr w:type="spellEnd"/>
      <w:r w:rsidRPr="00A92A66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. En particular, se observa que se tiene información de los tipos de transacciones, realizadas por un proveedor, relacionado con un cliente y un producto específico en una fecha determinada. En el modelo se dejan explícitos los dos tipos de identificadores que se crean a nivel de la bodega. el propio de la Bodega, (con el sufijo DWH) y el que viene de la fuente (con el sufijo T).</w:t>
      </w:r>
    </w:p>
    <w:p w14:paraId="30729EFD" w14:textId="2A912E79" w:rsidR="00A92A66" w:rsidRPr="00A92A66" w:rsidRDefault="00A92A66" w:rsidP="00A92A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A92A66">
        <w:rPr>
          <w:rFonts w:ascii="Segoe UI" w:eastAsia="Times New Roman" w:hAnsi="Segoe UI" w:cs="Segoe UI"/>
          <w:noProof/>
          <w:color w:val="24292E"/>
          <w:kern w:val="0"/>
          <w:sz w:val="24"/>
          <w:szCs w:val="24"/>
          <w:lang w:eastAsia="es-ES"/>
          <w14:ligatures w14:val="none"/>
        </w:rPr>
        <w:lastRenderedPageBreak/>
        <w:drawing>
          <wp:inline distT="0" distB="0" distL="0" distR="0" wp14:anchorId="3B6FDD72" wp14:editId="5A633265">
            <wp:extent cx="5731510" cy="3841115"/>
            <wp:effectExtent l="0" t="0" r="2540" b="6985"/>
            <wp:docPr id="136763384" name="Picture 1" descr="Modelo movimi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delo movimient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337C5" w14:textId="77777777" w:rsidR="00FA7B45" w:rsidRPr="00FA7B45" w:rsidRDefault="00FA7B45" w:rsidP="00FA7B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FA7B4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Sobre los resultados del entendimiento de datos, Wide </w:t>
      </w:r>
      <w:proofErr w:type="spellStart"/>
      <w:r w:rsidRPr="00FA7B4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World</w:t>
      </w:r>
      <w:proofErr w:type="spellEnd"/>
      <w:r w:rsidRPr="00FA7B4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A7B4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Importers</w:t>
      </w:r>
      <w:proofErr w:type="spellEnd"/>
      <w:r w:rsidRPr="00FA7B4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 les comenta lo siguiente:</w:t>
      </w:r>
    </w:p>
    <w:p w14:paraId="7C8F7155" w14:textId="77777777" w:rsidR="00FA7B45" w:rsidRPr="00FA7B45" w:rsidRDefault="00FA7B45" w:rsidP="00FA7B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FA7B4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Cada fila representa una transacción o movimiento de productos en el inventario</w:t>
      </w:r>
    </w:p>
    <w:p w14:paraId="25FBB1F5" w14:textId="77777777" w:rsidR="00FA7B45" w:rsidRPr="00FA7B45" w:rsidRDefault="00FA7B45" w:rsidP="00FA7B4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FA7B4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Los días de pago no pueden ser negativos no tiene sentido para nuestro negocio. Por favor corregir multiplicando los datos negativos por -1.</w:t>
      </w:r>
    </w:p>
    <w:p w14:paraId="43E6C305" w14:textId="77777777" w:rsidR="00FA7B45" w:rsidRPr="00FA7B45" w:rsidRDefault="00FA7B45" w:rsidP="00FA7B4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FA7B4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Sobre la regla de negocio dada para la actividad de entendimiento de datos “La cantidad máxima de productos movidos es 50 millones por </w:t>
      </w:r>
      <w:proofErr w:type="spellStart"/>
      <w:r w:rsidRPr="00FA7B4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transaccion</w:t>
      </w:r>
      <w:proofErr w:type="spellEnd"/>
      <w:r w:rsidRPr="00FA7B4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”, el negocio revisó y encontró que efectivamente gracias a los avances en su operación, ya puede mover más que la cantidad de 50 millones por transacción, por lo cual elimina esa regla de negocio.</w:t>
      </w:r>
    </w:p>
    <w:p w14:paraId="06D46771" w14:textId="77777777" w:rsidR="00FA7B45" w:rsidRPr="00FA7B45" w:rsidRDefault="00FA7B45" w:rsidP="00FA7B4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FA7B4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La falta de datos antes del 2014 es un error de extracción de datos. Los nuevos datos incluyen este año.</w:t>
      </w:r>
    </w:p>
    <w:p w14:paraId="1D911E9D" w14:textId="77777777" w:rsidR="00FA7B45" w:rsidRPr="00FA7B45" w:rsidRDefault="00FA7B45" w:rsidP="00FA7B4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FA7B4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Nuestro análisis concluye que la información que se ha duplicado totalmente no es útil. Por favor no tenerlos en cuenta.</w:t>
      </w:r>
    </w:p>
    <w:p w14:paraId="6350283A" w14:textId="77777777" w:rsidR="00FA7B45" w:rsidRPr="00FA7B45" w:rsidRDefault="00FA7B45" w:rsidP="00FA7B4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FA7B4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“El formato de fechas manejado es YYYY-MM-DD HH:MM:SS si tienen hora, minutos y segundos. De lo contrario el formato es YYYY-MM-DD”: En cuanto a formatos de fechas estamos de acuerdo con que los </w:t>
      </w:r>
      <w:proofErr w:type="spellStart"/>
      <w:r w:rsidRPr="00FA7B4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estandarizemos</w:t>
      </w:r>
      <w:proofErr w:type="spellEnd"/>
      <w:r w:rsidRPr="00FA7B4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 y el formato sea el especificado en la regla de negocio.</w:t>
      </w:r>
    </w:p>
    <w:p w14:paraId="152425F2" w14:textId="77777777" w:rsidR="00FA7B45" w:rsidRPr="00FA7B45" w:rsidRDefault="00FA7B45" w:rsidP="00FA7B4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FA7B4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lastRenderedPageBreak/>
        <w:t xml:space="preserve">Existen proveedores que tienen 2 filas una con un nombre y otra con el mismo nombre </w:t>
      </w:r>
      <w:proofErr w:type="spellStart"/>
      <w:r w:rsidRPr="00FA7B4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mas</w:t>
      </w:r>
      <w:proofErr w:type="spellEnd"/>
      <w:r w:rsidRPr="00FA7B4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 un “</w:t>
      </w:r>
      <w:proofErr w:type="spellStart"/>
      <w:r w:rsidRPr="00FA7B4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Inc</w:t>
      </w:r>
      <w:proofErr w:type="spellEnd"/>
      <w:r w:rsidRPr="00FA7B4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” o “</w:t>
      </w:r>
      <w:proofErr w:type="spellStart"/>
      <w:r w:rsidRPr="00FA7B4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Ltd</w:t>
      </w:r>
      <w:proofErr w:type="spellEnd"/>
      <w:r w:rsidRPr="00FA7B4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”. Unimos estos a un solo proveedor dado que se trató de un error de digitación.</w:t>
      </w:r>
    </w:p>
    <w:p w14:paraId="26D06578" w14:textId="77777777" w:rsidR="00FA7B45" w:rsidRPr="00FA7B45" w:rsidRDefault="00FA7B45" w:rsidP="00FA7B4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FA7B4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El código postal igual para todos nuestros proveedores es un error que también fue corregido.</w:t>
      </w:r>
    </w:p>
    <w:p w14:paraId="23D17B0C" w14:textId="77777777" w:rsidR="00FA7B45" w:rsidRPr="00FA7B45" w:rsidRDefault="00FA7B45" w:rsidP="00FA7B4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FA7B4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Cantidades negativas significan salidas de productos del inventario</w:t>
      </w:r>
    </w:p>
    <w:p w14:paraId="366A35A8" w14:textId="77777777" w:rsidR="00FA7B45" w:rsidRPr="00FA7B45" w:rsidRDefault="00FA7B45" w:rsidP="00FA7B4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FA7B4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El negocio indica que las tablas de </w:t>
      </w:r>
      <w:proofErr w:type="spellStart"/>
      <w:r w:rsidRPr="00FA7B4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categoriasProveedores</w:t>
      </w:r>
      <w:proofErr w:type="spellEnd"/>
      <w:r w:rsidRPr="00FA7B4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 y </w:t>
      </w:r>
      <w:proofErr w:type="spellStart"/>
      <w:r w:rsidRPr="00FA7B4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TiposTransaccion</w:t>
      </w:r>
      <w:proofErr w:type="spellEnd"/>
      <w:r w:rsidRPr="00FA7B4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 xml:space="preserve"> fueron analizadas previamente, por su grupo de consultores.</w:t>
      </w:r>
    </w:p>
    <w:p w14:paraId="0C3CA9F3" w14:textId="77777777" w:rsidR="00A92A66" w:rsidRPr="00A92A66" w:rsidRDefault="00A92A66" w:rsidP="00A92A6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  <w14:ligatures w14:val="none"/>
        </w:rPr>
      </w:pPr>
      <w:r w:rsidRPr="00A92A6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  <w14:ligatures w14:val="none"/>
        </w:rPr>
        <w:t>Recuerde</w:t>
      </w:r>
    </w:p>
    <w:p w14:paraId="0E507B1D" w14:textId="77777777" w:rsidR="00A92A66" w:rsidRPr="00A92A66" w:rsidRDefault="00A92A66" w:rsidP="00A92A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A92A66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El diseño es fundamental y en particular el detalle de las transformaciones</w:t>
      </w:r>
    </w:p>
    <w:p w14:paraId="408FC4FA" w14:textId="77777777" w:rsidR="00A92A66" w:rsidRPr="00A92A66" w:rsidRDefault="00A92A66" w:rsidP="00A92A6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A92A66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Dejar evidencia de las tablas creadas y pobladas en la base de datos que le fue asignada en el curso</w:t>
      </w:r>
    </w:p>
    <w:p w14:paraId="6684828F" w14:textId="77777777" w:rsidR="00A92A66" w:rsidRPr="00A92A66" w:rsidRDefault="00A92A66" w:rsidP="00A92A6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A92A66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Entregar el notebook únicamente con la información solicitada en la tarea</w:t>
      </w:r>
    </w:p>
    <w:p w14:paraId="0B4ED2D2" w14:textId="77777777" w:rsidR="00AA191F" w:rsidRDefault="00AA191F"/>
    <w:sectPr w:rsidR="00AA1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B615A"/>
    <w:multiLevelType w:val="multilevel"/>
    <w:tmpl w:val="014C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D6325"/>
    <w:multiLevelType w:val="multilevel"/>
    <w:tmpl w:val="BC8A7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2327E"/>
    <w:multiLevelType w:val="multilevel"/>
    <w:tmpl w:val="8B1C4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FC60F7"/>
    <w:multiLevelType w:val="multilevel"/>
    <w:tmpl w:val="4AAA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9045691">
    <w:abstractNumId w:val="1"/>
  </w:num>
  <w:num w:numId="2" w16cid:durableId="1122650585">
    <w:abstractNumId w:val="2"/>
  </w:num>
  <w:num w:numId="3" w16cid:durableId="127864584">
    <w:abstractNumId w:val="3"/>
  </w:num>
  <w:num w:numId="4" w16cid:durableId="1730684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66"/>
    <w:rsid w:val="002C44DA"/>
    <w:rsid w:val="007C185B"/>
    <w:rsid w:val="00A92A66"/>
    <w:rsid w:val="00AA191F"/>
    <w:rsid w:val="00BA18B5"/>
    <w:rsid w:val="00E16B42"/>
    <w:rsid w:val="00F129CF"/>
    <w:rsid w:val="00F171F9"/>
    <w:rsid w:val="00FA7B45"/>
    <w:rsid w:val="00FB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030D1"/>
  <w15:chartTrackingRefBased/>
  <w15:docId w15:val="{EB2E1C89-FD10-4411-8C41-E2646F5E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A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A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A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A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A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A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A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A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A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A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A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A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A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A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A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A6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2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Strong">
    <w:name w:val="Strong"/>
    <w:basedOn w:val="DefaultParagraphFont"/>
    <w:uiPriority w:val="22"/>
    <w:qFormat/>
    <w:rsid w:val="00A92A6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92A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8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iad-modelo-datos.github.io/guias_v1/Tareas/PlantillaDise%C3%B1oETL.xls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4</Pages>
  <Words>691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Mogollon</dc:creator>
  <cp:keywords/>
  <dc:description/>
  <cp:lastModifiedBy>Juan Mogollon</cp:lastModifiedBy>
  <cp:revision>3</cp:revision>
  <dcterms:created xsi:type="dcterms:W3CDTF">2024-06-25T00:20:00Z</dcterms:created>
  <dcterms:modified xsi:type="dcterms:W3CDTF">2024-07-02T11:54:00Z</dcterms:modified>
</cp:coreProperties>
</file>