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ind w:firstLine="0"/>
      </w:pPr>
      <w:r>
        <w:rPr>
          <w:lang w:val="id-ID"/>
        </w:rPr>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jc w:val="center"/>
      </w:pPr>
      <w:r>
        <w:rPr>
          <w:b/>
          <w:sz w:val="32"/>
          <w:lang w:val="id-ID"/>
        </w:rPr>
        <w:t>SPESIFIKASI DAN PROMPT REKREASI</w:t>
      </w:r>
    </w:p>
    <w:p>
      <w:pPr>
        <w:widowControl/>
        <w:ind w:firstLine="0"/>
        <w:jc w:val="center"/>
      </w:pPr>
      <w:r>
        <w:rPr>
          <w:b/>
          <w:sz w:val="32"/>
          <w:lang w:val="id-ID"/>
        </w:rPr>
        <w:t>SISTEM INFORMASI TOKO ALBI PARFUM</w:t>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jc w:val="center"/>
      </w:pPr>
      <w:r>
        <w:rPr>
          <w:i/>
          <w:lang w:val="id-ID"/>
        </w:rPr>
        <w:t>Dokumen spesifikasi kebutuhan, rancangan UI/UX, implementasi, pengujian, dan penyempurnaan</w:t>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jc w:val="center"/>
      </w:pPr>
      <w:r>
        <w:rPr>
          <w:lang w:val="id-ID"/>
        </w:rPr>
        <w:t>Disusun sebagai panduan rekonstruksi aplikasi</w:t>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pPr>
      <w:r>
        <w:rPr>
          <w:lang w:val="id-ID"/>
        </w:rPr>
      </w:r>
    </w:p>
    <w:p>
      <w:pPr>
        <w:widowControl/>
        <w:ind w:firstLine="0"/>
        <w:jc w:val="center"/>
      </w:pPr>
      <w:r>
        <w:rPr>
          <w:lang w:val="id-ID"/>
        </w:rPr>
        <w:t>2026</w:t>
      </w:r>
    </w:p>
    <w:p>
      <w:pPr>
        <w:widowControl/>
      </w:pPr>
      <w:r>
        <w:rPr>
          <w:lang w:val="id-ID"/>
        </w:rPr>
        <w:br w:type="page"/>
      </w:r>
    </w:p>
    <w:p>
      <w:pPr>
        <w:pStyle w:val="Heading1"/>
        <w:widowControl/>
      </w:pPr>
      <w:r>
        <w:rPr>
          <w:lang w:val="id-ID"/>
        </w:rPr>
        <w:t>ABSTRAK</w:t>
      </w:r>
    </w:p>
    <w:p>
      <w:pPr>
        <w:widowControl/>
      </w:pPr>
      <w:r>
        <w:rPr>
          <w:lang w:val="id-ID"/>
        </w:rPr>
        <w:t>Dokumen ini menyajikan spesifikasi untuk merekonstruksi sistem informasi Toko Albi Parfum yang mencakup toko daring, panel administrasi, dan kasir point of sale (POS). Spesifikasi disusun dari struktur dan perilaku proyek yang tersedia, termasuk aplikasi Laravel sebagai backend API serta antarmuka HTML, CSS, dan JavaScript. Cakupan kebutuhan meliputi penelusuran produk, keranjang, checkout tamu, pengiriman, pembayaran, pelacakan pesanan, pengelolaan data operasional, pelaporan, dan pencatatan transaksi langsung. Dokumen juga menetapkan prinsip rancangan antarmuka, tahapan implementasi, aspek keamanan dan integritas transaksi, serta kriteria verifikasi. Integrasi dengan layanan eksternal harus dapat dikonfigurasi dan menyediakan mekanisme pengembangan lokal yang tidak bergantung pada kredensial produksi. Dokumen ini dapat digunakan sebagai prompt kerja bagi tim pengembang maupun agen pemrograman untuk menghasilkan rekreasi aplikasi yang dapat dijalankan dan diverifikasi.</w:t>
      </w:r>
    </w:p>
    <w:p>
      <w:pPr>
        <w:widowControl/>
        <w:ind w:firstLine="0"/>
      </w:pPr>
      <w:r>
        <w:rPr>
          <w:b/>
          <w:lang w:val="id-ID"/>
        </w:rPr>
        <w:t>Kata kunci:</w:t>
      </w:r>
      <w:r>
        <w:rPr>
          <w:lang w:val="id-ID"/>
        </w:rPr>
        <w:t xml:space="preserve"> e-commerce, parfum, Laravel, UI/UX, point of sale, rekonstruksi sistem</w:t>
      </w:r>
    </w:p>
    <w:p>
      <w:pPr>
        <w:pStyle w:val="Heading1"/>
        <w:widowControl/>
      </w:pPr>
      <w:r>
        <w:rPr>
          <w:lang w:val="id-ID"/>
        </w:rPr>
        <w:t>BAB I PENDAHULUAN</w:t>
      </w:r>
    </w:p>
    <w:p>
      <w:pPr>
        <w:pStyle w:val="Heading2"/>
        <w:widowControl/>
      </w:pPr>
      <w:r>
        <w:rPr>
          <w:lang w:val="id-ID"/>
        </w:rPr>
        <w:t>1.1 Latar Belakang</w:t>
      </w:r>
    </w:p>
    <w:p>
      <w:pPr>
        <w:widowControl/>
      </w:pPr>
      <w:r>
        <w:rPr>
          <w:lang w:val="id-ID"/>
        </w:rPr>
        <w:t>Toko Albi Parfum memerlukan sistem digital yang mendukung proses penjualan daring sekaligus kegiatan operasional toko. Sistem menghubungkan katalog dan transaksi pelanggan dengan pengelolaan pesanan, persediaan, pelanggan, laporan, dan transaksi kasir. Rekonstruksi perlu mempertahankan alur bisnis tersebut serta menghasilkan antarmuka yang konsisten, responsif, dan mudah digunakan.</w:t>
      </w:r>
    </w:p>
    <w:p>
      <w:pPr>
        <w:pStyle w:val="Heading2"/>
        <w:widowControl/>
      </w:pPr>
      <w:r>
        <w:rPr>
          <w:lang w:val="id-ID"/>
        </w:rPr>
        <w:t>1.2 Tujuan</w:t>
      </w:r>
    </w:p>
    <w:p>
      <w:pPr>
        <w:widowControl/>
      </w:pPr>
      <w:r>
        <w:rPr>
          <w:lang w:val="id-ID"/>
        </w:rPr>
        <w:t>Tujuan dokumen ini adalah menetapkan acuan yang dapat digunakan untuk membangun ulang aplikasi Toko Albi Parfum. Acuan mencakup kebutuhan fungsional, rancangan pengalaman pengguna, pendekatan teknis, tahapan verifikasi, dan kondisi yang harus dipenuhi sebelum pekerjaan dinyatakan selesai.</w:t>
      </w:r>
    </w:p>
    <w:p>
      <w:pPr>
        <w:pStyle w:val="Heading2"/>
        <w:widowControl/>
      </w:pPr>
      <w:r>
        <w:rPr>
          <w:lang w:val="id-ID"/>
        </w:rPr>
        <w:t>1.3 Ruang Lingkup</w:t>
      </w:r>
    </w:p>
    <w:p>
      <w:pPr>
        <w:widowControl/>
      </w:pPr>
      <w:r>
        <w:rPr>
          <w:lang w:val="id-ID"/>
        </w:rPr>
        <w:t>Ruang lingkup meliputi aplikasi pelanggan tanpa kewajiban membuat akun, panel administrasi berbasis autentikasi token, modul POS, API dan basis data, serta integrasi pengiriman, pembayaran, dan email. Nilai konfigurasi dan kebijakan bisnis yang belum diketahui harus ditetapkan sebagai konfigurasi atau data contoh, bukan dianggap sebagai fakta produksi.</w:t>
      </w:r>
    </w:p>
    <w:p>
      <w:pPr>
        <w:pStyle w:val="Heading2"/>
        <w:widowControl/>
      </w:pPr>
      <w:r>
        <w:rPr>
          <w:lang w:val="id-ID"/>
        </w:rPr>
        <w:t>1.4 Metode Penggunaan Dokumen</w:t>
      </w:r>
    </w:p>
    <w:p>
      <w:pPr>
        <w:widowControl/>
      </w:pPr>
      <w:r>
        <w:rPr>
          <w:lang w:val="id-ID"/>
        </w:rPr>
        <w:t>Pengembang hendaknya meninjau repositori dan instruksi lokal terlebih dahulu, kemudian menggunakan spesifikasi ini secara bertahap. Jika implementasi yang ada menjelaskan perilaku secara lebih rinci, gunakan bukti dari kode, skema, dan data proyek sebagai sumber keputusan. Catat asumsi, perbedaan, dan batasan yang belum dapat diverifikasi.</w:t>
      </w:r>
    </w:p>
    <w:p>
      <w:pPr>
        <w:pStyle w:val="Heading1"/>
        <w:widowControl/>
      </w:pPr>
      <w:r>
        <w:rPr>
          <w:lang w:val="id-ID"/>
        </w:rPr>
        <w:t>BAB II ANALISIS DAN SPESIFIKASI KEBUTUHAN</w:t>
      </w:r>
    </w:p>
    <w:p>
      <w:pPr>
        <w:pStyle w:val="Heading2"/>
        <w:widowControl/>
      </w:pPr>
      <w:r>
        <w:rPr>
          <w:lang w:val="id-ID"/>
        </w:rPr>
        <w:t>2.1 Aktor Sistem</w:t>
      </w:r>
    </w:p>
    <w:p>
      <w:pPr>
        <w:pStyle w:val="ListBullet"/>
        <w:widowControl/>
        <w:spacing w:line="360" w:lineRule="auto"/>
        <w:ind w:left="709" w:hanging="283"/>
      </w:pPr>
      <w:r>
        <w:rPr>
          <w:lang w:val="id-ID"/>
        </w:rPr>
        <w:t>Pelanggan: menelusuri produk, mengelola keranjang, melakukan checkout sebagai tamu, membayar, dan melacak pesanan.</w:t>
      </w:r>
    </w:p>
    <w:p>
      <w:pPr>
        <w:pStyle w:val="ListBullet"/>
        <w:widowControl/>
        <w:spacing w:line="360" w:lineRule="auto"/>
        <w:ind w:left="709" w:hanging="283"/>
      </w:pPr>
      <w:r>
        <w:rPr>
          <w:lang w:val="id-ID"/>
        </w:rPr>
        <w:t>Administrator: mengelola data toko dan memantau transaksi melalui panel administrasi sesuai hak akses.</w:t>
      </w:r>
    </w:p>
    <w:p>
      <w:pPr>
        <w:pStyle w:val="ListBullet"/>
        <w:widowControl/>
        <w:spacing w:line="360" w:lineRule="auto"/>
        <w:ind w:left="709" w:hanging="283"/>
      </w:pPr>
      <w:r>
        <w:rPr>
          <w:lang w:val="id-ID"/>
        </w:rPr>
        <w:t>Kasir: membuat transaksi pelanggan langsung melalui POS dan mencatat metode pembayaran.</w:t>
      </w:r>
    </w:p>
    <w:p>
      <w:pPr>
        <w:pStyle w:val="ListBullet"/>
        <w:widowControl/>
        <w:spacing w:line="360" w:lineRule="auto"/>
        <w:ind w:left="709" w:hanging="283"/>
      </w:pPr>
      <w:r>
        <w:rPr>
          <w:lang w:val="id-ID"/>
        </w:rPr>
        <w:t>Layanan eksternal: penyedia ongkir, penyedia pembayaran, dan server email yang diakses melalui konfigurasi aplikasi.</w:t>
      </w:r>
    </w:p>
    <w:p>
      <w:pPr>
        <w:pStyle w:val="Heading2"/>
        <w:widowControl/>
      </w:pPr>
      <w:r>
        <w:rPr>
          <w:lang w:val="id-ID"/>
        </w:rPr>
        <w:t>2.2 Kebutuhan Toko Publik</w:t>
      </w:r>
    </w:p>
    <w:p>
      <w:pPr>
        <w:pStyle w:val="ListBullet"/>
        <w:widowControl/>
        <w:spacing w:line="360" w:lineRule="auto"/>
        <w:ind w:left="709" w:hanging="283"/>
      </w:pPr>
      <w:r>
        <w:rPr>
          <w:lang w:val="id-ID"/>
        </w:rPr>
        <w:t>Beranda menampilkan identitas merek, hero, proposisi nilai, kategori, produk unggulan, serta tautan ke informasi pemesanan dan pengiriman.</w:t>
      </w:r>
    </w:p>
    <w:p>
      <w:pPr>
        <w:pStyle w:val="ListBullet"/>
        <w:widowControl/>
        <w:spacing w:line="360" w:lineRule="auto"/>
        <w:ind w:left="709" w:hanging="283"/>
      </w:pPr>
      <w:r>
        <w:rPr>
          <w:lang w:val="id-ID"/>
        </w:rPr>
        <w:t>Katalog menyediakan pencarian, filter kategori atau atribut, pengurutan, dan paginasi. Antarmuka menampilkan kondisi memuat, hasil kosong, dan kegagalan pemuatan.</w:t>
      </w:r>
    </w:p>
    <w:p>
      <w:pPr>
        <w:pStyle w:val="ListBullet"/>
        <w:widowControl/>
        <w:spacing w:line="360" w:lineRule="auto"/>
        <w:ind w:left="709" w:hanging="283"/>
      </w:pPr>
      <w:r>
        <w:rPr>
          <w:lang w:val="id-ID"/>
        </w:rPr>
        <w:t>Halaman detail produk menampilkan slug, deskripsi, gambar, kategori, tag, pilihan tier atau ukuran, harga, ketersediaan stok, serta tindakan untuk memasukkan produk ke keranjang.</w:t>
      </w:r>
    </w:p>
    <w:p>
      <w:pPr>
        <w:pStyle w:val="ListBullet"/>
        <w:widowControl/>
        <w:spacing w:line="360" w:lineRule="auto"/>
        <w:ind w:left="709" w:hanging="283"/>
      </w:pPr>
      <w:r>
        <w:rPr>
          <w:lang w:val="id-ID"/>
        </w:rPr>
        <w:t>Keranjang disimpan pada localStorage dan memungkinkan pelanggan mengubah jumlah atau menghapus barang. Jumlah, subtotal, dan ketersediaan ditampilkan dengan jelas; server tetap menjadi sumber kebenaran harga dan stok.</w:t>
      </w:r>
    </w:p>
    <w:p>
      <w:pPr>
        <w:pStyle w:val="ListBullet"/>
        <w:widowControl/>
        <w:spacing w:line="360" w:lineRule="auto"/>
        <w:ind w:left="709" w:hanging="283"/>
      </w:pPr>
      <w:r>
        <w:rPr>
          <w:lang w:val="id-ID"/>
        </w:rPr>
        <w:t>Checkout tamu mengumpulkan data penerima dan alamat, pilihan provinsi/kota, kurir dan layanan, ongkir, catatan, serta metode pembayaran. Ringkasan biaya ditampilkan sebelum konfirmasi.</w:t>
      </w:r>
    </w:p>
    <w:p>
      <w:pPr>
        <w:pStyle w:val="ListBullet"/>
        <w:widowControl/>
        <w:spacing w:line="360" w:lineRule="auto"/>
        <w:ind w:left="709" w:hanging="283"/>
      </w:pPr>
      <w:r>
        <w:rPr>
          <w:lang w:val="id-ID"/>
        </w:rPr>
        <w:t>Pelacakan menggunakan nomor pesanan dan hanya menampilkan informasi pesanan yang layak diketahui pelanggan. Sediakan halaman cara pemesanan, informasi pengiriman, dan kebijakan retur.</w:t>
      </w:r>
    </w:p>
    <w:p>
      <w:pPr>
        <w:pStyle w:val="Heading2"/>
        <w:widowControl/>
      </w:pPr>
      <w:r>
        <w:rPr>
          <w:lang w:val="id-ID"/>
        </w:rPr>
        <w:t>2.3 Kebutuhan Administrasi dan POS</w:t>
      </w:r>
    </w:p>
    <w:p>
      <w:pPr>
        <w:pStyle w:val="ListBullet"/>
        <w:widowControl/>
        <w:spacing w:line="360" w:lineRule="auto"/>
        <w:ind w:left="709" w:hanging="283"/>
      </w:pPr>
      <w:r>
        <w:rPr>
          <w:lang w:val="id-ID"/>
        </w:rPr>
        <w:t>Autentikasi admin menggunakan token Sanctum. Halaman dan endpoint administrasi harus menolak permintaan tanpa autentikasi yang sah.</w:t>
      </w:r>
    </w:p>
    <w:p>
      <w:pPr>
        <w:pStyle w:val="ListBullet"/>
        <w:widowControl/>
        <w:spacing w:line="360" w:lineRule="auto"/>
        <w:ind w:left="709" w:hanging="283"/>
      </w:pPr>
      <w:r>
        <w:rPr>
          <w:lang w:val="id-ID"/>
        </w:rPr>
        <w:t>Dashboard menampilkan ringkasan penjualan, pesanan, dan persediaan beserta grafik yang membantu pemantauan operasional.</w:t>
      </w:r>
    </w:p>
    <w:p>
      <w:pPr>
        <w:pStyle w:val="ListBullet"/>
        <w:widowControl/>
        <w:spacing w:line="360" w:lineRule="auto"/>
        <w:ind w:left="709" w:hanging="283"/>
      </w:pPr>
      <w:r>
        <w:rPr>
          <w:lang w:val="id-ID"/>
        </w:rPr>
        <w:t>Pengelolaan produk mendukung gambar utama dan galeri, kategori, tag, tier atau varian, ukuran, harga, serta stok. Modul terkait menyediakan pengelolaan kategori, tier, pelanggan, peran, dan pengguna admin.</w:t>
      </w:r>
    </w:p>
    <w:p>
      <w:pPr>
        <w:pStyle w:val="ListBullet"/>
        <w:widowControl/>
        <w:spacing w:line="360" w:lineRule="auto"/>
        <w:ind w:left="709" w:hanging="283"/>
      </w:pPr>
      <w:r>
        <w:rPr>
          <w:lang w:val="id-ID"/>
        </w:rPr>
        <w:t>Modul pesanan menyediakan daftar, pencarian, filter, detail, perubahan status yang tervalidasi, informasi pembayaran, dan pencatatan pesanan offline.</w:t>
      </w:r>
    </w:p>
    <w:p>
      <w:pPr>
        <w:pStyle w:val="ListBullet"/>
        <w:widowControl/>
        <w:spacing w:line="360" w:lineRule="auto"/>
        <w:ind w:left="709" w:hanging="283"/>
      </w:pPr>
      <w:r>
        <w:rPr>
          <w:lang w:val="id-ID"/>
        </w:rPr>
        <w:t>Modul stok menampilkan tingkat persediaan, penyesuaian masuk atau keluar, alasan perubahan, dan riwayat pergerakan stok.</w:t>
      </w:r>
    </w:p>
    <w:p>
      <w:pPr>
        <w:pStyle w:val="ListBullet"/>
        <w:widowControl/>
        <w:spacing w:line="360" w:lineRule="auto"/>
        <w:ind w:left="709" w:hanging="283"/>
      </w:pPr>
      <w:r>
        <w:rPr>
          <w:lang w:val="id-ID"/>
        </w:rPr>
        <w:t>Laporan mencakup penjualan, performa produk, dan persediaan. Pengaturan mencakup identitas toko, pembayaran, pengiriman, dan notifikasi.</w:t>
      </w:r>
    </w:p>
    <w:p>
      <w:pPr>
        <w:pStyle w:val="ListBullet"/>
        <w:widowControl/>
        <w:spacing w:line="360" w:lineRule="auto"/>
        <w:ind w:left="709" w:hanging="283"/>
      </w:pPr>
      <w:r>
        <w:rPr>
          <w:lang w:val="id-ID"/>
        </w:rPr>
        <w:t>POS mendukung pencarian produk, pemilihan tier atau ukuran, jumlah barang, perhitungan biaya, metode pembayaran, penyimpanan transaksi, dan pengurangan stok.</w:t>
      </w:r>
    </w:p>
    <w:p>
      <w:pPr>
        <w:pStyle w:val="ListBullet"/>
        <w:widowControl/>
        <w:spacing w:line="360" w:lineRule="auto"/>
        <w:ind w:left="709" w:hanging="283"/>
      </w:pPr>
      <w:r>
        <w:rPr>
          <w:lang w:val="id-ID"/>
        </w:rPr>
        <w:t>Tampilan menu dan tindakan mengikuti peran dan izin pengguna. Backend tetap wajib melakukan pemeriksaan otorisasi.</w:t>
      </w:r>
    </w:p>
    <w:p>
      <w:pPr>
        <w:pStyle w:val="Heading2"/>
        <w:widowControl/>
      </w:pPr>
      <w:r>
        <w:rPr>
          <w:lang w:val="id-ID"/>
        </w:rPr>
        <w:t>2.4 Aturan Bisnis dan Integritas Data</w:t>
      </w:r>
    </w:p>
    <w:p>
      <w:pPr>
        <w:pStyle w:val="ListBullet"/>
        <w:widowControl/>
        <w:spacing w:line="360" w:lineRule="auto"/>
        <w:ind w:left="709" w:hanging="283"/>
      </w:pPr>
      <w:r>
        <w:rPr>
          <w:lang w:val="id-ID"/>
        </w:rPr>
        <w:t>Nomor pesanan harus unik dan mengikuti pola ORD-YYYYMMDD-XXXXX atau pola kompatibel yang telah ditetapkan proyek.</w:t>
      </w:r>
    </w:p>
    <w:p>
      <w:pPr>
        <w:pStyle w:val="ListBullet"/>
        <w:widowControl/>
        <w:spacing w:line="360" w:lineRule="auto"/>
        <w:ind w:left="709" w:hanging="283"/>
      </w:pPr>
      <w:r>
        <w:rPr>
          <w:lang w:val="id-ID"/>
        </w:rPr>
        <w:t>Pembuatan pesanan, item pesanan, dan pengurangan stok dilaksanakan dalam transaksi basis data. Pengurangan stok harus atomik, tidak boleh menghasilkan stok negatif, dan dicatat sebagai pergerakan stok.</w:t>
      </w:r>
    </w:p>
    <w:p>
      <w:pPr>
        <w:pStyle w:val="ListBullet"/>
        <w:widowControl/>
        <w:spacing w:line="360" w:lineRule="auto"/>
        <w:ind w:left="709" w:hanging="283"/>
      </w:pPr>
      <w:r>
        <w:rPr>
          <w:lang w:val="id-ID"/>
        </w:rPr>
        <w:t>Pemeriksaan stok dan harga dilakukan di server. Mekanisme retry tidak boleh menciptakan pesanan ganda atau mengurangi stok lebih dari sekali.</w:t>
      </w:r>
    </w:p>
    <w:p>
      <w:pPr>
        <w:pStyle w:val="ListBullet"/>
        <w:widowControl/>
        <w:spacing w:line="360" w:lineRule="auto"/>
        <w:ind w:left="709" w:hanging="283"/>
      </w:pPr>
      <w:r>
        <w:rPr>
          <w:lang w:val="id-ID"/>
        </w:rPr>
        <w:t>Item pesanan menyimpan snapshot nama produk, pilihan varian, dan harga pada saat transaksi agar riwayat tetap benar ketika katalog berubah.</w:t>
      </w:r>
    </w:p>
    <w:p>
      <w:pPr>
        <w:pStyle w:val="ListBullet"/>
        <w:widowControl/>
        <w:spacing w:line="360" w:lineRule="auto"/>
        <w:ind w:left="709" w:hanging="283"/>
      </w:pPr>
      <w:r>
        <w:rPr>
          <w:lang w:val="id-ID"/>
        </w:rPr>
        <w:t>Status pesanan dan pembayaran divalidasi terhadap transisi yang diizinkan. Redirect browser bukan bukti pembayaran berhasil.</w:t>
      </w:r>
    </w:p>
    <w:p>
      <w:pPr>
        <w:pStyle w:val="ListBullet"/>
        <w:widowControl/>
        <w:spacing w:line="360" w:lineRule="auto"/>
        <w:ind w:left="709" w:hanging="283"/>
      </w:pPr>
      <w:r>
        <w:rPr>
          <w:lang w:val="id-ID"/>
        </w:rPr>
        <w:t>Webhook pembayaran diverifikasi di server dan diproses secara idempoten. Kredensial tidak boleh disimpan dalam kode sumber atau dikirim ke frontend.</w:t>
      </w:r>
    </w:p>
    <w:p>
      <w:pPr>
        <w:pStyle w:val="Heading2"/>
        <w:widowControl/>
      </w:pPr>
      <w:r>
        <w:rPr>
          <w:lang w:val="id-ID"/>
        </w:rPr>
        <w:t>2.5 Data dan Entitas Utama</w:t>
      </w:r>
    </w:p>
    <w:p>
      <w:pPr>
        <w:widowControl/>
      </w:pPr>
      <w:r>
        <w:rPr>
          <w:lang w:val="id-ID"/>
        </w:rPr>
        <w:t>Model data minimum mencakup User, Role, Category, Product, ProductImage, ProductTag, ProductVariant atau ProductTier, Customer, Order, OrderItem, StockMovement, dan Setting. Relasi, batasan unik, indeks pencarian, penghapusan, serta strategi snapshot transaksi harus mengikuti aturan integritas data dan pola repositori.</w:t>
      </w:r>
    </w:p>
    <w:p>
      <w:pPr>
        <w:pStyle w:val="Heading1"/>
        <w:widowControl/>
      </w:pPr>
      <w:r>
        <w:rPr>
          <w:lang w:val="id-ID"/>
        </w:rPr>
        <w:t>BAB III PERANCANGAN PENGALAMAN PENGGUNA DAN ANTARMUKA</w:t>
      </w:r>
    </w:p>
    <w:p>
      <w:pPr>
        <w:pStyle w:val="Heading2"/>
        <w:widowControl/>
      </w:pPr>
      <w:r>
        <w:rPr>
          <w:lang w:val="id-ID"/>
        </w:rPr>
        <w:t>3.1 Prinsip Perancangan</w:t>
      </w:r>
    </w:p>
    <w:p>
      <w:pPr>
        <w:widowControl/>
      </w:pPr>
      <w:r>
        <w:rPr>
          <w:lang w:val="id-ID"/>
        </w:rPr>
        <w:t>Antarmuka menggunakan pendekatan modern quiet luxury dengan karakter editorial yang sesuai untuk produk parfum premium. Kanvas krem hangat (#FAF9F6), bidang putih, teks tinta gelap (#141414), dan aksen antique gold (#9E7A36) membentuk identitas visual. Tipografi sans-serif Inter digunakan untuk keterbacaan, sedangkan Playfair Display atau Cormorant Garamond digunakan secara terbatas untuk aksen editorial. Panel admin menggunakan sidebar gelap, aksen gold, dan area kerja terang.</w:t>
      </w:r>
    </w:p>
    <w:p>
      <w:pPr>
        <w:pStyle w:val="Heading2"/>
        <w:widowControl/>
      </w:pPr>
      <w:r>
        <w:rPr>
          <w:lang w:val="id-ID"/>
        </w:rPr>
        <w:t>3.2 Alur Pengguna</w:t>
      </w:r>
    </w:p>
    <w:p>
      <w:pPr>
        <w:widowControl/>
      </w:pPr>
      <w:r>
        <w:rPr>
          <w:lang w:val="id-ID"/>
        </w:rPr>
        <w:t>Alur utama pelanggan adalah beranda, katalog, detail produk, keranjang, checkout, pembayaran atau konfirmasi, lalu pelacakan pesanan. Alur admin dimulai dari login, dilanjutkan ke dashboard dan modul operasional. Alur POS harus memungkinkan kasir menyelesaikan transaksi langsung dengan langkah sesedikit mungkin tanpa menghilangkan pemeriksaan harga, jumlah, dan pembayaran.</w:t>
      </w:r>
    </w:p>
    <w:p>
      <w:pPr>
        <w:pStyle w:val="Heading2"/>
        <w:widowControl/>
      </w:pPr>
      <w:r>
        <w:rPr>
          <w:lang w:val="id-ID"/>
        </w:rPr>
        <w:t>3.3 Kebutuhan Interaksi dan Aksesibilitas</w:t>
      </w:r>
    </w:p>
    <w:p>
      <w:pPr>
        <w:pStyle w:val="ListBullet"/>
        <w:widowControl/>
        <w:spacing w:line="360" w:lineRule="auto"/>
        <w:ind w:left="709" w:hanging="283"/>
      </w:pPr>
      <w:r>
        <w:rPr>
          <w:lang w:val="id-ID"/>
        </w:rPr>
        <w:t>Setiap halaman memiliki hierarki informasi, navigasi konsisten, label berbahasa Indonesia, dan tindakan utama yang mudah dikenali.</w:t>
      </w:r>
    </w:p>
    <w:p>
      <w:pPr>
        <w:pStyle w:val="ListBullet"/>
        <w:widowControl/>
        <w:spacing w:line="360" w:lineRule="auto"/>
        <w:ind w:left="709" w:hanging="283"/>
      </w:pPr>
      <w:r>
        <w:rPr>
          <w:lang w:val="id-ID"/>
        </w:rPr>
        <w:t>Formulir memberi umpan balik validasi di dekat bidang terkait. Tindakan destruktif memerlukan konfirmasi yang proporsional.</w:t>
      </w:r>
    </w:p>
    <w:p>
      <w:pPr>
        <w:pStyle w:val="ListBullet"/>
        <w:widowControl/>
        <w:spacing w:line="360" w:lineRule="auto"/>
        <w:ind w:left="709" w:hanging="283"/>
      </w:pPr>
      <w:r>
        <w:rPr>
          <w:lang w:val="id-ID"/>
        </w:rPr>
        <w:t>Kontrol dapat dioperasikan dengan keyboard, fokus terlihat, struktur semantik benar, kontras memadai, dan ukuran area sentuh nyaman.</w:t>
      </w:r>
    </w:p>
    <w:p>
      <w:pPr>
        <w:pStyle w:val="ListBullet"/>
        <w:widowControl/>
        <w:spacing w:line="360" w:lineRule="auto"/>
        <w:ind w:left="709" w:hanging="283"/>
      </w:pPr>
      <w:r>
        <w:rPr>
          <w:lang w:val="id-ID"/>
        </w:rPr>
        <w:t>Status tidak disampaikan hanya melalui warna; gunakan teks atau ikon pendamping. Hindari tautan mati, kontrol dekoratif tanpa fungsi, dan dialog yang tidak diperlukan.</w:t>
      </w:r>
    </w:p>
    <w:p>
      <w:pPr>
        <w:pStyle w:val="ListBullet"/>
        <w:widowControl/>
        <w:spacing w:line="360" w:lineRule="auto"/>
        <w:ind w:left="709" w:hanging="283"/>
      </w:pPr>
      <w:r>
        <w:rPr>
          <w:lang w:val="id-ID"/>
        </w:rPr>
        <w:t>Tata letak diuji pada ponsel, tablet, dan desktop. Tabel, gambar, formulir, serta navigasi harus menyesuaikan lebar layar tanpa menyebabkan gulir horizontal yang tidak perlu.</w:t>
      </w:r>
    </w:p>
    <w:p>
      <w:pPr>
        <w:pStyle w:val="Heading2"/>
        <w:widowControl/>
      </w:pPr>
      <w:r>
        <w:rPr>
          <w:lang w:val="id-ID"/>
        </w:rPr>
        <w:t>3.4 Keadaan Antarmuka</w:t>
      </w:r>
    </w:p>
    <w:p>
      <w:pPr>
        <w:widowControl/>
      </w:pPr>
      <w:r>
        <w:rPr>
          <w:lang w:val="id-ID"/>
        </w:rPr>
        <w:t>Komponen data harus memiliki tampilan untuk kondisi memuat, berhasil, kosong, dan gagal. Pesan kesalahan menjelaskan tindakan yang dapat dilakukan pengguna. Umpan balik transaksi membedakan pesanan dibuat, pembayaran menunggu, pembayaran berhasil, dan pembayaran gagal berdasarkan status server.</w:t>
      </w:r>
    </w:p>
    <w:p>
      <w:pPr>
        <w:pStyle w:val="Heading1"/>
        <w:widowControl/>
      </w:pPr>
      <w:r>
        <w:rPr>
          <w:lang w:val="id-ID"/>
        </w:rPr>
        <w:t>BAB IV RANCANGAN TEKNIS DAN IMPLEMENTASI</w:t>
      </w:r>
    </w:p>
    <w:p>
      <w:pPr>
        <w:pStyle w:val="Heading2"/>
        <w:widowControl/>
      </w:pPr>
      <w:r>
        <w:rPr>
          <w:lang w:val="id-ID"/>
        </w:rPr>
        <w:t>4.1 Arsitektur</w:t>
      </w:r>
    </w:p>
    <w:p>
      <w:pPr>
        <w:widowControl/>
      </w:pPr>
      <w:r>
        <w:rPr>
          <w:lang w:val="id-ID"/>
        </w:rPr>
        <w:t>Gunakan Laravel sebagai backend dan API. Antarmuka publik serta administrasi dapat direalisasikan sebagai halaman HTML, CSS, dan JavaScript yang mengakses API, apabila pendekatan tersebut sesuai dengan struktur repositori. Pertahankan dependensi dan pola yang telah tersedia sebelum mempertimbangkan perubahan arsitektur. Basis data relasional mendukung katalog, pesanan, pengguna, dan riwayat stok.</w:t>
      </w:r>
    </w:p>
    <w:p>
      <w:pPr>
        <w:pStyle w:val="Heading2"/>
        <w:widowControl/>
      </w:pPr>
      <w:r>
        <w:rPr>
          <w:lang w:val="id-ID"/>
        </w:rPr>
        <w:t>4.2 API dan Layanan</w:t>
      </w:r>
    </w:p>
    <w:p>
      <w:pPr>
        <w:widowControl/>
      </w:pPr>
      <w:r>
        <w:rPr>
          <w:lang w:val="id-ID"/>
        </w:rPr>
        <w:t>Sediakan endpoint publik untuk produk, kategori, checkout, pelacakan, pengiriman, serta konfigurasi pembayaran. Lindungi endpoint administrasi dengan autentikasi dan otorisasi. Terapkan validasi server, pagination, format respons yang konsisten, dan penanganan kesalahan. Gunakan service layer ketika logika bisnis digunakan lintas controller atau memerlukan isolasi integrasi.</w:t>
      </w:r>
    </w:p>
    <w:p>
      <w:pPr>
        <w:widowControl/>
      </w:pPr>
      <w:r>
        <w:rPr>
          <w:lang w:val="id-ID"/>
        </w:rPr>
        <w:t>Integrasikan RajaOngkir untuk provinsi, kota, dan tarif pengiriman. Integrasikan Midtrans Snap untuk token pembayaran dan notifikasi webhook. Sediakan mock atau fallback lokal untuk pengembangan ketika kredensial eksternal tidak tersedia. Email pembuatan pesanan dan pembaruan status dapat diproses melalui queue; lingkungan lokal tidak boleh bergantung pada SMTP produksi.</w:t>
      </w:r>
    </w:p>
    <w:p>
      <w:pPr>
        <w:pStyle w:val="Heading2"/>
        <w:widowControl/>
      </w:pPr>
      <w:r>
        <w:rPr>
          <w:lang w:val="id-ID"/>
        </w:rPr>
        <w:t>4.3 Keamanan dan Penanganan Berkas</w:t>
      </w:r>
    </w:p>
    <w:p>
      <w:pPr>
        <w:widowControl/>
      </w:pPr>
      <w:r>
        <w:rPr>
          <w:lang w:val="id-ID"/>
        </w:rPr>
        <w:t>Validasi dan sanitasi data pada batas kepercayaan. Batasi jenis dan ukuran gambar, simpan melalui mekanisme storage yang aman, dan tampilkan gambar pengganti apabila aset tidak tersedia. Lindungi token autentikasi, data pelanggan, rahasia integrasi, serta proses unggah. Terapkan pemeriksaan otorisasi di backend dan verifikasi tanda tangan atau mekanisme resmi webhook penyedia pembayaran.</w:t>
      </w:r>
    </w:p>
    <w:p>
      <w:pPr>
        <w:pStyle w:val="Heading2"/>
        <w:widowControl/>
      </w:pPr>
      <w:r>
        <w:rPr>
          <w:lang w:val="id-ID"/>
        </w:rPr>
        <w:t>4.4 Tahapan Implementasi</w:t>
      </w:r>
    </w:p>
    <w:p>
      <w:pPr>
        <w:pStyle w:val="ListNumber"/>
        <w:widowControl/>
        <w:spacing w:line="360" w:lineRule="auto"/>
        <w:ind w:left="709" w:hanging="283"/>
      </w:pPr>
      <w:r>
        <w:rPr>
          <w:lang w:val="id-ID"/>
        </w:rPr>
        <w:t>Inventarisasi repositori, instruksi, skema, halaman, layanan, aset, dan dependensi; susun arsitektur serta asumsi.</w:t>
      </w:r>
    </w:p>
    <w:p>
      <w:pPr>
        <w:pStyle w:val="ListNumber"/>
        <w:widowControl/>
        <w:spacing w:line="360" w:lineRule="auto"/>
        <w:ind w:left="709" w:hanging="283"/>
      </w:pPr>
      <w:r>
        <w:rPr>
          <w:lang w:val="id-ID"/>
        </w:rPr>
        <w:t>Implementasikan migrasi, model, relasi, seeder, validasi, autentikasi, otorisasi, dan layanan bisnis.</w:t>
      </w:r>
    </w:p>
    <w:p>
      <w:pPr>
        <w:pStyle w:val="ListNumber"/>
        <w:widowControl/>
        <w:spacing w:line="360" w:lineRule="auto"/>
        <w:ind w:left="709" w:hanging="283"/>
      </w:pPr>
      <w:r>
        <w:rPr>
          <w:lang w:val="id-ID"/>
        </w:rPr>
        <w:t>Bangun API serta integrasi eksternal dengan mekanisme pengembangan lokal.</w:t>
      </w:r>
    </w:p>
    <w:p>
      <w:pPr>
        <w:pStyle w:val="ListNumber"/>
        <w:widowControl/>
        <w:spacing w:line="360" w:lineRule="auto"/>
        <w:ind w:left="709" w:hanging="283"/>
      </w:pPr>
      <w:r>
        <w:rPr>
          <w:lang w:val="id-ID"/>
        </w:rPr>
        <w:t>Bangun alur toko publik, keranjang, checkout, pelacakan, panel admin, dan POS.</w:t>
      </w:r>
    </w:p>
    <w:p>
      <w:pPr>
        <w:pStyle w:val="ListNumber"/>
        <w:widowControl/>
        <w:spacing w:line="360" w:lineRule="auto"/>
        <w:ind w:left="709" w:hanging="283"/>
      </w:pPr>
      <w:r>
        <w:rPr>
          <w:lang w:val="id-ID"/>
        </w:rPr>
        <w:t>Lengkapi konfigurasi contoh, data demo, dokumentasi instalasi, dan petunjuk operasional.</w:t>
      </w:r>
    </w:p>
    <w:p>
      <w:pPr>
        <w:pStyle w:val="Heading1"/>
        <w:widowControl/>
      </w:pPr>
      <w:r>
        <w:rPr>
          <w:lang w:val="id-ID"/>
        </w:rPr>
        <w:t>BAB V PENGUJIAN, DEBUGGING, DAN PENYEMPURNAAN</w:t>
      </w:r>
    </w:p>
    <w:p>
      <w:pPr>
        <w:pStyle w:val="Heading2"/>
        <w:widowControl/>
      </w:pPr>
      <w:r>
        <w:rPr>
          <w:lang w:val="id-ID"/>
        </w:rPr>
        <w:t>5.1 Verifikasi Fungsional</w:t>
      </w:r>
    </w:p>
    <w:p>
      <w:pPr>
        <w:widowControl/>
      </w:pPr>
      <w:r>
        <w:rPr>
          <w:lang w:val="id-ID"/>
        </w:rPr>
        <w:t>Jalankan migrasi dan seeder pada basis data bersih. Verifikasi katalog dan filter, detail produk, pilihan tier, keranjang, checkout, ongkir, pembayaran sandbox atau mock, webhook, pelacakan, login admin, operasi CRUD, perubahan stok, laporan, hak akses, dan transaksi POS. Catat kondisi lingkungan serta bukti yang benar-benar diperiksa.</w:t>
      </w:r>
    </w:p>
    <w:p>
      <w:pPr>
        <w:pStyle w:val="Heading2"/>
        <w:widowControl/>
      </w:pPr>
      <w:r>
        <w:rPr>
          <w:lang w:val="id-ID"/>
        </w:rPr>
        <w:t>5.2 Debugging</w:t>
      </w:r>
    </w:p>
    <w:p>
      <w:pPr>
        <w:widowControl/>
      </w:pPr>
      <w:r>
        <w:rPr>
          <w:lang w:val="id-ID"/>
        </w:rPr>
        <w:t>Periksa log aplikasi dan konsol browser. Telusuri akar penyebab kegagalan sebelum mengubah kode. Pastikan kegagalan layanan eksternal menghasilkan pesan yang dapat dipahami dan tidak meninggalkan pesanan atau persediaan dalam keadaan tidak konsisten. Jangan melaporkan fitur atau pengujian sebagai berhasil jika belum dijalankan.</w:t>
      </w:r>
    </w:p>
    <w:p>
      <w:pPr>
        <w:pStyle w:val="Heading2"/>
        <w:widowControl/>
      </w:pPr>
      <w:r>
        <w:rPr>
          <w:lang w:val="id-ID"/>
        </w:rPr>
        <w:t>5.3 Penyempurnaan</w:t>
      </w:r>
    </w:p>
    <w:p>
      <w:pPr>
        <w:widowControl/>
      </w:pPr>
      <w:r>
        <w:rPr>
          <w:lang w:val="id-ID"/>
        </w:rPr>
        <w:t>Setelah alur utama berfungsi, tinjau konsistensi visual, tipografi, jarak, perataan, tata letak responsif, format Rupiah, tanggal, bahasa, notifikasi, serta keadaan memuat, kosong, dan gagal. Tinjau kembali edge case, validasi, keamanan unggahan, token, dan webhook. Hapus duplikasi yang terbukti menghambat pemeliharaan dan hindari penambahan fitur di luar ruang lingkup.</w:t>
      </w:r>
    </w:p>
    <w:p>
      <w:pPr>
        <w:pStyle w:val="Heading1"/>
        <w:widowControl/>
      </w:pPr>
      <w:r>
        <w:rPr>
          <w:lang w:val="id-ID"/>
        </w:rPr>
        <w:t>BAB VI KRITERIA PENERIMAAN DAN KELUARAN</w:t>
      </w:r>
    </w:p>
    <w:p>
      <w:pPr>
        <w:pStyle w:val="Heading2"/>
        <w:widowControl/>
      </w:pPr>
      <w:r>
        <w:rPr>
          <w:lang w:val="id-ID"/>
        </w:rPr>
        <w:t>6.1 Kriteria Penerimaan</w:t>
      </w:r>
    </w:p>
    <w:p>
      <w:pPr>
        <w:pStyle w:val="ListBullet"/>
        <w:widowControl/>
        <w:spacing w:line="360" w:lineRule="auto"/>
        <w:ind w:left="709" w:hanging="283"/>
      </w:pPr>
      <w:r>
        <w:rPr>
          <w:lang w:val="id-ID"/>
        </w:rPr>
        <w:t>Pelanggan dapat menyelesaikan pembelian sebagai tamu dan memperoleh nomor pesanan untuk pelacakan.</w:t>
      </w:r>
    </w:p>
    <w:p>
      <w:pPr>
        <w:pStyle w:val="ListBullet"/>
        <w:widowControl/>
        <w:spacing w:line="360" w:lineRule="auto"/>
        <w:ind w:left="709" w:hanging="283"/>
      </w:pPr>
      <w:r>
        <w:rPr>
          <w:lang w:val="id-ID"/>
        </w:rPr>
        <w:t>Harga, pilihan produk, dan stok divalidasi oleh server; stok tidak negatif dan setiap perubahan memiliki catatan.</w:t>
      </w:r>
    </w:p>
    <w:p>
      <w:pPr>
        <w:pStyle w:val="ListBullet"/>
        <w:widowControl/>
        <w:spacing w:line="360" w:lineRule="auto"/>
        <w:ind w:left="709" w:hanging="283"/>
      </w:pPr>
      <w:r>
        <w:rPr>
          <w:lang w:val="id-ID"/>
        </w:rPr>
        <w:t>Admin terautentikasi dapat menjalankan modul sesuai peran dan izin yang telah ditetapkan.</w:t>
      </w:r>
    </w:p>
    <w:p>
      <w:pPr>
        <w:pStyle w:val="ListBullet"/>
        <w:widowControl/>
        <w:spacing w:line="360" w:lineRule="auto"/>
        <w:ind w:left="709" w:hanging="283"/>
      </w:pPr>
      <w:r>
        <w:rPr>
          <w:lang w:val="id-ID"/>
        </w:rPr>
        <w:t>POS dapat menyimpan transaksi dan memperbarui persediaan secara konsisten.</w:t>
      </w:r>
    </w:p>
    <w:p>
      <w:pPr>
        <w:pStyle w:val="ListBullet"/>
        <w:widowControl/>
        <w:spacing w:line="360" w:lineRule="auto"/>
        <w:ind w:left="709" w:hanging="283"/>
      </w:pPr>
      <w:r>
        <w:rPr>
          <w:lang w:val="id-ID"/>
        </w:rPr>
        <w:t>Antarmuka konsisten dengan identitas visual, berfungsi pada ukuran layar utama, dan menyediakan keadaan memuat, kosong, serta gagal.</w:t>
      </w:r>
    </w:p>
    <w:p>
      <w:pPr>
        <w:pStyle w:val="ListBullet"/>
        <w:widowControl/>
        <w:spacing w:line="360" w:lineRule="auto"/>
        <w:ind w:left="709" w:hanging="283"/>
      </w:pPr>
      <w:r>
        <w:rPr>
          <w:lang w:val="id-ID"/>
        </w:rPr>
        <w:t>Petunjuk instalasi dapat diikuti pada lingkungan baru dan konfigurasi layanan eksternal dijelaskan.</w:t>
      </w:r>
    </w:p>
    <w:p>
      <w:pPr>
        <w:pStyle w:val="ListBullet"/>
        <w:widowControl/>
        <w:spacing w:line="360" w:lineRule="auto"/>
        <w:ind w:left="709" w:hanging="283"/>
      </w:pPr>
      <w:r>
        <w:rPr>
          <w:lang w:val="id-ID"/>
        </w:rPr>
        <w:t>Ringkasan akhir membedakan fitur yang selesai, verifikasi yang dilakukan, konfigurasi yang diperlukan, dan batasan yang masih ada.</w:t>
      </w:r>
    </w:p>
    <w:p>
      <w:pPr>
        <w:pStyle w:val="Heading2"/>
        <w:widowControl/>
      </w:pPr>
      <w:r>
        <w:rPr>
          <w:lang w:val="id-ID"/>
        </w:rPr>
        <w:t>6.2 Keluaran Pekerjaan</w:t>
      </w:r>
    </w:p>
    <w:p>
      <w:pPr>
        <w:widowControl/>
      </w:pPr>
      <w:r>
        <w:rPr>
          <w:lang w:val="id-ID"/>
        </w:rPr>
        <w:t>Keluaran rekonstruksi mencakup kode aplikasi, migrasi dan seeder, konfigurasi contoh tanpa rahasia, dokumentasi pemasangan, data atau akun demo untuk pengembangan, serta ringkasan hasil verifikasi. Akun demo harus diberi label khusus pengembangan dan tidak boleh digunakan sebagai kredensial produksi.</w:t>
      </w:r>
    </w:p>
    <w:p>
      <w:pPr>
        <w:pStyle w:val="Heading2"/>
        <w:widowControl/>
      </w:pPr>
      <w:r>
        <w:rPr>
          <w:lang w:val="id-ID"/>
        </w:rPr>
        <w:t>6.3 Batasan dan Asumsi</w:t>
      </w:r>
    </w:p>
    <w:p>
      <w:pPr>
        <w:widowControl/>
      </w:pPr>
      <w:r>
        <w:rPr>
          <w:lang w:val="id-ID"/>
        </w:rPr>
        <w:t>Spesifikasi ini merupakan acuan rekonstruksi, bukan pengganti keputusan kebijakan bisnis. Tarif, status transaksi, isi konten, kredensial, dan aturan operasional yang tidak tersedia harus dikonfirmasi atau dijadikan konfigurasi. Data seeder merupakan data contoh. Format dokumen menggunakan konvensi akademik umum dan perlu diselaraskan apabila universitas tujuan memiliki pedoman khusus.</w:t>
      </w:r>
    </w:p>
    <w:p>
      <w:pPr>
        <w:pStyle w:val="Heading1"/>
        <w:widowControl/>
      </w:pPr>
      <w:r>
        <w:rPr>
          <w:lang w:val="id-ID"/>
        </w:rPr>
        <w:t>LAMPIRAN A PROMPT PELAKSANAAN</w:t>
      </w:r>
    </w:p>
    <w:p>
      <w:pPr>
        <w:widowControl/>
      </w:pPr>
      <w:r>
        <w:rPr>
          <w:lang w:val="id-ID"/>
        </w:rPr>
        <w:t>Gunakan instruksi berikut sebagai prompt utama bagi pengembang atau agen pemrograman:</w:t>
      </w:r>
    </w:p>
    <w:p>
      <w:pPr>
        <w:pStyle w:val="ListNumber"/>
        <w:widowControl/>
        <w:spacing w:line="360" w:lineRule="auto"/>
        <w:ind w:left="709" w:hanging="283"/>
      </w:pPr>
      <w:r>
        <w:rPr>
          <w:lang w:val="id-ID"/>
        </w:rPr>
        <w:t>Periksa repositori dan instruksi lokal sebelum membuat perubahan. Gunakan struktur, dependensi, aset, dan pola yang sudah ada sebagai sumber utama. Rangkum arsitektur, alur, model data, endpoint, risiko, serta asumsi.</w:t>
      </w:r>
    </w:p>
    <w:p>
      <w:pPr>
        <w:pStyle w:val="ListNumber"/>
        <w:widowControl/>
        <w:spacing w:line="360" w:lineRule="auto"/>
        <w:ind w:left="709" w:hanging="283"/>
      </w:pPr>
      <w:r>
        <w:rPr>
          <w:lang w:val="id-ID"/>
        </w:rPr>
        <w:t>Rekonstruksi sistem informasi Toko Albi Parfum sesuai spesifikasi pada Bab II sampai Bab IV. Implementasikan toko publik, admin, POS, API, basis data, integrasi, validasi, dan kontrol akses secara end-to-end.</w:t>
      </w:r>
    </w:p>
    <w:p>
      <w:pPr>
        <w:pStyle w:val="ListNumber"/>
        <w:widowControl/>
        <w:spacing w:line="360" w:lineRule="auto"/>
        <w:ind w:left="709" w:hanging="283"/>
      </w:pPr>
      <w:r>
        <w:rPr>
          <w:lang w:val="id-ID"/>
        </w:rPr>
        <w:t>Rancang UI/UX editorial premium dengan palet krem, hitam, dan gold, tipografi yang sesuai, navigasi konsisten, responsif, aksesibel, serta keadaan memuat, kosong, berhasil, dan gagal.</w:t>
      </w:r>
    </w:p>
    <w:p>
      <w:pPr>
        <w:pStyle w:val="ListNumber"/>
        <w:widowControl/>
        <w:spacing w:line="360" w:lineRule="auto"/>
        <w:ind w:left="709" w:hanging="283"/>
      </w:pPr>
      <w:r>
        <w:rPr>
          <w:lang w:val="id-ID"/>
        </w:rPr>
        <w:t>Jaga integritas transaksi: validasi harga dan stok di server, gunakan transaksi basis data, cegah stok negatif dan order ganda, simpan snapshot item, serta verifikasi webhook pembayaran secara idempoten.</w:t>
      </w:r>
    </w:p>
    <w:p>
      <w:pPr>
        <w:pStyle w:val="ListNumber"/>
        <w:widowControl/>
        <w:spacing w:line="360" w:lineRule="auto"/>
        <w:ind w:left="709" w:hanging="283"/>
      </w:pPr>
      <w:r>
        <w:rPr>
          <w:lang w:val="id-ID"/>
        </w:rPr>
        <w:t>Verifikasi alur utama pada lingkungan bersih dan perbaiki akar masalah yang ditemukan. Laporkan hanya pemeriksaan yang benar-benar dilakukan dan tandai batasan atau konfigurasi yang masih diperlukan.</w:t>
      </w:r>
    </w:p>
    <w:p>
      <w:pPr>
        <w:pStyle w:val="ListNumber"/>
        <w:widowControl/>
        <w:spacing w:line="360" w:lineRule="auto"/>
        <w:ind w:left="709" w:hanging="283"/>
      </w:pPr>
      <w:r>
        <w:rPr>
          <w:lang w:val="id-ID"/>
        </w:rPr>
        <w:t>Lengkapi dokumentasi instalasi, konfigurasi lingkungan, layanan eksternal, serta akun dan data demo. Jangan menyimpan rahasia di kode atau menambah fitur yang tidak diminta.</w:t>
      </w:r>
    </w:p>
    <w:sectPr w:rsidR="00FC693F" w:rsidRPr="0006063C" w:rsidSect="00034616">
      <w:headerReference w:type="default" r:id="rId9"/>
      <w:footerReference w:type="default" r:id="rId10"/>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i/>
        <w:sz w:val="18"/>
      </w:rPr>
      <w:t>SPESIFIKASI REKREASI TOKO ALBI PARFUM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dan Prompt Rekreasi Sistem Informasi Toko Albi Parfum</dc:title>
  <dc:subject>Spesifikasi kebutuhan, rancangan UI/UX, implementasi, pengujian, dan penyempurnaan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id-ID</dc:language>
</cp:coreProperties>
</file>