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
                <a:graphic>
                  <a:graphicData uri="http://schemas.microsoft.com/office/word/2010/wordprocessingGroup">
                    <wpg:wgp>
                      <wpg:cNvGrpSpPr/>
                      <wpg:grpSpPr>
                        <a:xfrm>
                          <a:off x="2226550" y="2998950"/>
                          <a:ext cx="6238875" cy="1562100"/>
                          <a:chOff x="2226550" y="2998950"/>
                          <a:chExt cx="6238900" cy="1562100"/>
                        </a:xfrm>
                      </wpg:grpSpPr>
                      <wpg:grpSp>
                        <wpg:cNvGrpSpPr/>
                        <wpg:grpSpPr>
                          <a:xfrm>
                            <a:off x="2226563" y="2998950"/>
                            <a:ext cx="6238875" cy="1562100"/>
                            <a:chOff x="0" y="0"/>
                            <a:chExt cx="5991225" cy="1562100"/>
                          </a:xfrm>
                        </wpg:grpSpPr>
                        <wps:wsp>
                          <wps:cNvSpPr/>
                          <wps:cNvPr id="3" name="Shape 3"/>
                          <wps:spPr>
                            <a:xfrm>
                              <a:off x="0" y="0"/>
                              <a:ext cx="5991225" cy="1562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24671" y="299473"/>
                              <a:ext cx="4966554" cy="1262627"/>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ff0000"/>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Guía3. Informe final Proyecto APT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1"/>
                                    <w:i w:val="0"/>
                                    <w:smallCaps w:val="0"/>
                                    <w:strike w:val="0"/>
                                    <w:color w:val="1f3864"/>
                                    <w:sz w:val="48"/>
                                    <w:vertAlign w:val="baseline"/>
                                  </w:rPr>
                                </w:r>
                                <w:r w:rsidDel="00000000" w:rsidR="00000000" w:rsidRPr="00000000">
                                  <w:rPr>
                                    <w:rFonts w:ascii="Calibri" w:cs="Calibri" w:eastAsia="Calibri" w:hAnsi="Calibri"/>
                                    <w:b w:val="1"/>
                                    <w:i w:val="0"/>
                                    <w:smallCaps w:val="0"/>
                                    <w:strike w:val="0"/>
                                    <w:color w:val="1f3864"/>
                                    <w:sz w:val="48"/>
                                    <w:vertAlign w:val="baseline"/>
                                  </w:rPr>
                                  <w:t xml:space="preserve">Asignatura Capstone</w:t>
                                </w:r>
                              </w:p>
                            </w:txbxContent>
                          </wps:txbx>
                          <wps:bodyPr anchorCtr="0" anchor="t" bIns="45700" lIns="91425" spcFirstLastPara="1" rIns="91425" wrap="square" tIns="45700">
                            <a:noAutofit/>
                          </wps:bodyPr>
                        </wps:wsp>
                        <wps:wsp>
                          <wps:cNvSpPr/>
                          <wps:cNvPr id="5" name="Shape 5"/>
                          <wps:spPr>
                            <a:xfrm>
                              <a:off x="0" y="0"/>
                              <a:ext cx="993140" cy="1486894"/>
                            </a:xfrm>
                            <a:prstGeom prst="rect">
                              <a:avLst/>
                            </a:prstGeom>
                            <a:solidFill>
                              <a:srgbClr val="1F386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38100</wp:posOffset>
                </wp:positionV>
                <wp:extent cx="6238875" cy="1562100"/>
                <wp:effectExtent b="0" l="0" r="0" t="0"/>
                <wp:wrapNone/>
                <wp:docPr id="54"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6238875" cy="1562100"/>
                        </a:xfrm>
                        <a:prstGeom prst="rect"/>
                        <a:ln/>
                      </pic:spPr>
                    </pic:pic>
                  </a:graphicData>
                </a:graphic>
              </wp:anchor>
            </w:drawing>
          </mc:Fallback>
        </mc:AlternateConten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rFonts w:ascii="Calibri" w:cs="Calibri" w:eastAsia="Calibri" w:hAnsi="Calibri"/>
          <w:b w:val="1"/>
          <w:color w:val="2f5496"/>
          <w:sz w:val="26"/>
          <w:szCs w:val="26"/>
        </w:rPr>
      </w:pPr>
      <w:r w:rsidDel="00000000" w:rsidR="00000000" w:rsidRPr="00000000">
        <w:rPr>
          <w:rtl w:val="0"/>
        </w:rPr>
      </w:r>
    </w:p>
    <w:p w:rsidR="00000000" w:rsidDel="00000000" w:rsidP="00000000" w:rsidRDefault="00000000" w:rsidRPr="00000000" w14:paraId="00000007">
      <w:pPr>
        <w:rPr>
          <w:rFonts w:ascii="Calibri" w:cs="Calibri" w:eastAsia="Calibri" w:hAnsi="Calibri"/>
          <w:b w:val="1"/>
          <w:color w:val="2f5496"/>
          <w:sz w:val="26"/>
          <w:szCs w:val="26"/>
        </w:rPr>
      </w:pPr>
      <w:r w:rsidDel="00000000" w:rsidR="00000000" w:rsidRPr="00000000">
        <w:rPr>
          <w:rtl w:val="0"/>
        </w:rPr>
      </w:r>
    </w:p>
    <w:tbl>
      <w:tblPr>
        <w:tblStyle w:val="Table1"/>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781"/>
        <w:tblGridChange w:id="0">
          <w:tblGrid>
            <w:gridCol w:w="9781"/>
          </w:tblGrid>
        </w:tblGridChange>
      </w:tblGrid>
      <w:tr>
        <w:trPr>
          <w:cantSplit w:val="0"/>
          <w:trHeight w:val="440" w:hRule="atLeast"/>
          <w:tblHeader w:val="0"/>
        </w:trPr>
        <w:tc>
          <w:tcPr>
            <w:vAlign w:val="center"/>
          </w:tcPr>
          <w:p w:rsidR="00000000" w:rsidDel="00000000" w:rsidP="00000000" w:rsidRDefault="00000000" w:rsidRPr="00000000" w14:paraId="00000008">
            <w:pPr>
              <w:rPr>
                <w:b w:val="1"/>
                <w:color w:val="1f3864"/>
                <w:sz w:val="28"/>
                <w:szCs w:val="28"/>
              </w:rPr>
            </w:pPr>
            <w:r w:rsidDel="00000000" w:rsidR="00000000" w:rsidRPr="00000000">
              <w:rPr>
                <w:b w:val="1"/>
                <w:color w:val="1f3864"/>
                <w:sz w:val="28"/>
                <w:szCs w:val="28"/>
                <w:rtl w:val="0"/>
              </w:rPr>
              <w:t xml:space="preserve">1. Informe final Proyecto APT</w:t>
            </w:r>
          </w:p>
        </w:tc>
      </w:tr>
      <w:tr>
        <w:trPr>
          <w:cantSplit w:val="0"/>
          <w:trHeight w:val="800" w:hRule="atLeast"/>
          <w:tblHeader w:val="0"/>
        </w:trPr>
        <w:tc>
          <w:tcPr>
            <w:shd w:fill="d9e2f3" w:val="clear"/>
            <w:vAlign w:val="center"/>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El objetivo de este informe es que describas los aspectos más relevantes de tu Proyecto APT. Es importante que fundamentes las decisiones que tuviste que tomar a lo largo del proceso.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0"/>
                <w:i w:val="0"/>
                <w:smallCaps w:val="0"/>
                <w:strike w:val="0"/>
                <w:color w:val="1f3864"/>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both"/>
              <w:rPr>
                <w:rFonts w:ascii="Calibri" w:cs="Calibri" w:eastAsia="Calibri" w:hAnsi="Calibri"/>
                <w:b w:val="1"/>
                <w:i w:val="0"/>
                <w:smallCaps w:val="0"/>
                <w:strike w:val="0"/>
                <w:color w:val="1f3864"/>
                <w:sz w:val="22"/>
                <w:szCs w:val="22"/>
                <w:u w:val="none"/>
                <w:shd w:fill="auto" w:val="clear"/>
                <w:vertAlign w:val="baseline"/>
              </w:rPr>
            </w:pPr>
            <w:r w:rsidDel="00000000" w:rsidR="00000000" w:rsidRPr="00000000">
              <w:rPr>
                <w:rFonts w:ascii="Calibri" w:cs="Calibri" w:eastAsia="Calibri" w:hAnsi="Calibri"/>
                <w:b w:val="0"/>
                <w:i w:val="0"/>
                <w:smallCaps w:val="0"/>
                <w:strike w:val="0"/>
                <w:color w:val="1f3864"/>
                <w:sz w:val="22"/>
                <w:szCs w:val="22"/>
                <w:u w:val="none"/>
                <w:shd w:fill="auto" w:val="clear"/>
                <w:vertAlign w:val="baseline"/>
                <w:rtl w:val="0"/>
              </w:rPr>
              <w:t xml:space="preserve">A continuación, encontrarás distintos campos que deberás completar con la información solicitada, los que dan cuenta del resumen de tu proyecto APT y sus principales resultados.</w:t>
            </w:r>
            <w:r w:rsidDel="00000000" w:rsidR="00000000" w:rsidRPr="00000000">
              <w:rPr>
                <w:rtl w:val="0"/>
              </w:rPr>
            </w:r>
          </w:p>
        </w:tc>
      </w:tr>
    </w:tbl>
    <w:p w:rsidR="00000000" w:rsidDel="00000000" w:rsidP="00000000" w:rsidRDefault="00000000" w:rsidRPr="00000000" w14:paraId="0000000D">
      <w:pPr>
        <w:rPr>
          <w:b w:val="1"/>
        </w:rPr>
      </w:pPr>
      <w:r w:rsidDel="00000000" w:rsidR="00000000" w:rsidRPr="00000000">
        <w:rPr>
          <w:rtl w:val="0"/>
        </w:rPr>
      </w:r>
    </w:p>
    <w:tbl>
      <w:tblPr>
        <w:tblStyle w:val="Table2"/>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159"/>
        <w:gridCol w:w="6622"/>
        <w:tblGridChange w:id="0">
          <w:tblGrid>
            <w:gridCol w:w="3159"/>
            <w:gridCol w:w="6622"/>
          </w:tblGrid>
        </w:tblGridChange>
      </w:tblGrid>
      <w:tr>
        <w:trPr>
          <w:cantSplit w:val="0"/>
          <w:trHeight w:val="440" w:hRule="atLeast"/>
          <w:tblHeader w:val="0"/>
        </w:trPr>
        <w:tc>
          <w:tcPr>
            <w:vAlign w:val="center"/>
          </w:tcPr>
          <w:p w:rsidR="00000000" w:rsidDel="00000000" w:rsidP="00000000" w:rsidRDefault="00000000" w:rsidRPr="00000000" w14:paraId="0000000E">
            <w:pPr>
              <w:rPr>
                <w:rFonts w:ascii="Calibri" w:cs="Calibri" w:eastAsia="Calibri" w:hAnsi="Calibri"/>
                <w:color w:val="1f3864"/>
              </w:rPr>
            </w:pPr>
            <w:r w:rsidDel="00000000" w:rsidR="00000000" w:rsidRPr="00000000">
              <w:rPr>
                <w:rFonts w:ascii="Calibri" w:cs="Calibri" w:eastAsia="Calibri" w:hAnsi="Calibri"/>
                <w:color w:val="1f3864"/>
                <w:rtl w:val="0"/>
              </w:rPr>
              <w:t xml:space="preserve">Nombre del proyecto</w:t>
            </w:r>
          </w:p>
        </w:tc>
        <w:tc>
          <w:tcPr>
            <w:vAlign w:val="center"/>
          </w:tcPr>
          <w:p w:rsidR="00000000" w:rsidDel="00000000" w:rsidP="00000000" w:rsidRDefault="00000000" w:rsidRPr="00000000" w14:paraId="0000000F">
            <w:pPr>
              <w:rPr>
                <w:b w:val="1"/>
              </w:rPr>
            </w:pPr>
            <w:r w:rsidDel="00000000" w:rsidR="00000000" w:rsidRPr="00000000">
              <w:rPr>
                <w:i w:val="1"/>
                <w:color w:val="548dd4"/>
                <w:sz w:val="20"/>
                <w:szCs w:val="20"/>
                <w:rtl w:val="0"/>
              </w:rPr>
              <w:t xml:space="preserve">PuntoDuoc</w:t>
            </w:r>
            <w:r w:rsidDel="00000000" w:rsidR="00000000" w:rsidRPr="00000000">
              <w:rPr>
                <w:rtl w:val="0"/>
              </w:rPr>
            </w:r>
          </w:p>
        </w:tc>
      </w:tr>
      <w:tr>
        <w:trPr>
          <w:cantSplit w:val="0"/>
          <w:trHeight w:val="418" w:hRule="atLeast"/>
          <w:tblHeader w:val="0"/>
        </w:trPr>
        <w:tc>
          <w:tcPr>
            <w:vAlign w:val="center"/>
          </w:tcPr>
          <w:p w:rsidR="00000000" w:rsidDel="00000000" w:rsidP="00000000" w:rsidRDefault="00000000" w:rsidRPr="00000000" w14:paraId="00000010">
            <w:pPr>
              <w:rPr>
                <w:rFonts w:ascii="Calibri" w:cs="Calibri" w:eastAsia="Calibri" w:hAnsi="Calibri"/>
                <w:color w:val="1f3864"/>
              </w:rPr>
            </w:pPr>
            <w:r w:rsidDel="00000000" w:rsidR="00000000" w:rsidRPr="00000000">
              <w:rPr>
                <w:rFonts w:ascii="Calibri" w:cs="Calibri" w:eastAsia="Calibri" w:hAnsi="Calibri"/>
                <w:color w:val="1f3864"/>
                <w:rtl w:val="0"/>
              </w:rPr>
              <w:t xml:space="preserve">Área (s) de desempeño(s)</w:t>
            </w:r>
          </w:p>
        </w:tc>
        <w:tc>
          <w:tcPr>
            <w:vAlign w:val="center"/>
          </w:tcPr>
          <w:p w:rsidR="00000000" w:rsidDel="00000000" w:rsidP="00000000" w:rsidRDefault="00000000" w:rsidRPr="00000000" w14:paraId="00000011">
            <w:pPr>
              <w:rPr>
                <w:i w:val="1"/>
                <w:color w:val="548dd4"/>
                <w:sz w:val="20"/>
                <w:szCs w:val="20"/>
              </w:rPr>
            </w:pPr>
            <w:r w:rsidDel="00000000" w:rsidR="00000000" w:rsidRPr="00000000">
              <w:rPr>
                <w:i w:val="1"/>
                <w:color w:val="548dd4"/>
                <w:sz w:val="20"/>
                <w:szCs w:val="20"/>
                <w:rtl w:val="0"/>
              </w:rPr>
              <w:t xml:space="preserve">Desarrollo de aplicaciones móviles y web.</w:t>
            </w:r>
          </w:p>
          <w:p w:rsidR="00000000" w:rsidDel="00000000" w:rsidP="00000000" w:rsidRDefault="00000000" w:rsidRPr="00000000" w14:paraId="00000012">
            <w:pPr>
              <w:rPr>
                <w:i w:val="1"/>
                <w:color w:val="548dd4"/>
                <w:sz w:val="20"/>
                <w:szCs w:val="20"/>
              </w:rPr>
            </w:pPr>
            <w:r w:rsidDel="00000000" w:rsidR="00000000" w:rsidRPr="00000000">
              <w:rPr>
                <w:i w:val="1"/>
                <w:color w:val="548dd4"/>
                <w:sz w:val="20"/>
                <w:szCs w:val="20"/>
                <w:rtl w:val="0"/>
              </w:rPr>
              <w:t xml:space="preserve">Gestión de bases de datos y seguridad informática.</w:t>
            </w:r>
          </w:p>
          <w:p w:rsidR="00000000" w:rsidDel="00000000" w:rsidP="00000000" w:rsidRDefault="00000000" w:rsidRPr="00000000" w14:paraId="00000013">
            <w:pPr>
              <w:rPr>
                <w:i w:val="1"/>
                <w:color w:val="548dd4"/>
                <w:sz w:val="20"/>
                <w:szCs w:val="20"/>
              </w:rPr>
            </w:pPr>
            <w:r w:rsidDel="00000000" w:rsidR="00000000" w:rsidRPr="00000000">
              <w:rPr>
                <w:i w:val="1"/>
                <w:color w:val="548dd4"/>
                <w:sz w:val="20"/>
                <w:szCs w:val="20"/>
                <w:rtl w:val="0"/>
              </w:rPr>
              <w:t xml:space="preserve">Comunicación y trabajo en equipo.</w:t>
            </w:r>
          </w:p>
        </w:tc>
      </w:tr>
      <w:tr>
        <w:trPr>
          <w:cantSplit w:val="0"/>
          <w:trHeight w:val="425" w:hRule="atLeast"/>
          <w:tblHeader w:val="0"/>
        </w:trPr>
        <w:tc>
          <w:tcPr>
            <w:vAlign w:val="center"/>
          </w:tcPr>
          <w:p w:rsidR="00000000" w:rsidDel="00000000" w:rsidP="00000000" w:rsidRDefault="00000000" w:rsidRPr="00000000" w14:paraId="00000014">
            <w:pPr>
              <w:rPr>
                <w:rFonts w:ascii="Calibri" w:cs="Calibri" w:eastAsia="Calibri" w:hAnsi="Calibri"/>
                <w:color w:val="1f3864"/>
              </w:rPr>
            </w:pPr>
            <w:r w:rsidDel="00000000" w:rsidR="00000000" w:rsidRPr="00000000">
              <w:rPr>
                <w:rFonts w:ascii="Calibri" w:cs="Calibri" w:eastAsia="Calibri" w:hAnsi="Calibri"/>
                <w:color w:val="1f3864"/>
                <w:rtl w:val="0"/>
              </w:rPr>
              <w:t xml:space="preserve">Competencias </w:t>
            </w:r>
          </w:p>
          <w:p w:rsidR="00000000" w:rsidDel="00000000" w:rsidP="00000000" w:rsidRDefault="00000000" w:rsidRPr="00000000" w14:paraId="00000015">
            <w:pPr>
              <w:rPr>
                <w:rFonts w:ascii="Calibri" w:cs="Calibri" w:eastAsia="Calibri" w:hAnsi="Calibri"/>
                <w:color w:val="1f3864"/>
              </w:rPr>
            </w:pPr>
            <w:r w:rsidDel="00000000" w:rsidR="00000000" w:rsidRPr="00000000">
              <w:rPr>
                <w:rtl w:val="0"/>
              </w:rPr>
            </w:r>
          </w:p>
        </w:tc>
        <w:tc>
          <w:tcPr>
            <w:vAlign w:val="center"/>
          </w:tcPr>
          <w:p w:rsidR="00000000" w:rsidDel="00000000" w:rsidP="00000000" w:rsidRDefault="00000000" w:rsidRPr="00000000" w14:paraId="00000016">
            <w:pPr>
              <w:rPr>
                <w:i w:val="1"/>
                <w:color w:val="548dd4"/>
                <w:sz w:val="20"/>
                <w:szCs w:val="20"/>
              </w:rPr>
            </w:pPr>
            <w:r w:rsidDel="00000000" w:rsidR="00000000" w:rsidRPr="00000000">
              <w:rPr>
                <w:i w:val="1"/>
                <w:color w:val="548dd4"/>
                <w:sz w:val="20"/>
                <w:szCs w:val="20"/>
                <w:rtl w:val="0"/>
              </w:rPr>
              <w:t xml:space="preserve">Desarrollo de software y gestión de proyectos.</w:t>
            </w:r>
          </w:p>
          <w:p w:rsidR="00000000" w:rsidDel="00000000" w:rsidP="00000000" w:rsidRDefault="00000000" w:rsidRPr="00000000" w14:paraId="00000017">
            <w:pPr>
              <w:rPr>
                <w:i w:val="1"/>
                <w:color w:val="548dd4"/>
                <w:sz w:val="20"/>
                <w:szCs w:val="20"/>
              </w:rPr>
            </w:pPr>
            <w:r w:rsidDel="00000000" w:rsidR="00000000" w:rsidRPr="00000000">
              <w:rPr>
                <w:i w:val="1"/>
                <w:color w:val="548dd4"/>
                <w:sz w:val="20"/>
                <w:szCs w:val="20"/>
                <w:rtl w:val="0"/>
              </w:rPr>
              <w:t xml:space="preserve">Diseño de experiencias de usuario en aplicaciones móviles.</w:t>
            </w:r>
          </w:p>
          <w:p w:rsidR="00000000" w:rsidDel="00000000" w:rsidP="00000000" w:rsidRDefault="00000000" w:rsidRPr="00000000" w14:paraId="00000018">
            <w:pPr>
              <w:rPr>
                <w:i w:val="1"/>
                <w:color w:val="548dd4"/>
                <w:sz w:val="20"/>
                <w:szCs w:val="20"/>
              </w:rPr>
            </w:pPr>
            <w:r w:rsidDel="00000000" w:rsidR="00000000" w:rsidRPr="00000000">
              <w:rPr>
                <w:i w:val="1"/>
                <w:color w:val="548dd4"/>
                <w:sz w:val="20"/>
                <w:szCs w:val="20"/>
                <w:rtl w:val="0"/>
              </w:rPr>
              <w:t xml:space="preserve">Administración de bases de datos en entornos NoSQL.</w:t>
            </w:r>
          </w:p>
          <w:p w:rsidR="00000000" w:rsidDel="00000000" w:rsidP="00000000" w:rsidRDefault="00000000" w:rsidRPr="00000000" w14:paraId="00000019">
            <w:pPr>
              <w:rPr>
                <w:i w:val="1"/>
                <w:color w:val="548dd4"/>
                <w:sz w:val="20"/>
                <w:szCs w:val="20"/>
              </w:rPr>
            </w:pPr>
            <w:r w:rsidDel="00000000" w:rsidR="00000000" w:rsidRPr="00000000">
              <w:rPr>
                <w:i w:val="1"/>
                <w:color w:val="548dd4"/>
                <w:sz w:val="20"/>
                <w:szCs w:val="20"/>
                <w:rtl w:val="0"/>
              </w:rPr>
              <w:t xml:space="preserve">Aplicación de metodologías ágiles (Scrum).</w:t>
            </w:r>
          </w:p>
        </w:tc>
      </w:tr>
    </w:tbl>
    <w:p w:rsidR="00000000" w:rsidDel="00000000" w:rsidP="00000000" w:rsidRDefault="00000000" w:rsidRPr="00000000" w14:paraId="0000001A">
      <w:pPr>
        <w:rPr>
          <w:b w:val="1"/>
        </w:rPr>
      </w:pPr>
      <w:r w:rsidDel="00000000" w:rsidR="00000000" w:rsidRPr="00000000">
        <w:rPr>
          <w:rtl w:val="0"/>
        </w:rPr>
      </w:r>
    </w:p>
    <w:tbl>
      <w:tblPr>
        <w:tblStyle w:val="Table3"/>
        <w:tblW w:w="9781.0" w:type="dxa"/>
        <w:jc w:val="left"/>
        <w:tblInd w:w="-572.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3001"/>
        <w:gridCol w:w="6780"/>
        <w:tblGridChange w:id="0">
          <w:tblGrid>
            <w:gridCol w:w="3001"/>
            <w:gridCol w:w="6780"/>
          </w:tblGrid>
        </w:tblGridChange>
      </w:tblGrid>
      <w:tr>
        <w:trPr>
          <w:cantSplit w:val="0"/>
          <w:trHeight w:val="388" w:hRule="atLeast"/>
          <w:tblHeader w:val="0"/>
        </w:trPr>
        <w:tc>
          <w:tcPr>
            <w:gridSpan w:val="2"/>
            <w:shd w:fill="d9d9d9" w:val="clear"/>
            <w:vAlign w:val="center"/>
          </w:tcPr>
          <w:p w:rsidR="00000000" w:rsidDel="00000000" w:rsidP="00000000" w:rsidRDefault="00000000" w:rsidRPr="00000000" w14:paraId="0000001B">
            <w:pPr>
              <w:rPr>
                <w:b w:val="1"/>
              </w:rPr>
            </w:pPr>
            <w:r w:rsidDel="00000000" w:rsidR="00000000" w:rsidRPr="00000000">
              <w:rPr>
                <w:rFonts w:ascii="Calibri" w:cs="Calibri" w:eastAsia="Calibri" w:hAnsi="Calibri"/>
                <w:b w:val="1"/>
                <w:color w:val="1f3864"/>
                <w:sz w:val="18"/>
                <w:szCs w:val="18"/>
                <w:rtl w:val="0"/>
              </w:rPr>
              <w:t xml:space="preserve">Contenidos del informe final</w:t>
            </w:r>
            <w:r w:rsidDel="00000000" w:rsidR="00000000" w:rsidRPr="00000000">
              <w:rPr>
                <w:rtl w:val="0"/>
              </w:rPr>
            </w:r>
          </w:p>
        </w:tc>
      </w:tr>
      <w:tr>
        <w:trPr>
          <w:cantSplit w:val="0"/>
          <w:trHeight w:val="2266" w:hRule="atLeast"/>
          <w:tblHeader w:val="0"/>
        </w:trPr>
        <w:tc>
          <w:tcPr>
            <w:vAlign w:val="center"/>
          </w:tcPr>
          <w:p w:rsidR="00000000" w:rsidDel="00000000" w:rsidP="00000000" w:rsidRDefault="00000000" w:rsidRPr="00000000" w14:paraId="0000001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1. Relevancia del proyecto APT</w:t>
            </w:r>
          </w:p>
        </w:tc>
        <w:tc>
          <w:tcPr>
            <w:vAlign w:val="center"/>
          </w:tcPr>
          <w:p w:rsidR="00000000" w:rsidDel="00000000" w:rsidP="00000000" w:rsidRDefault="00000000" w:rsidRPr="00000000" w14:paraId="000000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70c0"/>
                <w:sz w:val="18"/>
                <w:szCs w:val="18"/>
                <w:u w:val="none"/>
                <w:shd w:fill="auto" w:val="clear"/>
                <w:vertAlign w:val="baseline"/>
              </w:rPr>
            </w:pPr>
            <w:r w:rsidDel="00000000" w:rsidR="00000000" w:rsidRPr="00000000">
              <w:rPr>
                <w:b w:val="1"/>
                <w:color w:val="0070c0"/>
                <w:sz w:val="18"/>
                <w:szCs w:val="18"/>
                <w:rtl w:val="0"/>
              </w:rPr>
              <w:t xml:space="preserve">Relevancia del proyecto APT</w:t>
            </w:r>
            <w:r w:rsidDel="00000000" w:rsidR="00000000" w:rsidRPr="00000000">
              <w:rPr>
                <w:color w:val="0070c0"/>
                <w:sz w:val="18"/>
                <w:szCs w:val="18"/>
                <w:rtl w:val="0"/>
              </w:rPr>
              <w:t xml:space="preserve">: El proyecto PuntoDuoc se propuso abordar el problema de baja participación estudiantil en actividades extracurriculares en la institución Duoc UC. Este problema es relevante para el ámbito de la gestión académica y profesional porque influye directamente en la formación integral de los estudiantes, fomentando competencias blandas y reforzando el sentido de comunidad. El contexto específico es la sede de Duoc UC, caracterizada por un alto flujo de estudiantes con diferentes necesidades de participación en actividades. El proyecto impacta a estudiantes de todas las carreras, profesores y gestores de eventos, proporcionando una solución que facilita la inscripción y participación, y fomenta la asistencia mediante un sistema de incentivos. El valor añadido radica en mejorar la gestión y visibilidad de eventos, y en ofrecer una herramienta moderna y eficiente para los estudiantes.</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0"/>
                <w:i w:val="1"/>
                <w:smallCaps w:val="0"/>
                <w:strike w:val="0"/>
                <w:color w:val="0070c0"/>
                <w:sz w:val="18"/>
                <w:szCs w:val="18"/>
                <w:u w:val="none"/>
                <w:shd w:fill="auto" w:val="clear"/>
                <w:vertAlign w:val="baseline"/>
              </w:rPr>
            </w:pPr>
            <w:r w:rsidDel="00000000" w:rsidR="00000000" w:rsidRPr="00000000">
              <w:rPr>
                <w:rtl w:val="0"/>
              </w:rPr>
            </w:r>
          </w:p>
        </w:tc>
      </w:tr>
      <w:tr>
        <w:trPr>
          <w:cantSplit w:val="0"/>
          <w:trHeight w:val="838" w:hRule="atLeast"/>
          <w:tblHeader w:val="0"/>
        </w:trPr>
        <w:tc>
          <w:tcPr>
            <w:vAlign w:val="center"/>
          </w:tcPr>
          <w:p w:rsidR="00000000" w:rsidDel="00000000" w:rsidP="00000000" w:rsidRDefault="00000000" w:rsidRPr="00000000" w14:paraId="00000020">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2. Objetivos </w:t>
            </w:r>
          </w:p>
        </w:tc>
        <w:tc>
          <w:tcPr>
            <w:vAlign w:val="center"/>
          </w:tcPr>
          <w:p w:rsidR="00000000" w:rsidDel="00000000" w:rsidP="00000000" w:rsidRDefault="00000000" w:rsidRPr="00000000" w14:paraId="00000021">
            <w:pPr>
              <w:ind w:left="720" w:firstLine="0"/>
              <w:jc w:val="both"/>
              <w:rPr>
                <w:i w:val="1"/>
                <w:color w:val="0070c0"/>
                <w:sz w:val="18"/>
                <w:szCs w:val="18"/>
              </w:rPr>
            </w:pPr>
            <w:r w:rsidDel="00000000" w:rsidR="00000000" w:rsidRPr="00000000">
              <w:rPr>
                <w:b w:val="1"/>
                <w:i w:val="1"/>
                <w:color w:val="0070c0"/>
                <w:sz w:val="18"/>
                <w:szCs w:val="18"/>
                <w:rtl w:val="0"/>
              </w:rPr>
              <w:t xml:space="preserve">Objetivo general</w:t>
            </w:r>
            <w:r w:rsidDel="00000000" w:rsidR="00000000" w:rsidRPr="00000000">
              <w:rPr>
                <w:i w:val="1"/>
                <w:color w:val="0070c0"/>
                <w:sz w:val="18"/>
                <w:szCs w:val="18"/>
                <w:rtl w:val="0"/>
              </w:rPr>
              <w:t xml:space="preserve">: Desarrollar una plataforma integrada (web y móvil) que permita gestionar, inscribir y validar la asistencia a eventos en Duoc UC, incentivando la participación estudiantil mediante un sistema de recompensas.</w:t>
            </w:r>
          </w:p>
          <w:p w:rsidR="00000000" w:rsidDel="00000000" w:rsidP="00000000" w:rsidRDefault="00000000" w:rsidRPr="00000000" w14:paraId="00000022">
            <w:pPr>
              <w:ind w:left="720" w:firstLine="0"/>
              <w:jc w:val="both"/>
              <w:rPr>
                <w:i w:val="1"/>
                <w:color w:val="0070c0"/>
                <w:sz w:val="18"/>
                <w:szCs w:val="18"/>
              </w:rPr>
            </w:pPr>
            <w:r w:rsidDel="00000000" w:rsidR="00000000" w:rsidRPr="00000000">
              <w:rPr>
                <w:b w:val="1"/>
                <w:i w:val="1"/>
                <w:color w:val="0070c0"/>
                <w:sz w:val="18"/>
                <w:szCs w:val="18"/>
                <w:rtl w:val="0"/>
              </w:rPr>
              <w:t xml:space="preserve">Objetivos específicos</w:t>
            </w:r>
            <w:r w:rsidDel="00000000" w:rsidR="00000000" w:rsidRPr="00000000">
              <w:rPr>
                <w:i w:val="1"/>
                <w:color w:val="0070c0"/>
                <w:sz w:val="18"/>
                <w:szCs w:val="18"/>
                <w:rtl w:val="0"/>
              </w:rPr>
              <w:t xml:space="preserve">:</w:t>
            </w:r>
          </w:p>
          <w:p w:rsidR="00000000" w:rsidDel="00000000" w:rsidP="00000000" w:rsidRDefault="00000000" w:rsidRPr="00000000" w14:paraId="00000023">
            <w:pPr>
              <w:numPr>
                <w:ilvl w:val="0"/>
                <w:numId w:val="2"/>
              </w:numPr>
              <w:spacing w:after="0" w:afterAutospacing="0" w:before="240" w:lineRule="auto"/>
              <w:ind w:left="720" w:hanging="360"/>
              <w:rPr>
                <w:i w:val="1"/>
                <w:color w:val="0070c0"/>
                <w:sz w:val="18"/>
                <w:szCs w:val="18"/>
              </w:rPr>
            </w:pPr>
            <w:r w:rsidDel="00000000" w:rsidR="00000000" w:rsidRPr="00000000">
              <w:rPr>
                <w:i w:val="1"/>
                <w:color w:val="0070c0"/>
                <w:sz w:val="18"/>
                <w:szCs w:val="18"/>
                <w:rtl w:val="0"/>
              </w:rPr>
              <w:t xml:space="preserve">Implementar una aplicación móvil que facilite el registro de estudiantes e invitados y permita su inscripción en eventos.</w:t>
            </w:r>
          </w:p>
          <w:p w:rsidR="00000000" w:rsidDel="00000000" w:rsidP="00000000" w:rsidRDefault="00000000" w:rsidRPr="00000000" w14:paraId="00000024">
            <w:pPr>
              <w:numPr>
                <w:ilvl w:val="0"/>
                <w:numId w:val="2"/>
              </w:numPr>
              <w:spacing w:after="0" w:afterAutospacing="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Desarrollar un sistema de validación de asistencia mediante escaneo de códigos QR.</w:t>
            </w:r>
          </w:p>
          <w:p w:rsidR="00000000" w:rsidDel="00000000" w:rsidP="00000000" w:rsidRDefault="00000000" w:rsidRPr="00000000" w14:paraId="00000025">
            <w:pPr>
              <w:numPr>
                <w:ilvl w:val="0"/>
                <w:numId w:val="2"/>
              </w:numPr>
              <w:spacing w:after="0" w:afterAutospacing="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Crear un panel de control web para los administradores que permita la gestión de eventos y usuarios.</w:t>
            </w:r>
          </w:p>
          <w:p w:rsidR="00000000" w:rsidDel="00000000" w:rsidP="00000000" w:rsidRDefault="00000000" w:rsidRPr="00000000" w14:paraId="00000026">
            <w:pPr>
              <w:numPr>
                <w:ilvl w:val="0"/>
                <w:numId w:val="2"/>
              </w:numPr>
              <w:spacing w:after="24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Implementar un sistema de puntos canjeables por recompensas para incentivar la participación.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8">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3. Metodología</w:t>
            </w:r>
          </w:p>
        </w:tc>
        <w:tc>
          <w:tcPr>
            <w:vAlign w:val="center"/>
          </w:tcPr>
          <w:p w:rsidR="00000000" w:rsidDel="00000000" w:rsidP="00000000" w:rsidRDefault="00000000" w:rsidRPr="00000000" w14:paraId="00000029">
            <w:pPr>
              <w:spacing w:after="240" w:before="240" w:lineRule="auto"/>
              <w:rPr>
                <w:i w:val="1"/>
                <w:color w:val="0070c0"/>
                <w:sz w:val="18"/>
                <w:szCs w:val="18"/>
              </w:rPr>
            </w:pPr>
            <w:r w:rsidDel="00000000" w:rsidR="00000000" w:rsidRPr="00000000">
              <w:rPr>
                <w:b w:val="1"/>
                <w:i w:val="1"/>
                <w:color w:val="0070c0"/>
                <w:sz w:val="18"/>
                <w:szCs w:val="18"/>
                <w:rtl w:val="0"/>
              </w:rPr>
              <w:t xml:space="preserve">Metodología</w:t>
            </w:r>
            <w:r w:rsidDel="00000000" w:rsidR="00000000" w:rsidRPr="00000000">
              <w:rPr>
                <w:i w:val="1"/>
                <w:color w:val="0070c0"/>
                <w:sz w:val="18"/>
                <w:szCs w:val="18"/>
                <w:rtl w:val="0"/>
              </w:rPr>
              <w:t xml:space="preserve">: El proyecto fue desarrollado utilizando la metodología ágil Scrum, que resultó ser la opción más adecuada por su capacidad de adaptarse a cambios y mantener un control constante del avance del proyecto. Las fases incluyeron:</w:t>
            </w:r>
          </w:p>
          <w:p w:rsidR="00000000" w:rsidDel="00000000" w:rsidP="00000000" w:rsidRDefault="00000000" w:rsidRPr="00000000" w14:paraId="0000002A">
            <w:pPr>
              <w:numPr>
                <w:ilvl w:val="0"/>
                <w:numId w:val="5"/>
              </w:numPr>
              <w:spacing w:after="0" w:afterAutospacing="0" w:before="240" w:lineRule="auto"/>
              <w:ind w:left="720" w:hanging="360"/>
              <w:rPr>
                <w:i w:val="1"/>
                <w:color w:val="0070c0"/>
                <w:sz w:val="18"/>
                <w:szCs w:val="18"/>
              </w:rPr>
            </w:pPr>
            <w:r w:rsidDel="00000000" w:rsidR="00000000" w:rsidRPr="00000000">
              <w:rPr>
                <w:b w:val="1"/>
                <w:i w:val="1"/>
                <w:color w:val="0070c0"/>
                <w:sz w:val="18"/>
                <w:szCs w:val="18"/>
                <w:rtl w:val="0"/>
              </w:rPr>
              <w:t xml:space="preserve">Planificación inicial y definición de objetivos</w:t>
            </w:r>
            <w:r w:rsidDel="00000000" w:rsidR="00000000" w:rsidRPr="00000000">
              <w:rPr>
                <w:i w:val="1"/>
                <w:color w:val="0070c0"/>
                <w:sz w:val="18"/>
                <w:szCs w:val="18"/>
                <w:rtl w:val="0"/>
              </w:rPr>
              <w:t xml:space="preserve">.</w:t>
            </w:r>
          </w:p>
          <w:p w:rsidR="00000000" w:rsidDel="00000000" w:rsidP="00000000" w:rsidRDefault="00000000" w:rsidRPr="00000000" w14:paraId="0000002B">
            <w:pPr>
              <w:numPr>
                <w:ilvl w:val="0"/>
                <w:numId w:val="5"/>
              </w:numPr>
              <w:spacing w:after="0" w:afterAutospacing="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Desarrollo incremental y pruebas</w:t>
            </w:r>
            <w:r w:rsidDel="00000000" w:rsidR="00000000" w:rsidRPr="00000000">
              <w:rPr>
                <w:i w:val="1"/>
                <w:color w:val="0070c0"/>
                <w:sz w:val="18"/>
                <w:szCs w:val="18"/>
                <w:rtl w:val="0"/>
              </w:rPr>
              <w:t xml:space="preserve"> en ciclos de sprints.</w:t>
            </w:r>
          </w:p>
          <w:p w:rsidR="00000000" w:rsidDel="00000000" w:rsidP="00000000" w:rsidRDefault="00000000" w:rsidRPr="00000000" w14:paraId="0000002C">
            <w:pPr>
              <w:numPr>
                <w:ilvl w:val="0"/>
                <w:numId w:val="5"/>
              </w:numPr>
              <w:spacing w:after="0" w:afterAutospacing="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Reuniones diarias (daily meetings)</w:t>
            </w:r>
            <w:r w:rsidDel="00000000" w:rsidR="00000000" w:rsidRPr="00000000">
              <w:rPr>
                <w:i w:val="1"/>
                <w:color w:val="0070c0"/>
                <w:sz w:val="18"/>
                <w:szCs w:val="18"/>
                <w:rtl w:val="0"/>
              </w:rPr>
              <w:t xml:space="preserve"> para asegurar la coordinación.</w:t>
            </w:r>
          </w:p>
          <w:p w:rsidR="00000000" w:rsidDel="00000000" w:rsidP="00000000" w:rsidRDefault="00000000" w:rsidRPr="00000000" w14:paraId="0000002D">
            <w:pPr>
              <w:numPr>
                <w:ilvl w:val="0"/>
                <w:numId w:val="5"/>
              </w:numPr>
              <w:spacing w:after="24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Revisión de sprint y retrospectiva</w:t>
            </w:r>
            <w:r w:rsidDel="00000000" w:rsidR="00000000" w:rsidRPr="00000000">
              <w:rPr>
                <w:i w:val="1"/>
                <w:color w:val="0070c0"/>
                <w:sz w:val="18"/>
                <w:szCs w:val="18"/>
                <w:rtl w:val="0"/>
              </w:rPr>
              <w:t xml:space="preserve"> para hacer ajustes necesarios. La elección de Scrum fue fundamental para responder de manera ágil a los desafíos encontrados y ajustar el proyecto de acuerdo a los resultados de las pruebas.</w:t>
            </w:r>
          </w:p>
          <w:p w:rsidR="00000000" w:rsidDel="00000000" w:rsidP="00000000" w:rsidRDefault="00000000" w:rsidRPr="00000000" w14:paraId="0000002E">
            <w:pPr>
              <w:ind w:left="720" w:firstLine="0"/>
              <w:rPr>
                <w:i w:val="1"/>
                <w:color w:val="0070c0"/>
                <w:sz w:val="18"/>
                <w:szCs w:val="18"/>
              </w:rPr>
            </w:pPr>
            <w:r w:rsidDel="00000000" w:rsidR="00000000" w:rsidRPr="00000000">
              <w:rPr>
                <w:rtl w:val="0"/>
              </w:rPr>
            </w:r>
          </w:p>
        </w:tc>
      </w:tr>
      <w:tr>
        <w:trPr>
          <w:cantSplit w:val="0"/>
          <w:trHeight w:val="2117" w:hRule="atLeast"/>
          <w:tblHeader w:val="0"/>
        </w:trPr>
        <w:tc>
          <w:tcPr>
            <w:vAlign w:val="center"/>
          </w:tcPr>
          <w:p w:rsidR="00000000" w:rsidDel="00000000" w:rsidP="00000000" w:rsidRDefault="00000000" w:rsidRPr="00000000" w14:paraId="0000002F">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4. Desarrollo</w:t>
            </w:r>
          </w:p>
        </w:tc>
        <w:tc>
          <w:tcPr>
            <w:vAlign w:val="center"/>
          </w:tcPr>
          <w:p w:rsidR="00000000" w:rsidDel="00000000" w:rsidP="00000000" w:rsidRDefault="00000000" w:rsidRPr="00000000" w14:paraId="00000030">
            <w:pPr>
              <w:spacing w:after="240" w:before="240" w:lineRule="auto"/>
              <w:rPr>
                <w:i w:val="1"/>
                <w:color w:val="0070c0"/>
                <w:sz w:val="18"/>
                <w:szCs w:val="18"/>
              </w:rPr>
            </w:pPr>
            <w:r w:rsidDel="00000000" w:rsidR="00000000" w:rsidRPr="00000000">
              <w:rPr>
                <w:b w:val="1"/>
                <w:i w:val="1"/>
                <w:color w:val="0070c0"/>
                <w:sz w:val="18"/>
                <w:szCs w:val="18"/>
                <w:rtl w:val="0"/>
              </w:rPr>
              <w:t xml:space="preserve"> Desarrollo</w:t>
            </w:r>
            <w:r w:rsidDel="00000000" w:rsidR="00000000" w:rsidRPr="00000000">
              <w:rPr>
                <w:i w:val="1"/>
                <w:color w:val="0070c0"/>
                <w:sz w:val="18"/>
                <w:szCs w:val="18"/>
                <w:rtl w:val="0"/>
              </w:rPr>
              <w:t xml:space="preserve">: El proyecto se desarrolló en las siguientes etapas:</w:t>
            </w:r>
          </w:p>
          <w:p w:rsidR="00000000" w:rsidDel="00000000" w:rsidP="00000000" w:rsidRDefault="00000000" w:rsidRPr="00000000" w14:paraId="00000031">
            <w:pPr>
              <w:numPr>
                <w:ilvl w:val="0"/>
                <w:numId w:val="6"/>
              </w:numPr>
              <w:spacing w:after="0" w:afterAutospacing="0" w:before="240" w:lineRule="auto"/>
              <w:ind w:left="720" w:hanging="360"/>
              <w:rPr>
                <w:i w:val="1"/>
                <w:color w:val="0070c0"/>
                <w:sz w:val="18"/>
                <w:szCs w:val="18"/>
              </w:rPr>
            </w:pPr>
            <w:r w:rsidDel="00000000" w:rsidR="00000000" w:rsidRPr="00000000">
              <w:rPr>
                <w:b w:val="1"/>
                <w:i w:val="1"/>
                <w:color w:val="0070c0"/>
                <w:sz w:val="18"/>
                <w:szCs w:val="18"/>
                <w:rtl w:val="0"/>
              </w:rPr>
              <w:t xml:space="preserve">Análisis y planificación</w:t>
            </w:r>
            <w:r w:rsidDel="00000000" w:rsidR="00000000" w:rsidRPr="00000000">
              <w:rPr>
                <w:i w:val="1"/>
                <w:color w:val="0070c0"/>
                <w:sz w:val="18"/>
                <w:szCs w:val="18"/>
                <w:rtl w:val="0"/>
              </w:rPr>
              <w:t xml:space="preserve">: Identificación de requerimientos y estructuración del proyecto.</w:t>
            </w:r>
          </w:p>
          <w:p w:rsidR="00000000" w:rsidDel="00000000" w:rsidP="00000000" w:rsidRDefault="00000000" w:rsidRPr="00000000" w14:paraId="00000032">
            <w:pPr>
              <w:numPr>
                <w:ilvl w:val="0"/>
                <w:numId w:val="6"/>
              </w:numPr>
              <w:spacing w:after="0" w:afterAutospacing="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Desarrollo web y móvil</w:t>
            </w:r>
            <w:r w:rsidDel="00000000" w:rsidR="00000000" w:rsidRPr="00000000">
              <w:rPr>
                <w:i w:val="1"/>
                <w:color w:val="0070c0"/>
                <w:sz w:val="18"/>
                <w:szCs w:val="18"/>
                <w:rtl w:val="0"/>
              </w:rPr>
              <w:t xml:space="preserve">: Implementación de la página web administrativa y la aplicación móvil.</w:t>
            </w:r>
          </w:p>
          <w:p w:rsidR="00000000" w:rsidDel="00000000" w:rsidP="00000000" w:rsidRDefault="00000000" w:rsidRPr="00000000" w14:paraId="00000033">
            <w:pPr>
              <w:numPr>
                <w:ilvl w:val="0"/>
                <w:numId w:val="6"/>
              </w:numPr>
              <w:spacing w:after="0" w:afterAutospacing="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Integración de la base de datos</w:t>
            </w:r>
            <w:r w:rsidDel="00000000" w:rsidR="00000000" w:rsidRPr="00000000">
              <w:rPr>
                <w:i w:val="1"/>
                <w:color w:val="0070c0"/>
                <w:sz w:val="18"/>
                <w:szCs w:val="18"/>
                <w:rtl w:val="0"/>
              </w:rPr>
              <w:t xml:space="preserve">: Configuración de Firestore para el almacenamiento y sincronización de datos en tiempo real.</w:t>
            </w:r>
          </w:p>
          <w:p w:rsidR="00000000" w:rsidDel="00000000" w:rsidP="00000000" w:rsidRDefault="00000000" w:rsidRPr="00000000" w14:paraId="00000034">
            <w:pPr>
              <w:numPr>
                <w:ilvl w:val="0"/>
                <w:numId w:val="6"/>
              </w:numPr>
              <w:spacing w:after="0" w:afterAutospacing="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Pruebas de validación de asistencia</w:t>
            </w:r>
            <w:r w:rsidDel="00000000" w:rsidR="00000000" w:rsidRPr="00000000">
              <w:rPr>
                <w:i w:val="1"/>
                <w:color w:val="0070c0"/>
                <w:sz w:val="18"/>
                <w:szCs w:val="18"/>
                <w:rtl w:val="0"/>
              </w:rPr>
              <w:t xml:space="preserve">: Verificación del funcionamiento del escáner de códigos QR y asignación de puntos.</w:t>
            </w:r>
          </w:p>
          <w:p w:rsidR="00000000" w:rsidDel="00000000" w:rsidP="00000000" w:rsidRDefault="00000000" w:rsidRPr="00000000" w14:paraId="00000035">
            <w:pPr>
              <w:numPr>
                <w:ilvl w:val="0"/>
                <w:numId w:val="6"/>
              </w:numPr>
              <w:spacing w:after="240" w:before="0" w:beforeAutospacing="0" w:lineRule="auto"/>
              <w:ind w:left="720" w:hanging="360"/>
              <w:rPr>
                <w:i w:val="1"/>
                <w:color w:val="0070c0"/>
                <w:sz w:val="18"/>
                <w:szCs w:val="18"/>
              </w:rPr>
            </w:pPr>
            <w:r w:rsidDel="00000000" w:rsidR="00000000" w:rsidRPr="00000000">
              <w:rPr>
                <w:b w:val="1"/>
                <w:i w:val="1"/>
                <w:color w:val="0070c0"/>
                <w:sz w:val="18"/>
                <w:szCs w:val="18"/>
                <w:rtl w:val="0"/>
              </w:rPr>
              <w:t xml:space="preserve">Ajustes y refinamiento</w:t>
            </w:r>
            <w:r w:rsidDel="00000000" w:rsidR="00000000" w:rsidRPr="00000000">
              <w:rPr>
                <w:i w:val="1"/>
                <w:color w:val="0070c0"/>
                <w:sz w:val="18"/>
                <w:szCs w:val="18"/>
                <w:rtl w:val="0"/>
              </w:rPr>
              <w:t xml:space="preserve">: Incorporación de nuevas funcionalidades como la lista de espera y el panel estadístico.</w:t>
            </w:r>
          </w:p>
          <w:p w:rsidR="00000000" w:rsidDel="00000000" w:rsidP="00000000" w:rsidRDefault="00000000" w:rsidRPr="00000000" w14:paraId="00000036">
            <w:pPr>
              <w:spacing w:after="240" w:before="240" w:lineRule="auto"/>
              <w:rPr>
                <w:i w:val="1"/>
                <w:color w:val="0070c0"/>
                <w:sz w:val="18"/>
                <w:szCs w:val="18"/>
              </w:rPr>
            </w:pPr>
            <w:r w:rsidDel="00000000" w:rsidR="00000000" w:rsidRPr="00000000">
              <w:rPr>
                <w:b w:val="1"/>
                <w:i w:val="1"/>
                <w:color w:val="0070c0"/>
                <w:sz w:val="18"/>
                <w:szCs w:val="18"/>
                <w:rtl w:val="0"/>
              </w:rPr>
              <w:t xml:space="preserve">Facilitadores y dificultades</w:t>
            </w:r>
            <w:r w:rsidDel="00000000" w:rsidR="00000000" w:rsidRPr="00000000">
              <w:rPr>
                <w:i w:val="1"/>
                <w:color w:val="0070c0"/>
                <w:sz w:val="18"/>
                <w:szCs w:val="18"/>
                <w:rtl w:val="0"/>
              </w:rPr>
              <w:t xml:space="preserve">: </w:t>
            </w:r>
            <w:r w:rsidDel="00000000" w:rsidR="00000000" w:rsidRPr="00000000">
              <w:rPr>
                <w:b w:val="1"/>
                <w:i w:val="1"/>
                <w:color w:val="0070c0"/>
                <w:sz w:val="18"/>
                <w:szCs w:val="18"/>
                <w:rtl w:val="0"/>
              </w:rPr>
              <w:t xml:space="preserve">Facilitadores</w:t>
            </w:r>
            <w:r w:rsidDel="00000000" w:rsidR="00000000" w:rsidRPr="00000000">
              <w:rPr>
                <w:i w:val="1"/>
                <w:color w:val="0070c0"/>
                <w:sz w:val="18"/>
                <w:szCs w:val="18"/>
                <w:rtl w:val="0"/>
              </w:rPr>
              <w:t xml:space="preserve">:</w:t>
            </w:r>
          </w:p>
          <w:p w:rsidR="00000000" w:rsidDel="00000000" w:rsidP="00000000" w:rsidRDefault="00000000" w:rsidRPr="00000000" w14:paraId="00000037">
            <w:pPr>
              <w:numPr>
                <w:ilvl w:val="0"/>
                <w:numId w:val="1"/>
              </w:numPr>
              <w:spacing w:after="0" w:afterAutospacing="0" w:before="240" w:lineRule="auto"/>
              <w:ind w:left="720" w:hanging="360"/>
              <w:rPr>
                <w:i w:val="1"/>
                <w:color w:val="0070c0"/>
                <w:sz w:val="18"/>
                <w:szCs w:val="18"/>
              </w:rPr>
            </w:pPr>
            <w:r w:rsidDel="00000000" w:rsidR="00000000" w:rsidRPr="00000000">
              <w:rPr>
                <w:i w:val="1"/>
                <w:color w:val="0070c0"/>
                <w:sz w:val="18"/>
                <w:szCs w:val="18"/>
                <w:rtl w:val="0"/>
              </w:rPr>
              <w:t xml:space="preserve">Uso de tecnologías eficientes como Ionic y Firebase.</w:t>
            </w:r>
          </w:p>
          <w:p w:rsidR="00000000" w:rsidDel="00000000" w:rsidP="00000000" w:rsidRDefault="00000000" w:rsidRPr="00000000" w14:paraId="00000038">
            <w:pPr>
              <w:numPr>
                <w:ilvl w:val="0"/>
                <w:numId w:val="1"/>
              </w:numPr>
              <w:spacing w:after="0" w:afterAutospacing="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Buena coordinación del equipo y comunicación constante. </w:t>
            </w:r>
            <w:r w:rsidDel="00000000" w:rsidR="00000000" w:rsidRPr="00000000">
              <w:rPr>
                <w:b w:val="1"/>
                <w:i w:val="1"/>
                <w:color w:val="0070c0"/>
                <w:sz w:val="18"/>
                <w:szCs w:val="18"/>
                <w:rtl w:val="0"/>
              </w:rPr>
              <w:t xml:space="preserve">Dificultades</w:t>
            </w:r>
            <w:r w:rsidDel="00000000" w:rsidR="00000000" w:rsidRPr="00000000">
              <w:rPr>
                <w:i w:val="1"/>
                <w:color w:val="0070c0"/>
                <w:sz w:val="18"/>
                <w:szCs w:val="18"/>
                <w:rtl w:val="0"/>
              </w:rPr>
              <w:t xml:space="preserve">:</w:t>
            </w:r>
          </w:p>
          <w:p w:rsidR="00000000" w:rsidDel="00000000" w:rsidP="00000000" w:rsidRDefault="00000000" w:rsidRPr="00000000" w14:paraId="00000039">
            <w:pPr>
              <w:numPr>
                <w:ilvl w:val="0"/>
                <w:numId w:val="1"/>
              </w:numPr>
              <w:spacing w:after="0" w:afterAutospacing="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Problemas de sincronización de datos en tiempo real.</w:t>
            </w:r>
          </w:p>
          <w:p w:rsidR="00000000" w:rsidDel="00000000" w:rsidP="00000000" w:rsidRDefault="00000000" w:rsidRPr="00000000" w14:paraId="0000003A">
            <w:pPr>
              <w:numPr>
                <w:ilvl w:val="0"/>
                <w:numId w:val="1"/>
              </w:numPr>
              <w:spacing w:after="24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Complejidad en la gestión de múltiples tipos de usuarios. Se abordaron mediante pruebas periódicas y ajustes en la estructura de la base de datos.</w:t>
            </w:r>
          </w:p>
          <w:p w:rsidR="00000000" w:rsidDel="00000000" w:rsidP="00000000" w:rsidRDefault="00000000" w:rsidRPr="00000000" w14:paraId="0000003B">
            <w:pPr>
              <w:spacing w:after="240" w:before="240" w:lineRule="auto"/>
              <w:rPr>
                <w:i w:val="1"/>
                <w:color w:val="0070c0"/>
                <w:sz w:val="18"/>
                <w:szCs w:val="18"/>
              </w:rPr>
            </w:pPr>
            <w:r w:rsidDel="00000000" w:rsidR="00000000" w:rsidRPr="00000000">
              <w:rPr>
                <w:b w:val="1"/>
                <w:i w:val="1"/>
                <w:color w:val="0070c0"/>
                <w:sz w:val="18"/>
                <w:szCs w:val="18"/>
                <w:rtl w:val="0"/>
              </w:rPr>
              <w:t xml:space="preserve">Ajustes realizados</w:t>
            </w:r>
            <w:r w:rsidDel="00000000" w:rsidR="00000000" w:rsidRPr="00000000">
              <w:rPr>
                <w:i w:val="1"/>
                <w:color w:val="0070c0"/>
                <w:sz w:val="18"/>
                <w:szCs w:val="18"/>
                <w:rtl w:val="0"/>
              </w:rPr>
              <w:t xml:space="preserve">:</w:t>
            </w:r>
          </w:p>
          <w:p w:rsidR="00000000" w:rsidDel="00000000" w:rsidP="00000000" w:rsidRDefault="00000000" w:rsidRPr="00000000" w14:paraId="0000003C">
            <w:pPr>
              <w:numPr>
                <w:ilvl w:val="0"/>
                <w:numId w:val="4"/>
              </w:numPr>
              <w:spacing w:after="0" w:afterAutospacing="0" w:before="240" w:lineRule="auto"/>
              <w:ind w:left="720" w:hanging="360"/>
              <w:rPr>
                <w:i w:val="1"/>
                <w:color w:val="0070c0"/>
                <w:sz w:val="18"/>
                <w:szCs w:val="18"/>
              </w:rPr>
            </w:pPr>
            <w:r w:rsidDel="00000000" w:rsidR="00000000" w:rsidRPr="00000000">
              <w:rPr>
                <w:i w:val="1"/>
                <w:color w:val="0070c0"/>
                <w:sz w:val="18"/>
                <w:szCs w:val="18"/>
                <w:rtl w:val="0"/>
              </w:rPr>
              <w:t xml:space="preserve">Simplificación del sistema de validación de eventos.</w:t>
            </w:r>
          </w:p>
          <w:p w:rsidR="00000000" w:rsidDel="00000000" w:rsidP="00000000" w:rsidRDefault="00000000" w:rsidRPr="00000000" w14:paraId="0000003D">
            <w:pPr>
              <w:numPr>
                <w:ilvl w:val="0"/>
                <w:numId w:val="4"/>
              </w:numPr>
              <w:spacing w:after="240" w:before="0" w:beforeAutospacing="0" w:lineRule="auto"/>
              <w:ind w:left="720" w:hanging="360"/>
              <w:rPr>
                <w:i w:val="1"/>
                <w:color w:val="0070c0"/>
                <w:sz w:val="18"/>
                <w:szCs w:val="18"/>
              </w:rPr>
            </w:pPr>
            <w:r w:rsidDel="00000000" w:rsidR="00000000" w:rsidRPr="00000000">
              <w:rPr>
                <w:i w:val="1"/>
                <w:color w:val="0070c0"/>
                <w:sz w:val="18"/>
                <w:szCs w:val="18"/>
                <w:rtl w:val="0"/>
              </w:rPr>
              <w:t xml:space="preserve">Inclusión de la lista de espera y un panel estadístico para mejorar la experiencia del usuario y la gestión.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371475</wp:posOffset>
                  </wp:positionV>
                  <wp:extent cx="1619250" cy="3562350"/>
                  <wp:effectExtent b="0" l="0" r="0" t="0"/>
                  <wp:wrapNone/>
                  <wp:docPr id="5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619250" cy="35623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280515</wp:posOffset>
                  </wp:positionH>
                  <wp:positionV relativeFrom="paragraph">
                    <wp:posOffset>320194</wp:posOffset>
                  </wp:positionV>
                  <wp:extent cx="1619250" cy="3606511"/>
                  <wp:effectExtent b="0" l="0" r="0" t="0"/>
                  <wp:wrapNone/>
                  <wp:docPr id="5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619250" cy="3606511"/>
                          </a:xfrm>
                          <a:prstGeom prst="rect"/>
                          <a:ln/>
                        </pic:spPr>
                      </pic:pic>
                    </a:graphicData>
                  </a:graphic>
                </wp:anchor>
              </w:drawing>
            </w:r>
          </w:p>
          <w:p w:rsidR="00000000" w:rsidDel="00000000" w:rsidP="00000000" w:rsidRDefault="00000000" w:rsidRPr="00000000" w14:paraId="0000003E">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3F">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0">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1">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2">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3">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4">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5">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6">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7">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8">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9">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A">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B">
            <w:pPr>
              <w:ind w:left="720" w:firstLine="0"/>
              <w:rPr>
                <w:i w:val="1"/>
                <w:color w:val="0070c0"/>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361950</wp:posOffset>
                  </wp:positionV>
                  <wp:extent cx="1335468" cy="3067531"/>
                  <wp:effectExtent b="0" l="0" r="0" t="0"/>
                  <wp:wrapNone/>
                  <wp:docPr id="5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335468" cy="306753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wp:posOffset>
                  </wp:positionH>
                  <wp:positionV relativeFrom="paragraph">
                    <wp:posOffset>361950</wp:posOffset>
                  </wp:positionV>
                  <wp:extent cx="1571625" cy="3352800"/>
                  <wp:effectExtent b="0" l="0" r="0" t="0"/>
                  <wp:wrapNone/>
                  <wp:docPr id="57"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1571625" cy="3352800"/>
                          </a:xfrm>
                          <a:prstGeom prst="rect"/>
                          <a:ln/>
                        </pic:spPr>
                      </pic:pic>
                    </a:graphicData>
                  </a:graphic>
                </wp:anchor>
              </w:drawing>
            </w:r>
          </w:p>
          <w:p w:rsidR="00000000" w:rsidDel="00000000" w:rsidP="00000000" w:rsidRDefault="00000000" w:rsidRPr="00000000" w14:paraId="0000004C">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D">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E">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4F">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0">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1">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2">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3">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4">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5">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6">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7">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8">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9">
            <w:pPr>
              <w:ind w:left="720" w:firstLine="0"/>
              <w:rPr>
                <w:i w:val="1"/>
                <w:color w:val="0070c0"/>
                <w:sz w:val="18"/>
                <w:szCs w:val="18"/>
              </w:rPr>
            </w:pPr>
            <w:r w:rsidDel="00000000" w:rsidR="00000000" w:rsidRPr="00000000">
              <w:rPr>
                <w:rtl w:val="0"/>
              </w:rPr>
            </w:r>
          </w:p>
          <w:p w:rsidR="00000000" w:rsidDel="00000000" w:rsidP="00000000" w:rsidRDefault="00000000" w:rsidRPr="00000000" w14:paraId="0000005A">
            <w:pPr>
              <w:ind w:left="720" w:firstLine="0"/>
              <w:rPr>
                <w:i w:val="1"/>
                <w:color w:val="0070c0"/>
                <w:sz w:val="18"/>
                <w:szCs w:val="18"/>
              </w:rPr>
            </w:pPr>
            <w:r w:rsidDel="00000000" w:rsidR="00000000" w:rsidRPr="00000000">
              <w:rPr>
                <w:rtl w:val="0"/>
              </w:rPr>
            </w:r>
          </w:p>
        </w:tc>
      </w:tr>
      <w:tr>
        <w:trPr>
          <w:cantSplit w:val="0"/>
          <w:trHeight w:val="1112" w:hRule="atLeast"/>
          <w:tblHeader w:val="0"/>
        </w:trPr>
        <w:tc>
          <w:tcPr>
            <w:vAlign w:val="center"/>
          </w:tcPr>
          <w:p w:rsidR="00000000" w:rsidDel="00000000" w:rsidP="00000000" w:rsidRDefault="00000000" w:rsidRPr="00000000" w14:paraId="0000005B">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5. Evidencias</w:t>
            </w:r>
          </w:p>
        </w:tc>
        <w:tc>
          <w:tcPr>
            <w:vAlign w:val="center"/>
          </w:tcPr>
          <w:p w:rsidR="00000000" w:rsidDel="00000000" w:rsidP="00000000" w:rsidRDefault="00000000" w:rsidRPr="00000000" w14:paraId="0000005C">
            <w:pPr>
              <w:ind w:left="0" w:firstLine="0"/>
              <w:rPr>
                <w:b w:val="1"/>
                <w:i w:val="1"/>
                <w:color w:val="0070c0"/>
                <w:sz w:val="18"/>
                <w:szCs w:val="18"/>
              </w:rPr>
            </w:pPr>
            <w:r w:rsidDel="00000000" w:rsidR="00000000" w:rsidRPr="00000000">
              <w:rPr>
                <w:rtl w:val="0"/>
              </w:rPr>
            </w:r>
          </w:p>
        </w:tc>
      </w:tr>
      <w:tr>
        <w:trPr>
          <w:cantSplit w:val="0"/>
          <w:trHeight w:val="2547" w:hRule="atLeast"/>
          <w:tblHeader w:val="0"/>
        </w:trPr>
        <w:tc>
          <w:tcPr>
            <w:vAlign w:val="center"/>
          </w:tcPr>
          <w:p w:rsidR="00000000" w:rsidDel="00000000" w:rsidP="00000000" w:rsidRDefault="00000000" w:rsidRPr="00000000" w14:paraId="0000005D">
            <w:pPr>
              <w:rPr>
                <w:rFonts w:ascii="Calibri" w:cs="Calibri" w:eastAsia="Calibri" w:hAnsi="Calibri"/>
                <w:color w:val="1f3864"/>
                <w:sz w:val="18"/>
                <w:szCs w:val="18"/>
              </w:rPr>
            </w:pPr>
            <w:r w:rsidDel="00000000" w:rsidR="00000000" w:rsidRPr="00000000">
              <w:rPr>
                <w:rFonts w:ascii="Calibri" w:cs="Calibri" w:eastAsia="Calibri" w:hAnsi="Calibri"/>
                <w:color w:val="1f3864"/>
                <w:sz w:val="18"/>
                <w:szCs w:val="18"/>
                <w:rtl w:val="0"/>
              </w:rPr>
              <w:t xml:space="preserve">6. Intereses y proyecciones profesionales</w:t>
            </w:r>
          </w:p>
        </w:tc>
        <w:tc>
          <w:tcPr>
            <w:vAlign w:val="center"/>
          </w:tcPr>
          <w:p w:rsidR="00000000" w:rsidDel="00000000" w:rsidP="00000000" w:rsidRDefault="00000000" w:rsidRPr="00000000" w14:paraId="0000005E">
            <w:pPr>
              <w:spacing w:after="240" w:before="240" w:lineRule="auto"/>
              <w:jc w:val="both"/>
              <w:rPr>
                <w:i w:val="1"/>
                <w:color w:val="0070c0"/>
                <w:sz w:val="18"/>
                <w:szCs w:val="18"/>
              </w:rPr>
            </w:pPr>
            <w:r w:rsidDel="00000000" w:rsidR="00000000" w:rsidRPr="00000000">
              <w:rPr>
                <w:i w:val="1"/>
                <w:color w:val="0070c0"/>
                <w:sz w:val="18"/>
                <w:szCs w:val="18"/>
                <w:rtl w:val="0"/>
              </w:rPr>
              <w:t xml:space="preserve">El proyecto APT permitió al equipo ganar experiencia en la implementación de tecnologías modernas y en la gestión de proyectos de desarrollo de software en un entorno real. Este aprendizaje ha reafirmado nuestro interés en el desarrollo de aplicaciones móviles y la gestión de datos en tiempo real. Las competencias adquiridas, como la aplicación de metodologías ágiles y la creación de experiencias de usuario, son valiosas para futuras oportunidades laborales.</w:t>
            </w:r>
          </w:p>
          <w:p w:rsidR="00000000" w:rsidDel="00000000" w:rsidP="00000000" w:rsidRDefault="00000000" w:rsidRPr="00000000" w14:paraId="0000005F">
            <w:pPr>
              <w:spacing w:after="240" w:before="240" w:lineRule="auto"/>
              <w:jc w:val="both"/>
              <w:rPr>
                <w:i w:val="1"/>
                <w:color w:val="0070c0"/>
                <w:sz w:val="18"/>
                <w:szCs w:val="18"/>
              </w:rPr>
            </w:pPr>
            <w:r w:rsidDel="00000000" w:rsidR="00000000" w:rsidRPr="00000000">
              <w:rPr>
                <w:b w:val="1"/>
                <w:i w:val="1"/>
                <w:color w:val="0070c0"/>
                <w:sz w:val="18"/>
                <w:szCs w:val="18"/>
                <w:rtl w:val="0"/>
              </w:rPr>
              <w:t xml:space="preserve">Proyecciones laborales</w:t>
            </w:r>
            <w:r w:rsidDel="00000000" w:rsidR="00000000" w:rsidRPr="00000000">
              <w:rPr>
                <w:i w:val="1"/>
                <w:color w:val="0070c0"/>
                <w:sz w:val="18"/>
                <w:szCs w:val="18"/>
                <w:rtl w:val="0"/>
              </w:rPr>
              <w:t xml:space="preserve">: El proyecto ha reforzado nuestro interés en seguir desarrollando soluciones tecnológicas orientadas a la gestión de eventos y la participación comunitaria. Me proyecto trabajando en el desarrollo de aplicaciones móviles y web, buscando nuevas formas de aplicar tecnologías emergentes para optimizar procesos y mejorar la interacción entre usuarios y plataformas.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i w:val="1"/>
                <w:color w:val="0070c0"/>
                <w:sz w:val="18"/>
                <w:szCs w:val="18"/>
              </w:rPr>
            </w:pPr>
            <w:r w:rsidDel="00000000" w:rsidR="00000000" w:rsidRPr="00000000">
              <w:rPr>
                <w:rtl w:val="0"/>
              </w:rPr>
            </w:r>
          </w:p>
        </w:tc>
      </w:tr>
    </w:tbl>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3">
      <w:pPr>
        <w:spacing w:after="0" w:line="276" w:lineRule="auto"/>
        <w:ind w:left="-426" w:right="-568" w:firstLine="0"/>
        <w:jc w:val="both"/>
        <w:rPr>
          <w:color w:val="767171"/>
          <w:sz w:val="24"/>
          <w:szCs w:val="24"/>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sectPr>
      <w:headerReference r:id="rId12" w:type="default"/>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Noto Sans Symbols">
    <w:embedRegular w:fontKey="{00000000-0000-0000-0000-000000000000}" r:id="rId1" w:subsetted="0"/>
    <w:embedBold w:fontKey="{00000000-0000-0000-0000-000000000000}" r:id="rId2" w:subsetted="0"/>
  </w:font>
  <w:font w:name="Century Gothic">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923.0" w:type="dxa"/>
      <w:jc w:val="left"/>
      <w:tblInd w:w="-70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707"/>
      <w:gridCol w:w="4216"/>
      <w:tblGridChange w:id="0">
        <w:tblGrid>
          <w:gridCol w:w="5707"/>
          <w:gridCol w:w="4216"/>
        </w:tblGrid>
      </w:tblGridChange>
    </w:tblGrid>
    <w:tr>
      <w:trPr>
        <w:cantSplit w:val="0"/>
        <w:trHeight w:val="697"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6">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Guía Estudiante – Informe Final Proyecto APT </w:t>
          </w:r>
        </w:p>
        <w:p w:rsidR="00000000" w:rsidDel="00000000" w:rsidP="00000000" w:rsidRDefault="00000000" w:rsidRPr="00000000" w14:paraId="00000067">
          <w:pPr>
            <w:spacing w:after="0" w:lineRule="auto"/>
            <w:rPr>
              <w:rFonts w:ascii="Century Gothic" w:cs="Century Gothic" w:eastAsia="Century Gothic" w:hAnsi="Century Gothic"/>
              <w:b w:val="1"/>
              <w:color w:val="1d2763"/>
              <w:sz w:val="24"/>
              <w:szCs w:val="24"/>
            </w:rPr>
          </w:pPr>
          <w:r w:rsidDel="00000000" w:rsidR="00000000" w:rsidRPr="00000000">
            <w:rPr>
              <w:rFonts w:ascii="Century Gothic" w:cs="Century Gothic" w:eastAsia="Century Gothic" w:hAnsi="Century Gothic"/>
              <w:b w:val="1"/>
              <w:color w:val="1d2763"/>
              <w:sz w:val="24"/>
              <w:szCs w:val="24"/>
              <w:rtl w:val="0"/>
            </w:rPr>
            <w:t xml:space="preserve">Fase 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8">
          <w:pPr>
            <w:jc w:val="right"/>
            <w:rPr>
              <w:rFonts w:ascii="Century Gothic" w:cs="Century Gothic" w:eastAsia="Century Gothic" w:hAnsi="Century Gothic"/>
              <w:b w:val="1"/>
              <w:sz w:val="30"/>
              <w:szCs w:val="30"/>
            </w:rPr>
          </w:pPr>
          <w:r w:rsidDel="00000000" w:rsidR="00000000" w:rsidRPr="00000000">
            <w:rPr/>
            <w:drawing>
              <wp:inline distB="0" distT="0" distL="0" distR="0">
                <wp:extent cx="1996440" cy="428625"/>
                <wp:effectExtent b="0" l="0" r="0" t="0"/>
                <wp:docPr descr="http://www.duoc.cl/normasgraficas/normasgraficas/marca-duoc/6logo-fondo-transparente/fondo-transparente.png" id="56" name="image1.png"/>
                <a:graphic>
                  <a:graphicData uri="http://schemas.openxmlformats.org/drawingml/2006/picture">
                    <pic:pic>
                      <pic:nvPicPr>
                        <pic:cNvPr descr="http://www.duoc.cl/normasgraficas/normasgraficas/marca-duoc/6logo-fondo-transparente/fondo-transparente.png" id="0" name="image1.png"/>
                        <pic:cNvPicPr preferRelativeResize="0"/>
                      </pic:nvPicPr>
                      <pic:blipFill>
                        <a:blip r:embed="rId1"/>
                        <a:srcRect b="0" l="0" r="0" t="0"/>
                        <a:stretch>
                          <a:fillRect/>
                        </a:stretch>
                      </pic:blipFill>
                      <pic:spPr>
                        <a:xfrm>
                          <a:off x="0" y="0"/>
                          <a:ext cx="1996440" cy="4286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L"/>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B72CB"/>
    <w:pPr>
      <w:spacing w:after="160" w:line="259" w:lineRule="auto"/>
    </w:pPr>
    <w:rPr>
      <w:sz w:val="22"/>
      <w:szCs w:val="22"/>
    </w:rPr>
  </w:style>
  <w:style w:type="paragraph" w:styleId="Ttulo3">
    <w:name w:val="heading 3"/>
    <w:basedOn w:val="Normal"/>
    <w:next w:val="Normal"/>
    <w:link w:val="Ttulo3Car"/>
    <w:uiPriority w:val="9"/>
    <w:unhideWhenUsed w:val="1"/>
    <w:qFormat w:val="1"/>
    <w:rsid w:val="001202BF"/>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3Car" w:customStyle="1">
    <w:name w:val="Título 3 Car"/>
    <w:basedOn w:val="Fuentedeprrafopredeter"/>
    <w:link w:val="Ttulo3"/>
    <w:uiPriority w:val="9"/>
    <w:rsid w:val="001202BF"/>
    <w:rPr>
      <w:rFonts w:asciiTheme="majorHAnsi" w:cstheme="majorBidi" w:eastAsiaTheme="majorEastAsia" w:hAnsiTheme="majorHAnsi"/>
      <w:color w:val="1f3763" w:themeColor="accent1" w:themeShade="00007F"/>
    </w:rPr>
  </w:style>
  <w:style w:type="table" w:styleId="Tablaconcuadrcula">
    <w:name w:val="Table Grid"/>
    <w:basedOn w:val="Tablanormal"/>
    <w:uiPriority w:val="39"/>
    <w:rsid w:val="001202BF"/>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Piedepgina">
    <w:name w:val="footer"/>
    <w:basedOn w:val="Normal"/>
    <w:link w:val="PiedepginaCar"/>
    <w:uiPriority w:val="99"/>
    <w:unhideWhenUsed w:val="1"/>
    <w:rsid w:val="001202B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val="1"/>
    <w:rsid w:val="001202BF"/>
    <w:pPr>
      <w:ind w:left="720"/>
      <w:contextualSpacing w:val="1"/>
    </w:pPr>
  </w:style>
  <w:style w:type="character" w:styleId="PrrafodelistaCar" w:customStyle="1">
    <w:name w:val="Párrafo de lista Car"/>
    <w:link w:val="Prrafodelista"/>
    <w:uiPriority w:val="34"/>
    <w:rsid w:val="001202BF"/>
    <w:rPr>
      <w:sz w:val="22"/>
      <w:szCs w:val="22"/>
    </w:rPr>
  </w:style>
  <w:style w:type="paragraph" w:styleId="Encabezado">
    <w:name w:val="header"/>
    <w:basedOn w:val="Normal"/>
    <w:link w:val="EncabezadoCar"/>
    <w:uiPriority w:val="99"/>
    <w:unhideWhenUsed w:val="1"/>
    <w:rsid w:val="00EE1135"/>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EE1135"/>
    <w:rPr>
      <w:sz w:val="22"/>
      <w:szCs w:val="22"/>
    </w:rPr>
  </w:style>
  <w:style w:type="table" w:styleId="Tablaconcuadrcula1" w:customStyle="1">
    <w:name w:val="Tabla con cuadrícula1"/>
    <w:basedOn w:val="Tablanormal"/>
    <w:next w:val="Tablaconcuadrcula"/>
    <w:uiPriority w:val="39"/>
    <w:rsid w:val="005B0610"/>
    <w:rPr>
      <w:sz w:val="22"/>
      <w:szCs w:val="22"/>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Refdecomentario">
    <w:name w:val="annotation reference"/>
    <w:basedOn w:val="Fuentedeprrafopredeter"/>
    <w:uiPriority w:val="99"/>
    <w:semiHidden w:val="1"/>
    <w:unhideWhenUsed w:val="1"/>
    <w:rsid w:val="006B7645"/>
    <w:rPr>
      <w:sz w:val="16"/>
      <w:szCs w:val="16"/>
    </w:rPr>
  </w:style>
  <w:style w:type="paragraph" w:styleId="Textocomentario">
    <w:name w:val="annotation text"/>
    <w:basedOn w:val="Normal"/>
    <w:link w:val="TextocomentarioCar"/>
    <w:uiPriority w:val="99"/>
    <w:semiHidden w:val="1"/>
    <w:unhideWhenUsed w:val="1"/>
    <w:rsid w:val="006B7645"/>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6B7645"/>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6B7645"/>
    <w:rPr>
      <w:b w:val="1"/>
      <w:bCs w:val="1"/>
    </w:rPr>
  </w:style>
  <w:style w:type="character" w:styleId="AsuntodelcomentarioCar" w:customStyle="1">
    <w:name w:val="Asunto del comentario Car"/>
    <w:basedOn w:val="TextocomentarioCar"/>
    <w:link w:val="Asuntodelcomentario"/>
    <w:uiPriority w:val="99"/>
    <w:semiHidden w:val="1"/>
    <w:rsid w:val="006B7645"/>
    <w:rPr>
      <w:b w:val="1"/>
      <w:bCs w:val="1"/>
      <w:sz w:val="20"/>
      <w:szCs w:val="20"/>
    </w:rPr>
  </w:style>
  <w:style w:type="paragraph" w:styleId="Textodeglobo">
    <w:name w:val="Balloon Text"/>
    <w:basedOn w:val="Normal"/>
    <w:link w:val="TextodegloboCar"/>
    <w:uiPriority w:val="99"/>
    <w:semiHidden w:val="1"/>
    <w:unhideWhenUsed w:val="1"/>
    <w:rsid w:val="006B7645"/>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6B7645"/>
    <w:rPr>
      <w:rFonts w:ascii="Segoe UI" w:cs="Segoe UI" w:hAnsi="Segoe UI"/>
      <w:sz w:val="18"/>
      <w:szCs w:val="18"/>
    </w:rPr>
  </w:style>
  <w:style w:type="paragraph" w:styleId="paragraph" w:customStyle="1">
    <w:name w:val="paragraph"/>
    <w:basedOn w:val="Normal"/>
    <w:rsid w:val="00B4008E"/>
    <w:pPr>
      <w:spacing w:after="100" w:afterAutospacing="1" w:before="100" w:beforeAutospacing="1" w:line="240" w:lineRule="auto"/>
    </w:pPr>
    <w:rPr>
      <w:rFonts w:ascii="Times New Roman" w:cs="Times New Roman" w:eastAsia="Times New Roman" w:hAnsi="Times New Roman"/>
      <w:sz w:val="24"/>
      <w:szCs w:val="24"/>
      <w:lang w:eastAsia="es-CL"/>
    </w:rPr>
  </w:style>
  <w:style w:type="character" w:styleId="normaltextrun" w:customStyle="1">
    <w:name w:val="normaltextrun"/>
    <w:basedOn w:val="Fuentedeprrafopredeter"/>
    <w:rsid w:val="00B4008E"/>
  </w:style>
  <w:style w:type="character" w:styleId="eop" w:customStyle="1">
    <w:name w:val="eop"/>
    <w:basedOn w:val="Fuentedeprrafopredeter"/>
    <w:rsid w:val="00B4008E"/>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rPr>
      <w:sz w:val="22"/>
      <w:szCs w:val="22"/>
    </w:rPr>
    <w:tblPr>
      <w:tblStyleRowBandSize w:val="1"/>
      <w:tblStyleColBandSize w:val="1"/>
      <w:tblCellMar>
        <w:top w:w="0.0" w:type="dxa"/>
        <w:left w:w="108.0" w:type="dxa"/>
        <w:bottom w:w="0.0" w:type="dxa"/>
        <w:right w:w="108.0" w:type="dxa"/>
      </w:tblCellMar>
    </w:tblPr>
  </w:style>
  <w:style w:type="table" w:styleId="Table3">
    <w:basedOn w:val="TableNormal"/>
    <w:rPr>
      <w:sz w:val="22"/>
      <w:szCs w:val="22"/>
    </w:rPr>
    <w:tblPr>
      <w:tblStyleRowBandSize w:val="1"/>
      <w:tblStyleColBandSize w:val="1"/>
      <w:tblCellMar>
        <w:top w:w="0.0" w:type="dxa"/>
        <w:left w:w="108.0" w:type="dxa"/>
        <w:bottom w:w="0.0" w:type="dxa"/>
        <w:right w:w="108.0" w:type="dxa"/>
      </w:tblCellMar>
    </w:tblPr>
  </w:style>
  <w:style w:type="table" w:styleId="Table4">
    <w:basedOn w:val="TableNormal"/>
    <w:rPr>
      <w:sz w:val="22"/>
      <w:szCs w:val="22"/>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5.png"/><Relationship Id="rId12" Type="http://schemas.openxmlformats.org/officeDocument/2006/relationships/header" Target="header1.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enturyGothic-regular.ttf"/><Relationship Id="rId4" Type="http://schemas.openxmlformats.org/officeDocument/2006/relationships/font" Target="fonts/CenturyGothic-bold.ttf"/><Relationship Id="rId5" Type="http://schemas.openxmlformats.org/officeDocument/2006/relationships/font" Target="fonts/CenturyGothic-italic.ttf"/><Relationship Id="rId6" Type="http://schemas.openxmlformats.org/officeDocument/2006/relationships/font" Target="fonts/CenturyGothic-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x41eqYHPDL91NMHVfaeg2oOBKw==">CgMxLjA4AHIhMUplQ09SbHI0RGhrZ1U4OFU4QWREd2RQWDRUbExlcmVf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2022-08-24T18:22:00Z</dcterms:created>
  <dc:creator>Cecilia Godoy</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
  </property>
</Properties>
</file>