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9DE374E" w14:textId="77777777" w:rsidR="002329BE" w:rsidRPr="002329BE" w:rsidRDefault="002329BE" w:rsidP="002329BE">
            <w:pPr>
              <w:jc w:val="both"/>
              <w:rPr>
                <w:rFonts w:eastAsiaTheme="majorEastAsia"/>
                <w:color w:val="000000" w:themeColor="text1"/>
                <w:sz w:val="24"/>
                <w:szCs w:val="24"/>
              </w:rPr>
            </w:pPr>
            <w:r w:rsidRPr="002329BE">
              <w:rPr>
                <w:rFonts w:eastAsiaTheme="majorEastAsia"/>
                <w:color w:val="000000" w:themeColor="text1"/>
                <w:sz w:val="24"/>
                <w:szCs w:val="24"/>
              </w:rPr>
              <w:t xml:space="preserve">Hasta el sprint 5, hemos avanzado en la implementación de las funcionalidades principales del sistema web y la aplicación móvil. Sin embargo, algunas actividades han tomado más tiempo del previsto debido a la complejidad en la integración de ciertas funciones, como el sistema de incentivos y la verificación de correos electrónicos. Los factores que han facilitado el desarrollo incluyen el uso de tecnologías ya conocidas, como </w:t>
            </w:r>
            <w:proofErr w:type="spellStart"/>
            <w:r w:rsidRPr="002329BE">
              <w:rPr>
                <w:rFonts w:eastAsiaTheme="majorEastAsia"/>
                <w:color w:val="000000" w:themeColor="text1"/>
                <w:sz w:val="24"/>
                <w:szCs w:val="24"/>
              </w:rPr>
              <w:t>Ionic</w:t>
            </w:r>
            <w:proofErr w:type="spellEnd"/>
            <w:r w:rsidRPr="002329BE">
              <w:rPr>
                <w:rFonts w:eastAsiaTheme="majorEastAsia"/>
                <w:color w:val="000000" w:themeColor="text1"/>
                <w:sz w:val="24"/>
                <w:szCs w:val="24"/>
              </w:rPr>
              <w:t xml:space="preserve"> y </w:t>
            </w:r>
            <w:proofErr w:type="spellStart"/>
            <w:r w:rsidRPr="002329BE">
              <w:rPr>
                <w:rFonts w:eastAsiaTheme="majorEastAsia"/>
                <w:color w:val="000000" w:themeColor="text1"/>
                <w:sz w:val="24"/>
                <w:szCs w:val="24"/>
              </w:rPr>
              <w:t>Firebase</w:t>
            </w:r>
            <w:proofErr w:type="spellEnd"/>
            <w:r w:rsidRPr="002329BE">
              <w:rPr>
                <w:rFonts w:eastAsiaTheme="majorEastAsia"/>
                <w:color w:val="000000" w:themeColor="text1"/>
                <w:sz w:val="24"/>
                <w:szCs w:val="24"/>
              </w:rPr>
              <w:t xml:space="preserve">, mientras que los desafíos han sido principalmente técnicos, como errores inesperados con </w:t>
            </w:r>
            <w:proofErr w:type="spellStart"/>
            <w:r w:rsidRPr="002329BE">
              <w:rPr>
                <w:rFonts w:eastAsiaTheme="majorEastAsia"/>
                <w:color w:val="000000" w:themeColor="text1"/>
                <w:sz w:val="24"/>
                <w:szCs w:val="24"/>
              </w:rPr>
              <w:t>Firebase</w:t>
            </w:r>
            <w:proofErr w:type="spellEnd"/>
            <w:r w:rsidRPr="002329BE">
              <w:rPr>
                <w:rFonts w:eastAsiaTheme="majorEastAsia"/>
                <w:color w:val="000000" w:themeColor="text1"/>
                <w:sz w:val="24"/>
                <w:szCs w:val="24"/>
              </w:rPr>
              <w:t xml:space="preserve"> </w:t>
            </w:r>
            <w:proofErr w:type="spellStart"/>
            <w:r w:rsidRPr="002329BE">
              <w:rPr>
                <w:rFonts w:eastAsiaTheme="majorEastAsia"/>
                <w:color w:val="000000" w:themeColor="text1"/>
                <w:sz w:val="24"/>
                <w:szCs w:val="24"/>
              </w:rPr>
              <w:t>Authentication</w:t>
            </w:r>
            <w:proofErr w:type="spellEnd"/>
            <w:r w:rsidRPr="002329BE">
              <w:rPr>
                <w:rFonts w:eastAsiaTheme="majorEastAsia"/>
                <w:color w:val="000000" w:themeColor="text1"/>
                <w:sz w:val="24"/>
                <w:szCs w:val="24"/>
              </w:rPr>
              <w:t xml:space="preserve"> y la necesidad de rediseñar partes del código.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51147CFE" w:rsidR="004F2A8B" w:rsidRPr="002329BE" w:rsidRDefault="002329BE" w:rsidP="3D28A338">
            <w:pPr>
              <w:jc w:val="both"/>
              <w:rPr>
                <w:rFonts w:ascii="Calibri" w:hAnsi="Calibri"/>
                <w:color w:val="000000" w:themeColor="text1"/>
              </w:rPr>
            </w:pPr>
            <w:r w:rsidRPr="002329BE">
              <w:rPr>
                <w:rFonts w:ascii="Calibri" w:hAnsi="Calibri"/>
                <w:color w:val="000000" w:themeColor="text1"/>
              </w:rPr>
              <w:t xml:space="preserve">Las dificultades se han enfrentado mediante la asignación de tareas a personas con mayor experiencia en áreas problemáticas y la búsqueda de soluciones alternativas cuando ciertas herramientas, como </w:t>
            </w:r>
            <w:proofErr w:type="spellStart"/>
            <w:r w:rsidRPr="002329BE">
              <w:rPr>
                <w:rFonts w:ascii="Calibri" w:hAnsi="Calibri"/>
                <w:color w:val="000000" w:themeColor="text1"/>
              </w:rPr>
              <w:t>Firebase</w:t>
            </w:r>
            <w:proofErr w:type="spellEnd"/>
            <w:r w:rsidRPr="002329BE">
              <w:rPr>
                <w:rFonts w:ascii="Calibri" w:hAnsi="Calibri"/>
                <w:color w:val="000000" w:themeColor="text1"/>
              </w:rPr>
              <w:t xml:space="preserve"> </w:t>
            </w:r>
            <w:proofErr w:type="spellStart"/>
            <w:r w:rsidRPr="002329BE">
              <w:rPr>
                <w:rFonts w:ascii="Calibri" w:hAnsi="Calibri"/>
                <w:color w:val="000000" w:themeColor="text1"/>
              </w:rPr>
              <w:t>Functions</w:t>
            </w:r>
            <w:proofErr w:type="spellEnd"/>
            <w:r w:rsidRPr="002329BE">
              <w:rPr>
                <w:rFonts w:ascii="Calibri" w:hAnsi="Calibri"/>
                <w:color w:val="000000" w:themeColor="text1"/>
              </w:rPr>
              <w:t>, no funcionaban. En el futuro, planeo implementar mejores controles de tiempo y realizar pruebas más tempranas en la etapa de desarrollo para identificar problemas antes.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400EB59F" w:rsidR="004F2A8B" w:rsidRPr="002329BE" w:rsidRDefault="002329BE" w:rsidP="3D28A338">
            <w:pPr>
              <w:jc w:val="both"/>
              <w:rPr>
                <w:rFonts w:ascii="Calibri" w:hAnsi="Calibri"/>
                <w:b/>
                <w:bCs/>
                <w:color w:val="000000" w:themeColor="text1"/>
              </w:rPr>
            </w:pPr>
            <w:r w:rsidRPr="002329BE">
              <w:rPr>
                <w:rFonts w:ascii="Calibri" w:hAnsi="Calibri"/>
                <w:color w:val="000000" w:themeColor="text1"/>
              </w:rPr>
              <w:t>Hasta ahora, evalúo mi trabajo como bastante positivo, ya que se han implementado muchas de las funcionalidades clave del proyecto. Destaco la integración de la reserva de eventos y el sistema de puntos, que han sido bien recibidos por los usuarios. Para mejorar, podría dedicar más tiempo a la planificación y documentación del código, lo que facilitaría futuras modificaciones</w:t>
            </w:r>
            <w:r w:rsidRPr="002329BE">
              <w:rPr>
                <w:rFonts w:ascii="Calibri" w:hAnsi="Calibri"/>
                <w:b/>
                <w:bCs/>
                <w:color w:val="000000" w:themeColor="text1"/>
              </w:rPr>
              <w:t>.</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181A7D68" w:rsidR="004F2A8B" w:rsidRPr="002329BE" w:rsidRDefault="002329BE" w:rsidP="3D28A338">
            <w:pPr>
              <w:jc w:val="both"/>
              <w:rPr>
                <w:rFonts w:ascii="Calibri" w:hAnsi="Calibri"/>
                <w:color w:val="000000" w:themeColor="text1"/>
              </w:rPr>
            </w:pPr>
            <w:r w:rsidRPr="002329BE">
              <w:rPr>
                <w:rFonts w:ascii="Calibri" w:hAnsi="Calibri"/>
                <w:color w:val="000000" w:themeColor="text1"/>
              </w:rPr>
              <w:t xml:space="preserve">Una de las principales inquietudes que tengo es cómo integrar de manera eficiente el sistema de verificación de correos electrónicos sin depender de </w:t>
            </w:r>
            <w:proofErr w:type="spellStart"/>
            <w:r w:rsidRPr="002329BE">
              <w:rPr>
                <w:rFonts w:ascii="Calibri" w:hAnsi="Calibri"/>
                <w:color w:val="000000" w:themeColor="text1"/>
              </w:rPr>
              <w:t>Firebase</w:t>
            </w:r>
            <w:proofErr w:type="spellEnd"/>
            <w:r w:rsidRPr="002329BE">
              <w:rPr>
                <w:rFonts w:ascii="Calibri" w:hAnsi="Calibri"/>
                <w:color w:val="000000" w:themeColor="text1"/>
              </w:rPr>
              <w:t xml:space="preserve"> </w:t>
            </w:r>
            <w:proofErr w:type="spellStart"/>
            <w:r w:rsidRPr="002329BE">
              <w:rPr>
                <w:rFonts w:ascii="Calibri" w:hAnsi="Calibri"/>
                <w:color w:val="000000" w:themeColor="text1"/>
              </w:rPr>
              <w:t>Authentication</w:t>
            </w:r>
            <w:proofErr w:type="spellEnd"/>
            <w:r w:rsidRPr="002329BE">
              <w:rPr>
                <w:rFonts w:ascii="Calibri" w:hAnsi="Calibri"/>
                <w:color w:val="000000" w:themeColor="text1"/>
              </w:rPr>
              <w:t xml:space="preserve">, ya que estamos buscando una solución externa como </w:t>
            </w:r>
            <w:proofErr w:type="spellStart"/>
            <w:r w:rsidRPr="002329BE">
              <w:rPr>
                <w:rFonts w:ascii="Calibri" w:hAnsi="Calibri"/>
                <w:color w:val="000000" w:themeColor="text1"/>
              </w:rPr>
              <w:t>SendGrid</w:t>
            </w:r>
            <w:proofErr w:type="spellEnd"/>
            <w:r w:rsidRPr="002329BE">
              <w:rPr>
                <w:rFonts w:ascii="Calibri" w:hAnsi="Calibri"/>
                <w:color w:val="000000" w:themeColor="text1"/>
              </w:rPr>
              <w:t>. Me gustaría preguntar a los docentes o a mis compañeros si tienen experiencia en este tipo de integraciones y qué recomendaciones podrían ofrecer para optimizar el proceso.</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58D1F8DE" w:rsidR="004F2A8B" w:rsidRPr="002329BE" w:rsidRDefault="002329BE" w:rsidP="3D28A338">
            <w:pPr>
              <w:jc w:val="both"/>
              <w:rPr>
                <w:rFonts w:eastAsiaTheme="majorEastAsia"/>
                <w:color w:val="000000" w:themeColor="text1"/>
                <w:sz w:val="24"/>
                <w:szCs w:val="24"/>
              </w:rPr>
            </w:pPr>
            <w:r w:rsidRPr="002329BE">
              <w:rPr>
                <w:rFonts w:eastAsiaTheme="majorEastAsia"/>
                <w:color w:val="000000" w:themeColor="text1"/>
                <w:sz w:val="24"/>
                <w:szCs w:val="24"/>
              </w:rPr>
              <w:t xml:space="preserve">En este punto del monitoreo del proyecto, creo que sería útil redistribuir algunas actividades entre los miembros del grupo. Por ejemplo, alguien más podría enfocarse en la implementación de los incentivos mientras que otro miembro podría centrarse en los ajustes de la interfaz de usuario. </w:t>
            </w:r>
            <w:r w:rsidRPr="002329BE">
              <w:rPr>
                <w:rFonts w:eastAsiaTheme="majorEastAsia"/>
                <w:color w:val="000000" w:themeColor="text1"/>
                <w:sz w:val="24"/>
                <w:szCs w:val="24"/>
              </w:rPr>
              <w:lastRenderedPageBreak/>
              <w:t>Además, hay nuevas actividades, como las pruebas de usabilidad, que deberían ser asignadas para asegurar que la plataforma sea fácil de usar.</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589F1D93" w:rsidR="004F2A8B" w:rsidRPr="002329BE" w:rsidRDefault="002329BE" w:rsidP="3D28A338">
            <w:pPr>
              <w:jc w:val="both"/>
              <w:rPr>
                <w:rFonts w:eastAsiaTheme="majorEastAsia"/>
                <w:color w:val="000000" w:themeColor="text1"/>
                <w:sz w:val="24"/>
                <w:szCs w:val="24"/>
              </w:rPr>
            </w:pPr>
            <w:r w:rsidRPr="002329BE">
              <w:rPr>
                <w:rFonts w:eastAsiaTheme="majorEastAsia"/>
                <w:color w:val="000000" w:themeColor="text1"/>
                <w:sz w:val="24"/>
                <w:szCs w:val="24"/>
              </w:rPr>
              <w:t xml:space="preserve">El trabajo en grupo ha sido positivo en términos de colaboración y comunicación. Todos los miembros han contribuido activamente en el desarrollo de las funcionalidades. Sin embargo, algo que podríamos mejorar es la asignación de tareas </w:t>
            </w:r>
            <w:proofErr w:type="gramStart"/>
            <w:r w:rsidRPr="002329BE">
              <w:rPr>
                <w:rFonts w:eastAsiaTheme="majorEastAsia"/>
                <w:color w:val="000000" w:themeColor="text1"/>
                <w:sz w:val="24"/>
                <w:szCs w:val="24"/>
              </w:rPr>
              <w:t>de acuerdo a</w:t>
            </w:r>
            <w:proofErr w:type="gramEnd"/>
            <w:r w:rsidRPr="002329BE">
              <w:rPr>
                <w:rFonts w:eastAsiaTheme="majorEastAsia"/>
                <w:color w:val="000000" w:themeColor="text1"/>
                <w:sz w:val="24"/>
                <w:szCs w:val="24"/>
              </w:rPr>
              <w:t xml:space="preserve"> las fortalezas individuales, lo que nos permitiría ser más eficientes y evitar retrasos en áreas donde algunos miembros no tienen tanta experiencia.</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38CFE4" w14:textId="77777777" w:rsidR="00015C17" w:rsidRDefault="00015C17" w:rsidP="00DF38AE">
      <w:pPr>
        <w:spacing w:after="0" w:line="240" w:lineRule="auto"/>
      </w:pPr>
      <w:r>
        <w:separator/>
      </w:r>
    </w:p>
  </w:endnote>
  <w:endnote w:type="continuationSeparator" w:id="0">
    <w:p w14:paraId="1E5A7724" w14:textId="77777777" w:rsidR="00015C17" w:rsidRDefault="00015C1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81DC12" w14:textId="77777777" w:rsidR="00015C17" w:rsidRDefault="00015C17" w:rsidP="00DF38AE">
      <w:pPr>
        <w:spacing w:after="0" w:line="240" w:lineRule="auto"/>
      </w:pPr>
      <w:r>
        <w:separator/>
      </w:r>
    </w:p>
  </w:footnote>
  <w:footnote w:type="continuationSeparator" w:id="0">
    <w:p w14:paraId="31BDCE88" w14:textId="77777777" w:rsidR="00015C17" w:rsidRDefault="00015C1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09820472">
    <w:abstractNumId w:val="3"/>
  </w:num>
  <w:num w:numId="2" w16cid:durableId="1413040268">
    <w:abstractNumId w:val="8"/>
  </w:num>
  <w:num w:numId="3" w16cid:durableId="724834892">
    <w:abstractNumId w:val="12"/>
  </w:num>
  <w:num w:numId="4" w16cid:durableId="1890460951">
    <w:abstractNumId w:val="28"/>
  </w:num>
  <w:num w:numId="5" w16cid:durableId="455952777">
    <w:abstractNumId w:val="30"/>
  </w:num>
  <w:num w:numId="6" w16cid:durableId="1009333551">
    <w:abstractNumId w:val="4"/>
  </w:num>
  <w:num w:numId="7" w16cid:durableId="1482651144">
    <w:abstractNumId w:val="11"/>
  </w:num>
  <w:num w:numId="8" w16cid:durableId="920482678">
    <w:abstractNumId w:val="19"/>
  </w:num>
  <w:num w:numId="9" w16cid:durableId="1663778435">
    <w:abstractNumId w:val="15"/>
  </w:num>
  <w:num w:numId="10" w16cid:durableId="1085956400">
    <w:abstractNumId w:val="9"/>
  </w:num>
  <w:num w:numId="11" w16cid:durableId="1700548850">
    <w:abstractNumId w:val="24"/>
  </w:num>
  <w:num w:numId="12" w16cid:durableId="449476220">
    <w:abstractNumId w:val="35"/>
  </w:num>
  <w:num w:numId="13" w16cid:durableId="1078403448">
    <w:abstractNumId w:val="29"/>
  </w:num>
  <w:num w:numId="14" w16cid:durableId="2083477566">
    <w:abstractNumId w:val="1"/>
  </w:num>
  <w:num w:numId="15" w16cid:durableId="461339310">
    <w:abstractNumId w:val="36"/>
  </w:num>
  <w:num w:numId="16" w16cid:durableId="755908316">
    <w:abstractNumId w:val="21"/>
  </w:num>
  <w:num w:numId="17" w16cid:durableId="499203486">
    <w:abstractNumId w:val="17"/>
  </w:num>
  <w:num w:numId="18" w16cid:durableId="961378956">
    <w:abstractNumId w:val="31"/>
  </w:num>
  <w:num w:numId="19" w16cid:durableId="30882820">
    <w:abstractNumId w:val="10"/>
  </w:num>
  <w:num w:numId="20" w16cid:durableId="81411804">
    <w:abstractNumId w:val="39"/>
  </w:num>
  <w:num w:numId="21" w16cid:durableId="1805390290">
    <w:abstractNumId w:val="34"/>
  </w:num>
  <w:num w:numId="22" w16cid:durableId="468860714">
    <w:abstractNumId w:val="13"/>
  </w:num>
  <w:num w:numId="23" w16cid:durableId="79958954">
    <w:abstractNumId w:val="14"/>
  </w:num>
  <w:num w:numId="24" w16cid:durableId="1800807239">
    <w:abstractNumId w:val="5"/>
  </w:num>
  <w:num w:numId="25" w16cid:durableId="862865186">
    <w:abstractNumId w:val="16"/>
  </w:num>
  <w:num w:numId="26" w16cid:durableId="1622347413">
    <w:abstractNumId w:val="20"/>
  </w:num>
  <w:num w:numId="27" w16cid:durableId="18437493">
    <w:abstractNumId w:val="23"/>
  </w:num>
  <w:num w:numId="28" w16cid:durableId="1349991017">
    <w:abstractNumId w:val="0"/>
  </w:num>
  <w:num w:numId="29" w16cid:durableId="913048162">
    <w:abstractNumId w:val="18"/>
  </w:num>
  <w:num w:numId="30" w16cid:durableId="2111046337">
    <w:abstractNumId w:val="22"/>
  </w:num>
  <w:num w:numId="31" w16cid:durableId="1670937597">
    <w:abstractNumId w:val="2"/>
  </w:num>
  <w:num w:numId="32" w16cid:durableId="238485590">
    <w:abstractNumId w:val="7"/>
  </w:num>
  <w:num w:numId="33" w16cid:durableId="196167375">
    <w:abstractNumId w:val="32"/>
  </w:num>
  <w:num w:numId="34" w16cid:durableId="980161541">
    <w:abstractNumId w:val="38"/>
  </w:num>
  <w:num w:numId="35" w16cid:durableId="318926224">
    <w:abstractNumId w:val="6"/>
  </w:num>
  <w:num w:numId="36" w16cid:durableId="738597433">
    <w:abstractNumId w:val="25"/>
  </w:num>
  <w:num w:numId="37" w16cid:durableId="356126571">
    <w:abstractNumId w:val="37"/>
  </w:num>
  <w:num w:numId="38" w16cid:durableId="1013797469">
    <w:abstractNumId w:val="27"/>
  </w:num>
  <w:num w:numId="39" w16cid:durableId="1620992288">
    <w:abstractNumId w:val="26"/>
  </w:num>
  <w:num w:numId="40" w16cid:durableId="467449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5C17"/>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29BE"/>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2F2D"/>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94B"/>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59104477">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72400032">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Pages>
  <Words>638</Words>
  <Characters>3513</Characters>
  <Application>Microsoft Office Word</Application>
  <DocSecurity>0</DocSecurity>
  <Lines>29</Lines>
  <Paragraphs>8</Paragraphs>
  <ScaleCrop>false</ScaleCrop>
  <Company>Wal-Mart Stores, Inc.</Company>
  <LinksUpToDate>false</LinksUpToDate>
  <CharactersWithSpaces>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RONAL IGNACIO SANHUEZA LAGOS</cp:lastModifiedBy>
  <cp:revision>43</cp:revision>
  <cp:lastPrinted>2019-12-16T20:10:00Z</cp:lastPrinted>
  <dcterms:created xsi:type="dcterms:W3CDTF">2021-12-31T12:50:00Z</dcterms:created>
  <dcterms:modified xsi:type="dcterms:W3CDTF">2024-10-14T00:16:00Z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