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05 — Reuse Checklist for New Projects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is the operational guide for applying the pipeline on a new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project. Read this last — after `01`–`04` give you the model.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Decision: should this project use the pipeline at all?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pipeline when: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new project needs short-term-rental revenue forecasts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Airbtics has coverage for the target market (check airbtics.com/coverage)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or can build a calibration dataset of 30+ properties with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ground-truth annual revenue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accuracy target is "PMI-style underwriting" (~70% within ±30%)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use it when: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Airbtics doesn't cover the market — you'd need a different data source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project only needs market-level estimates, not per-property — Airbtics'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raw `markets/summary` is enough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need ±10% accuracy — the pipeline doesn't get there even with tuning;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you'd need property-level historical data, not comp-based estimates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Files to copy (verbatim)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| Path in new repo | Notes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|------|------------------|-------|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`airbtics.ts` | `src/lib/apis/airbtics.ts` | The whole pipeline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`analysis.ts` | `src/lib/analysis.ts` | Financial calculator + verdict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`types.ts` | `src/lib/types.ts` | Shared types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`calibrate.mjs` | `scripts/calibrate.mjs` | Calibration harness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`outlier-sweep.mjs` | `scripts/outlier-sweep.mjs` | Outlier debug tool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have minimal coupling to the rest of `Stayful-STR-estimate-software`: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`airbtics.ts` imports only from `../types`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`analysis.ts` imports only from `./types`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calibration scripts hit `/api/analyse` — you need a thin route that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calls `getShortLetData` and returns the result via SSE (see the original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repo's `src/app/api/analyse/route.ts` for a reference, ~50 lines)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Constants to swap (PMI/UK-specific → new project)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ALL live in the top of `airbtics.ts` (lines 30–150). Read each, decide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sense for your market, change in place: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Geographic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REPLACE with target country's bounding box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UK_BOUNDS = { minLat: 49, maxLat: 61, minLng: -8, maxLng: 2 };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REPLACE with target country's postal-code prefix lists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URBAN_POSTCODE_PREFIXES = new Set([...]);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COASTAL_POSTCODE_PREFIXES = new Set([...]);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market doesn't have postal codes (US ZIPs work, but many countries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have a clean prefix-to-class mapping), replace `classifyLocation` with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lat/lng-based heuristic or a static city list.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Market IDs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REPLACE — query Airbtics markets/search for each major city in your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target market and capture the IDs.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KNOWN_MARKETS =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'Manchester': 144265,  // ← these are UK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'London': 142929,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postcodeToCity = { 'M': 'Manchester', ... };  // ← also UK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Currency / country code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Search-and-replace in `airbtics.ts`: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`'GBP'` → your ISO 4217 currency (`'USD'`, `'EUR'`, etc.)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`'GB'` → your ISO 3166-1 alpha-2 country code (`'US'`, `'FR'`, etc.)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Multiplier tables — KEEP as starting point, RECALIBRATE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LOCATION_ADR_MULT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PROPERTY_TYPE_ADR_MULT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OUTDOOR_ADR_MULT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CONDITION_ADR_MULT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RAMP_UPLIFT_BY_REVIEWS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REVIEW_WEIGHT_MULT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UK_DEFAULT_SEASONAL_INDEX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blindly copy — start from the UK values, run calibration, tune.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shape (e.g. `cottage &gt; terraced &gt; flat`) usually transfers; the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 multiplier values often don't.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Constants to KEEP (market-agnostic)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have nothing to do with the UK or PMI specifically — they encode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pipeline's architecture: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`TARGET_COMPARABLES = 12` — comp count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`SEARCH_RADII_KM` — radius progression for fallback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`REPORT_POLL_INTERVAL_MS = 2000`, `REPORT_POLL_MAX_MS = 25000` — Airbtics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poll timing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`REPORT_CACHE_TTL_MS = 24h`, `CACHE_TTL_MS = 30min` — caching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`ADR_OUTLIER_SPREAD_THRESHOLD = 2.5`, `ADR_OUTLIER_TRIM_PERCENT = 0.15`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V2 outlier detection (now telemetry-only in V3)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`NON_RESIDENTIAL_TYPES` — Airbnb's property type taxonomy is global,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these terms are universal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Code structure to KEEP (the pipeline shape)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9-step pipeline in `buildDataFromReportComps` is the actual reusable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asset. Don't restructure it. Specifically: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Filter order matters: 3a (geo) → 3b (revenue) → 3c (guests) → 3d (type)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3e (parking) → 4 (sort+top12) → 3f (annualisation) → 5 (weighted) → 6+ (forecast)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Headline forecast does NOT include quality multiplier — that's the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scenarios layer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Annualisation BEFORE weighting (V3 lesson — annualising after weighting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reintroduces the part-year bias)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separate seasonal curves (ADR and occupancy), not one combined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Calibration loop for the new project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Build CSV: `address, ground_truth_estimate, id`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small first: `node scripts/calibrate.mjs 5 /path/to/csv`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 it completes, run full: `node scripts/calibrate.mjs 50 /path/to/csv`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Read summary. Compare to ship thresholds (see `03-calibration-methodology.md`)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If tuning needed, edit multiplier tables, re-run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Once stable, run `outlier-sweep.mjs` on top divergences to verify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they're not bedroom-inference artefacts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Things that bit us — watch for these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**`cache: 'no-store'` is non-negotiable** on every Airbtics fetch — see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commit `6e19d36`. Without it, stale responses break calibration silently.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**API typo `reveiw_scores_rating`** — preserve when reading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**`bedrooms` is a string** in `report/all` responses, but a number in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`listings/search/bounds` responses — handle both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**`listings` field is JSON-encoded twice** in `listings/search/bounds`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responses — `JSON.parse(data.message.listings)` then it's an array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**Quality multiplier double-counts** if applied at headline AND scenarios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— V1 did this and had +20–30% bias. V2 fixed it.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**Best scenario must be different from worst** — V2 had a copy-paste bug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where `bestForecast = worstForecast`; V3 fixed it.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**Listings under 12 months old need annualisation** (V3 fix). If you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skip Step 3f, expect 20–30% systematic underestimate in growing markets.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**Bedroom inference is unreliable** for calibration. If your dataset has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real bedroom counts, use them — don't infer from price bands.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Hand-off to a future Claude session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you're a Claude Code session that just opened this folder on a new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project, the minimum context you need: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 README first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Read `01-pipeline-overview.md` to see the 9-step shape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Skim `04-airbtics-api-integration.md` for the API contract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Open `airbtics.ts` and locate `buildDataFromReportComps` — that's the heart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Don't read every line of the source upfront — use the pipeline overview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 a map and dive in only at the step you're working 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The constants tables in lines 30–150 of `airbtics.ts` are what you'll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actually edit for the new market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in doubt: the structure is universal, the constants are PMI/UK-specific.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