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— Haider Ibrahim — B73 6TY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59 Banners Gate Road, B73 6TY, Birmingham — 3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hhi1990@hotmail.com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11499573311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73b5161a-e60e-4f8f-8e2d-eeebc533d61d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https://stayful.monday.com/product_view/notetaker/meetings-page-product-view/summaries/73b5161a-e60e-4f8f-8e2d-eeebc533d61d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Relocating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929/mo repayment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22500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~14,400 (LTL £1,200-1,300/mo)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(needs prep — painting, garden)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Haider may relocate to another city with family (3 kids). Weighing: sell vs STL vs LTL. LTL quotes: £1,200-1,300/mo. Notetaker meeting 16 Mar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STL gross ~£35,978/yr, net ~£22,500/yr (~£1,875/mo). Mortgage £929/mo repayment. STL vs LTL: £1,875 vs £1,200 = £675/mo uplift. Property needs painting, garden tidying.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PHASED APPROACH AGREED: Run initial 6 months on existing residential mortgage, then review for IO BTL switch (could halve mortgage costs). Zac advised: start STL, gather evidence, then approach lender.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Profitability estimates &amp; financial comparison | Performance track record &amp; case studies | Mortgage strategy &amp; financial risk management | Stayful service model &amp; operations | Property renovation, setup &amp; evaluation | Timeline &amp; decision process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Residential mortgage risk — Zac advised test first then switch to BTL IO. Wife needs to align. Property needs preparation before launch.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significantly above LTL. Phased mortgage approach reduced risk perception. Direct booking stability framing. Named team members for accountability.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3-6 month decision window tied to relocation plans. Renovation needed. Wife alignment required.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'by the summer' | 'completely hands off' | 'three young children'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"008",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"59 Banners Gate Road, B73 6TY, Birmingham", "postcode": "B73 6TY", "bedrooms": "3"},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"Haider Ibrahim", "email": "hhi1990@hotmail.com", "type": "STL Switch — Relocating", "monday_id": "11499573311"},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"929/mo repayment", "stl_projected_annual_net": "22500", "ltl_annual": "14400", "setup_cost_estimate": "0"},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"2026-03-16", "notetaker_id": "73b5161a-e60e-4f8f-8e2d-eeebc533d61d",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"Residential mortgage + wife alignment + property prep needed", "what_moved": "£675/mo uplift + phased mortgage approach + named team", "drop_off": "3-6mo decision window + wife + renovation", "language": "'by the summer' | 'completely hands off'"}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