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013 — Sarah Stephens — SG19 2AX — Sell STL — Special Offer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2026-04-20 | Email: sarahxxstephens1210@gmail.com | Monday ID: 11702343600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Notetaker: a4108f14-4a04-4dbe-9f70-691f78029bb9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PROFILE: Sell STL — Property On Market 1 Year. 3 bed Sandy SG19. Mortgage £1,300/mo residential. STL net £24,838/yr (Monday). LTL £18,000/yr (Monday). Setup £15,600 (Monday).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MEETING: Sarah and partner. Renovated 3-bed on market ~1 year. Two failed sales. Concerned about property condition under LTL. Live 1.5hrs away = need management company. Gross ~£46,688/yr, £200 nightly, 65% occ, net ~£24,278/yr (~£2,023/mo). Mortgage £1,300/mo. Bills ~£5,000/yr. Property profitable after all costs. 13% fee if signed by 1 May. Can remain on market simultaneously. Early termination: £1,000 fee. Onboarding ~3 weeks. Sarah to review with partner.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TOPICS: Property situation &amp; goals | Revenue &amp; profitability | Guest vetting &amp; protection | Management service model | Contract terms &amp; onboarding | Next steps &amp; discounted offer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OBJECTIONS: Partner risk-averse — needs figures to confirm covers costs. Ongoing viewings may lead to sale instead. New burst of viewings at time of meeting.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MOVED: Property clearly profitable after all costs. Partner's concern addressed: net &gt; all costs. 13% urgency mechanism.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DROP-OFF: Partner review required. Ongoing viewings competing with decision.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LANGUAGE: 'protect the property from being battered' | 'risk-averse partner' | 'purely financial sense'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JSON: {"entry":"013","postcode":"SG19 2AX","monday_id":"11702343600","stl_net":24278,"mortgage":1300,"outcome":"Special offer applied","notetaker":"a4108f14-4a04-4dbe-9f70-691f78029bb9"}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