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015 Karl Manning BS14 9HB Existing STL Special Offer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2026-04-09 Monday ID 11672459959 Email manningkarl@hotmail.com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ID d3fb16d1-ac5a-4ddf-92bc-8b0841e8e850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Existing STL 6 bed currently managed by Clifton Valley Lets Outcome Special Offer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current property performance and issues with Clifton Valley Lets income estimate and market data for 18 Kinsale Road Bristol importance of reviews and momentum on booking platforms Stayful services management model team and fees case studies and reliability of projections guest risk management damage and noise mitigation onboarding process and timeline discounted management fee offer and next steps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Karl and Zac reviewed the current short-let performance of Karl Bristol property and compared it against data-driven projections for switching to Stayful management. Karl was unhappy with existing manager Clifton Valley Lets citing low performance and poor communication. Income estimate for 18 Kinsale Road Bristol presented with market data. Importance of reviews for platform momentum explained. Full service model fees and team described. Case studies presented. Guest risk management and damage mitigation covered. Special offer of 13 percent management fee applied. NOTE May 2026 email from Karl says property had a 21-day corporate stay which is exactly the booking type he wants more of. He is reviewing a year with current manager before switching. High intent but not yet committed.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SPECIAL OFFER APPLIED Karl reviewing current manager contract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SPECIAL OFFER Monday status Special offer applied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015 lead name Karl Manning email manningkarl@hotmail.com type Existing STL property address 18 Kinsale Road Bristol postcode BS14 9HB bedrooms 6 meeting date 2026-04-09 notetaker_id d3fb16d1-ac5a-4ddf-92bc-8b0841e8e850 outcome special_offer note Karl unhappy with Clifton Valley Lets but reviewing contract before switching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