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 — Alan Forsyth — NG5 4AA — Purchase (Portfolio) — Web Meeting Booked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2026-04-20 | Email: alan@hockleydevelopments.com | Monday ID: 11766235187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d3d397a8-e852-4b33-8e83-04bced05b655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Developer Portfolio — 14 x 1-bed Nottingham flats. STL net ~£12,000/yr per flat. LTL ~£9,600/yr (£800-850/mo).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Alan is a developer with newly completed block of 14 one-bed flats in Nottingham Sherwood. Deciding: sell block, LTL, or STL. Per flat: gross ~£23,000/yr, £103.98 nightly, 62% occ, net ~£12,000/yr before utilities. Utilities ~£300/mo per flat = net ~£700/mo. LTL gross £800-850/mo per flat = LTL net ~£700-800/mo. STL advantage: MINIMAL after utilities. Alan needs 30% uplift from STL vs LTL to justify complexity — current projections don't meet this for 1-bed Nottingham. Recommended: MIXED STRATEGY — some LTL for stability, some STL for upside. Meeting was short (11 mins). Alan still shows 'Web meeting booked' status — may still be live.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overview &amp; objectives | Short-let revenue estimate &amp; costs | Comparison STL vs LTL | Mixed letting strategy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INTELLIGENCE: 1-bed Nottingham STL margins after utilities barely exceed LTL. Developer profile needs &gt;30% STL uplift to justify switch. Mixed strategy is the right recommendation for portfolio landlords.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'30% higher income' | 'justify the extra complexity' | 'six or seven long-term, a few short-term'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{"entry":"021","postcode":"NG5 4AA","monday_id":"11766235187","stl_net_per_unit":12000,"ltl_net_per_unit":9600,"units":14,"outcome":"Web meeting booked","notetaker":"d3d397a8-e852-4b33-8e83-04bced05b655","key_insight":"developer_portfolio_needs_30pct_uplift_threshold"}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