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032 Rebecca Hutchinson M16 0XX Purchase Warm</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2026-03-11 Email marbecpropertyltd@gmail.com Monday 11453936644</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Notetaker ID 0185c47f-1519-48db-9e63-930e1dbaf315</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Purchase 1 bed Manchester off-plan Outcome Warm (In the future due to call)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Topics property details and development status financial projections and owner expectations profitability plan and direct bookings strategy guest screening insurance and property protection owner responsibilities and management platform onboarding process and timeline market competition and dynamic pricing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The meeting clarified the plan for launching a new one-bedroom short-term rental in a competitive Manchester market including expected performance management responsibilities and what the onboarding process would look like. Property is off-plan completing June 2026. Financial projections presented. Direct booking strategy and profitability plan outlined. Guest screening insurance and property protection explained. Market competition and dynamic pricing discussed. Status In the future due to call - property not yet complete.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intel Off-plan purchase completing June 2026. Lead engaged but blocked by completion date. Follow up around June 2026 when keys received.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WARM Monday status In the future due to call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entry 032 lead Rebecca Hutchinson email marbecpropertyltd@gmail.com type Purchase postcode M16 0XX bedrooms 1 note Off-plan completion June 2026 outcome warm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