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STAYFUL — PROPERTY ACTION PLAN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Avik Banerjee | 71 All Saints Road, Leicester, LE3 5FP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Prepared: 5 May 2026 | Meeting: 5 May 2026 | Follow-up: July 2026 (Wednesday TBC)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Intelligence entry: 002 — Avik Banerjee — LE3 5FP — Abroad — Pending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 version: avik-le3-action-plan.html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SECTIONS BUILT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1: Full Income Analysis — honest after-mortgage picture, all 12 months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2: Setup Plan &amp; Cost Breakdown — £16,440 itemised, photos needed for accuracy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3: Overseas Management Model — calendar, smart lock, maintenance, payouts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4: 3-Year Direct Booking Trajectory — 100/100 score, comparable properties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FIGURES USED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STL net annual: £18,142 | Monthly average: £1,512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LTL Stayful estimate: £694/month | LTL market rate: £1,440–1,530/month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Mortgage: £1,370/month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Worst month: £1,091 (January — £279 below mortgage)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month: £1,779 (August)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 cost: £16,440 (±10–15% — photos needed)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score: 4/100 | Direct booking score: 100/100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 3 extra monthly income: +£181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ACTIONS AGREED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Avik to send property photos/video for accurate setup quote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Follow-up: any Wednesday after 2pm, July 2026 (date TBC — book closer to time)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STATUS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Gmail draft created: 5 May 2026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"71 All Saints Road — everything we covered, with the honest numbers"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dravik11@gmail.com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In Drafts — awaiting Zac review before send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