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002 — Avik Banerjee — LE3 5FP — Abroad — Pending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 5 May 2026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Property: 71 All Saints Road, Leicester, LE3 5FP — 3 bed, sleeps 6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Email: dravik11@gmail.com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Monday item ID: 11907161642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Action plan doc: Action Plans / Avik Banerjee — Action Plan — 2026-05-05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NOTE: Earlier version of this entry contained £16,440 setup cost — INCORRECT.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Corrected to £5,930 on 5 May 2026. Original Monday column figure was an error,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likely confused with the annual operating costs figure (£16,746) from the PDF.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PROFILE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Type             : Moving Abroad — Owner relocating overseas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Portfolio        : Single property (primary residence)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Mortgage         : £1,370/month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Current situation: Owner's primary residence, semi-furnished. Relocating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abroad in 3–6 months. Wants full management while overseas.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LTL net          : £694/month (Stayful estimate — acknowledged 30% low)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Market rate: £1,500–1,700/month (lead's own research)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STL projected net: £1,512/month average (£18,142/year)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Worst month      : £1,091 (January — below mortgage)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Setup cost       : £5,930 estimate (±10–15% — photos needed to confirm)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Decision maker   : Single (Avik alone)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Previous STL     : No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Riverside location, river views, 5-min walk to city centre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SETUP COST ITEMISATION (basis for £5,930)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Preparation (deep clean)                    £300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 × hotel-grade mattresses                  £900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Storage additions (minor — semi-furnished)  £200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Bedding &amp; pillows (2 sets × 3 rooms)        £600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Smart TVs (3 beds + living room)            £700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Sofa (assess on walkthrough)               £600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Dining table &amp; 6 chairs                     £500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Soft furnishings &amp; décor                    £600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Kitchen kit (for 6 guests)                  £400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Towels &amp; bathroom accessories               £200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Welcome pack &amp; consumables                  £100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Smart lock (essential for overseas owner)   £380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Photography &amp; staging                   INCLUDED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Listing setup &amp; pricing                 INCLUDED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TOTAL                                    £5,930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FINANCIAL CONTEXT (IMPORTANT)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STL net after mortgage: £142/month average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STL winter months: January, March, November, December all BELOW mortgage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Winter shortfall total: ~£594 across 4 months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Summer surplus (Apr–Oct above mortgage): ~£2,792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Net annual surplus over mortgage: +£1,704/year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vs LTL at market (£1,440 net after agent fees):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After mortgage: £70/month — tenant pays bills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STL vs LTL monthly advantage: £72/month (marginal — financial case is thin)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IMPORTANT: Mortgage type not confirmed in meeting. If residential mortgage,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lender consent required for STL. Must be confirmed before sign-up.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THE LEAD ASKED ABOUT / WHAT WAS DISCUSSED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Income comparison — STL vs LTL (including acknowledged LTL underestimate)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Setup requirements and cost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Calendar blocking and access while overseas (unlimited, no fees)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Monthly payouts and statements (1st–5th, automatic, full breakdown)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Full end-to-end service capability while overseas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WAS AGREED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Avik to send property photos/video walkthrough for accurate setup quote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Follow-up meeting: any Wednesday after 2 PM in July 2026 (specific date TBC)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Implementation timeline: 3–6 months pending relocation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OBJECTIONS / CONCERNS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Financial viability — monthly net STL is only £142 above mortgage on average.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Winter months go negative. Addressed honestly in the document.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STATUS: Partially addressed — document shows full picture + winter reserve plan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LTL estimate gap — Stayful's LTL estimate (£694/month) acknowledged as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potentially 30% underestimated. Market: £1,500–1,700/month.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STATUS: Addressed — both figures shown transparently in document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Overseas management concern — underlies all operational questions.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STATUS: Addressed — full overseas management section in document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Mortgage type — not confirmed.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STATUS: UNRESOLVED — must be confirmed before sign-up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MOVED THIS LEAD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Full service model — end-to-end management, no owner involvement required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Calendar blocking — unlimited personal use, no fees, covers summer visits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Direct booking score — 100/100 notable, strong long-term trajectory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DID NOT LAND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Financial case is thin at market LTL rates — income argument alone insufficient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Must lead with control, flexibility and overseas management model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EMOTIONAL ENTRY POINT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Engaged and practical. Relocation is real and timeline concrete (3–6 months).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Asking how, not whether. Pragmatic tone, not anxious.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EXACT LANGUAGE USED BY LEAD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"living overseas" — primary framing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"3-6 months" — defined timeline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"family visits / summer breaks" — specific personal use case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→ "unlimited calendar blocking" — language they responded to positively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CONVERSION PROBABILITY + PATH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Probability : MEDIUM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Path        : Slow — July meeting, implementation 3–6 months out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Signal      : Practical operational questions = intent, not curiosity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Next step   : Photos → accurate quote → July decision call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Blockers    : (1) Mortgage type confirmation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(2) Winter cash flow acceptance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(3) Setup cost confirmed via walkthrough photos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OUTCOME TRACKING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Current outcome  : PENDING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Follow-up        : Any Wednesday after 2 PM, July 2026 (TBC)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Update after call: [ ] Converted  [ ] Warm  [ ] Lost — reason:___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STRUCTURED JSON RECORD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━━━━━━━━━━━━━━━━━━━━━━━━━━━━━━━━━━━━━━━━━━━━━━━━━━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"entry": "002",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"property": {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"address": "71 All Saints Road, Leicester",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"postcode": "LE3 5FP",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"bedrooms": 3,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"type": "house",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"sleeps": 6,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"furnished": "semi",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"feature": "riverside, river views, 5-min city centre"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},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"lead": {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"name": "Avik Banerjee",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"email": "dravik11@gmail.com",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"source": "Google Search",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"type": "Moving Abroad — Primary Residence STL",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"portfolio_size": "single",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"previous_stl_experience": false,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"decision_maker": "sole"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},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"financials": {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"mortgage_monthly": 1370,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"ltl_net_monthly_stayful_estimate": 694,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"ltl_net_monthly_market": 1440,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"stl_projected_net_monthly": 1512,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"stl_projected_annual": 18142,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"stl_worst_month": 1091,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"stl_best_month": 1779,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"setup_cost_estimate": 5930,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"setup_cost_accuracy": "plus_minus_10_15_percent",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"stl_vs_ltl_monthly_advantage_market": 72,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"after_mortgage_stl_average": 142,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"after_mortgage_ltl_market": 70,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"direct_booking_score": 100,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"year3_additional_monthly": 181,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"data_correction": "setup_cost corrected from 16440 (Monday data error) to 5930 (calculated from semi-furnished 3-bed methodology)"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},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"objections": {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"raised": [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"financial viability after mortgage",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"LTL comparison accuracy",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"overseas management capability"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],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"resolved": [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"overseas management (full service model explained)",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"LTL comparison (both figures shown transparently)",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"calendar blocking (unlimited, no fees)"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],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"unresolved": [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"mortgage type — residential mortgage needs lender consent",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"winter cash flow — seasonal nature needs acceptance",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"setup cost — needs confirmation from walkthrough photos"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]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},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"conversation": {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"turning_point": "Full end-to-end overseas management + unlimited calendar blocking",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"conversion_signal": "Operational questions rather than exploratory — asking how, not whether",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"outcome": "pending",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"path": "slow"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},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"document": {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"sections_built": [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"full income analysis with honest after-mortgage picture",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"setup plan £5,930 itemised with semi-furnished adjustments",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"overseas management model",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"3-year direct booking trajectory and comparables"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]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},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"timing": {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"meeting_date": "2026-05-05",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"follow_up": "any Wednesday after 2pm July 2026 (TBC)",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"target_implementation": "3-6 months from May 2026"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},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"agent_performance": {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"what_worked": ["full service model", "calendar blocking", "100/100 direct booking score"],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"what_failed": ["financial case thin at market LTL — income argument alone insufficient"],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"data_quality_note": "Monday setup cost column contained incorrect figure (16440). Corrected to 5930. Likely confused with annual operating costs (16746) from PDF."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