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004 — Robert Norris — DL1 2JZ — STL Switch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30 Wolsingham Terrace Darlington DL1 2JZ — 3 bed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r.m.norris@hotmail.co.uk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item ID: 11725841191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 ID: 2459aaa3-284f-4d07-af34-3b63262485a9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Mortgage: £320/month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STL projected net: £1,200/month (£14,400/year)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LTL net: £583/month (£7,000/year)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Setup cost: £3,840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 — weighing up selling vs STL conversion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TOPICS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Property Background and Current Letting Situation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Income Estimate and Running Costs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Setup, Furnishing and Refurbishment Costs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Case Studies and Darlington Demand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Management Model and Guest Management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Next Steps and Follow-up Plan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call evaluated whether converting Robert's Darlington property to a short-let model could generate sufficient income to keep it rather than sell. Robert confirmed he is weighing selling vs changing strategy due to low income and regulatory concerns. Robert stated he would consider keeping the property if it generated at least £750/month net — Zac's projections indicate around £1,600/month net before owner costs, suggesting this target could be met. Both agreed that owner running costs (mortgage plus bills) are roughly £750/month, implying a projected net surplus after costs. They agreed setup would be fully hands-off for Robert — Stayful handling guests, maintenance, cleaning while Robert handles mortgage, utilities and Wi-Fi.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DECISIONS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Robert needs to review with wife before deciding — two-person decision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minimum: £750/month net — projections exceed this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 quote needed based on property photos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Follow-up call agreed after Robert's holiday (around the 29th)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MOVED THIS LEAD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Projections clearly exceeding his stated minimum threshold (£750 target vs £1,600 projected)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hands-off model addressed his concern about management burden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studies from Darlington area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TRACKING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WARM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status: Warm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 ] Converted [ ] Warm — reason:___ [ ] Lost — reason:___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{"entry":"004","source":"monday_notetaker","property":{"address":"30 Wolsingham Terrace Darlington","postcode":"DL1 2JZ","bedrooms":"3"},"lead":{"name":"Robert Norris","email":"r.m.norris@hotmail.co.uk","type":"STL Switch","monday_status":"Warm"},"financials":{"mortgage_monthly":"320","stl_net_annual":"14400","ltl_net_annual":"7000","setup_cost":"3840"},"meeting":{"date":"2026-04-20","notetaker_id":"2459aaa3-284f-4d07-af34-3b63262485a9","topics":["Property Background","Income Estimate","Setup Costs","Case Studies","Management Model","Next Steps"],"outcome":"warm"}}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