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010 — Gareth Moses — DL16 — STL Switch — Warm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2026-03-09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Property: Spennymoor, County Durham — 3 bed (large, extended)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gareth.moses97@gmail.com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item ID: 11434803394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status: Warm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 meeting ID: ec8b7133-8f60-44d6-b8d3-f918b96e31ee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 link: https://stayful.monday.com/product_view/notetaker/meetings-page-product-view/summaries/ec8b7133-8f60-44d6-b8d3-f918b96e31ee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             : STL Switch — Renovation Delay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Mortgage/Rent    : 1000-1200/mo (hoped to be ~900 after refinancing)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STL net annual   : 18400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LTL annual       : ~7,800 estimated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Setup cost est   : 0 (Gareth to furnish himself)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Beds             : 3+ (extension + loft = 4-5 usable rooms)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INTELLIGENCE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Gareth owns a large renovated Spennymoor property (3-bed + extension, farmhouse feel). Works away most of the time. No long-term tenant wanted. Needs to cover £1,000-1,200/mo mortgage. Builder delays ongoing. Notetaker meeting 9 Mar 2026 (with Martyn).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FIGURES: Gross ~£28,578/yr, £104.90 nightly, 76% occ, net ~£18,400/yr (~£1,500/mo). Covers mortgage with some surplus. Worker-type demand (contractors, hospital/solar project workers).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DECISIONS: Property suited to longer contractor stays not tourist short breaks. Gareth to furnish largely himself. Zac to send contract, figures, reviews. Follow-up end of April. Apr update: 'call in around 1 month, sounds mostly cosmetic.'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COVERED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Property details &amp; owner objectives | Revenue projections &amp; mortgage coverage | Profitability plan &amp; direct bookings | Guest vetting, risk &amp; damages | Service scope, responsibilities &amp; communication | Furnishing, setup &amp; go-live | Market demand, target guests &amp; pricing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 / CONCERNS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Builder delays — property not ready. Mortgage £1,000-1,200/mo is high relative to ~£1,500/mo net.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 THIS LEAD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Net income covers mortgage. Worker demand stability. Council tax to business rates switch (potential zero rates). Hands-off model for travelling owner.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 POINT / ABANDONMENT REASON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Builder still not finished April 2026. Update shows cosmetic issues remaining.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LANGUAGE USED BY LEAD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'working long hours in London' | 'spend weekends traveling north' | 'hand over ongoing management'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 TRACKING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  : Warm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Follow-up: May/June 2026 when renovation complete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Notetaker: Full AI summary in Monday Notetaker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JSON RECORD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"entry": "010",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"property": {"address": "Spennymoor, County Durham", "postcode": "DL16", "bedrooms": "3+"},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"lead": {"name": "Gareth Moses", "email": "gareth.moses97@gmail.com", "type": "STL Switch — Renovation Delay", "monday_id": "11434803394"},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"financials": {"mortgage_or_rent": "1000-1200/mo", "stl_projected_annual_net": "18400", "ltl_annual": "7800", "setup_cost_estimate": "0"},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"meeting": {"date": "2026-03-09", "notetaker_id": "ec8b7133-8f60-44d6-b8d3-f918b96e31ee", "outcome": "Warm", "profile_short": "STL Switch"},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"intelligence": {"objections": "Builder delays + high mortgage vs net income", "what_moved": "Net covers mortgage + worker demand + council tax to biz rates + hands-off model", "drop_off": "Renovation not complete April 2026", "language": "'working long hours in London' | 'hand over ongoing management'"}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