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014 Andrew McIntee HG2 8AW Abroad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2026-04-17 Monday ID 11708157973 Email amcintee@me.com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27f21a7f-68b1-4e01-b3ca-9c30b0eddd4f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Abroad 3 bed STL net 26000/yr LTL 18000/yr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background and relocation timeline property description and location appeal revenue nightly rates and occupancy analysis fees costs and profitability comparison management responsibilities and owner involvement booking platforms calendars and communication contract terms compliance and onboarding wear and tear maintenance and security deposits next steps and follow-up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Andrew and Zac discussed whether Andrew Harrogate apartment should be run as a short-term let via Stayful or kept as a long-term rental focusing on income potential and management operations while Andrew relocates. Relocation timeline discussed. Property in Harrogate described. Revenue analysis and nightly rates presented. Fee structure and profitability comparison explained. Management model for overseas owner outlined. Booking platforms and calendar management covered. Contract terms and compliance discussed. Special offer applied. Later update April 2026 shows presentation built and deployed.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014 lead name Andrew McIntee email amcintee@me.com type Abroad property address Flat 3 1 Leeds Road Harrogate postcode HG2 8AW bedrooms 3 financials stl_net_annual 26000 ltl_net_annual 18000 meeting date 2026-04-17 notetaker_id 27f21a7f-68b1-4e01-b3ca-9c30b0eddd4f outcome special_offer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