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024 — Will Hargreaves — NG7 1AY — Existing STL — Abandoned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2026-04-09 | Email: willhargreaves499@yahoo.co.uk | Monday ID: 11629133110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Notetaker: f5a8574b-bfa8-4e2e-8992-477850634d18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PROFILE: Existing STL — Poor Operator (Friend). 2 bed Nottingham. Mortgage £550/mo. STL net ~£8-9k/yr. Friend pays £1,500/mo.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MEETING: Will's 2-bed Nottingham property has been on Airbnb for years (managed by a friend while Will was in Australia). Friend is unreliable — pays late, incorrect figures, friend's previous company went bust. Historic performance: ~£2,000/mo avg, August £3,500. STL gross ~£38-39k/yr projected. After costs and mortgage: ~£8-9k net/yr. Friend pays £1,500/mo (covers direct debits). Will's primary goal: SELL. STL is interim only (3-4 months until sale). 'Not worth it' vs simple £1,500/mo from friend. 13% if signed in April. Abandoned — financial case insufficient for short interim period.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INTELLIGENCE: Interim-only STL has a very low conversion rate. Even when current operator is unreliable, if the primary goal is sale and timeline is 3-4 months, the switching cost + setup complexity exceeds perceived benefit. STL management for &lt;6 months is a consistently poor value proposition in the lead's mind.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TOPICS: Property background &amp; income history | Issues with current management | Income estimates &amp; comparison | Short-term letting vs sale timeline | Stayful service model | Pricing &amp; discount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OBJECTIONS: 'Not worth it' financially as interim strategy (~£8-9k net vs simple £1,500/mo). Existing reviews risk if switching. Primary goal is sale not STL.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DROP-OFF: Abandoned. Interim-only + insufficient uplift vs friend's arrangement.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LANGUAGE: 'not really worth it' | 'three or four months' | 'sell the house'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JSON: {"entry":"024","postcode":"NG7 1AY","monday_id":"11629133110","stl_net":8500,"friend_rate":1500,"outcome":"Abandoned","reason":"interim_only_sale_focus_insufficient_uplift","notetaker":"f5a8574b-bfa8-4e2e-8992-477850634d18"}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