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034 — Mohimi Ovbiagele — LE1 6TH — Purchase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2026-03-09 | Email: mohimi@yahoo.com | Monday ID: 11456568753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09202cac-1f19-42f6-8c09-d4e7b1fdecab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Purchase — Off-Plan STL. 2 bed Leicester city centre (Bosworth House). Mortgage ~£743-780/mo. STL net ~£15,800/yr (Stayful). Developer claimed ~£855/mo net after mortgage.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Mohimi (Joseph), based Lagos. Purchasing new 2-bed, 2-bath Leicester city centre apartment (Bosworth House — same block as Rebecca Keeling entry 018). Completion end of March. Developer has affiliated management company — Joseph researching alternatives. Gross ~£30,600/yr, £125 nightly, 68% occ, net ~£15,800/yr before mortgage. Stayful net: ~£537/mo after mortgage. Developer claimed ~£855/mo net — Zac identified developer omitted cleaning costs. 13% if signed before 31 March. Follow-up Wednesday. Based in Lagos — may use property for summer family visits. Smart thermostat recommended. Status: Abandoned — developer's higher (less honest) figure likely won.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INTELLIGENCE: Developer-affiliated management companies win by quoting higher net figures that omit cleaning costs. To counter: must explicitly identify and call out the omission in the comparison. Competing on headline numbers without exposing the apples-to-oranges comparison = losing position. Note: same building as Rebecca Keeling (entry 018) — if Stayful wins one, ask about other units.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details | Revenue vs developer estimate | Profitability plan | Guest vetting | Landlord responsibilities &amp; smart thermostat | Service tools, reporting &amp; owner stays | Onboarding &amp; furnishing | Commercial terms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Developer's projection (~£855/mo net) vs Stayful's (~£537/mo net) — developer omitted cleaning. Owner based in Lagos = needs full confidence. 31 March deadline tight.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Honest financial picture. 13% offer. Full management for Lagos-based owner. No-mortgage for personal stays.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Abandoned. Developer's inflated (cleaning-omitting) figure won.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'developer's cashflow' | 'missing cleaning costs' | 'concerned about net income figure'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{"entry":"034","postcode":"LE1 6TH","monday_id":"11456568753","stl_net_stayful":15800,"developer_claimed_net":10260,"mortgage":760,"outcome":"Abandoned","reason":"developer_affiliate_won_with_inflated_figures","notetaker":"09202cac-1f19-42f6-8c09-d4e7b1fdecab","key_insight":"call_out_cleaning_cost_omission_in_developer_comparisons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