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Arman Seitkali</w:t>
      </w:r>
    </w:p>
    <w:p>
      <w:pPr>
        <w:spacing w:after="8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Senior Python Backend Engineer · AI Integration Specialist</w:t>
      </w:r>
    </w:p>
    <w:p>
      <w:pPr>
        <w:spacing w:after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Almaty, Kazakhstan  |  arman.seitkali@email.com  |  +7 (777) 123-4567  |  github.com/armanseitkali</w:t>
      </w:r>
    </w:p>
    <w:p>
      <w:pPr>
        <w:spacing w:after="0"/>
      </w:pP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Results-driven backend engineer with 6+ years of commercial experience building high-load distributed systems and integrating LLMs into production products. Delivered AI-powered document processing, OCPP-based EV charging platforms, and real estate workflow automation. Strong Python core, comfortable owning the full backend lifecycle from design to deployment.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Python (expert), SQL, Bash, Go (basic)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FastAPI, Django REST Framework, LangChain, LangGraph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Claude API, OpenAI API, Sentence-BERT, pgvector, spaCy, Pydantic AI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PostgreSQL, Redis, Kafka, SQLAlchemy, Alembic, Elasticsearch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Docker, Docker Compose, Yandex Cloud, GitHub Actions, Nginx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Protocols: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REST, gRPC, WebSocket, OCPP 1.6/2.0, IMAP/SMTP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Python Engineer · AI Integration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Daedalus AI Ltd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Designed and built an AI document control service for AutoCAD/Revit engineering firms — automated compliance checking against Kazakhstan SNiP/Eurocode standards using RAG pipelines (FastAPI + pgvector + Claude API).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Reduced manual document review time by 70% in pilot; processing 500+ drawings per 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Led OCPP-based EV charging platform backend (Nancome): Kaspi QR + Halyk ePay integrations, SASL_SSL Kafka, PgBouncer, deployed on Yandex Cloud kz1-a.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structured JSON extraction from multilingual CVs using Claude API with Pydantic output validation.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 Backend Developer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Silky Startup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2021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Logistics API and Payment Service; integrated 1688/Taobao marketplace APIs via n8n and FastAPI.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Implemented Celery Beat scheduling, Kafka consumers, Redis caching, and Docker-based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AI gift recommendation assistant using LangChain + vector embeddings for a mobile app.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Anti-Fraud Analyst / Backend Developer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color w:val="1F4E79"/>
          <w:sz w:val="22"/>
          <w:szCs w:val="22"/>
        </w:rPr>
        <w:t xml:space="preserve">Second-Tier Bank (Kazakhstan)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2019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anti-fraud detection algorithms using SPLUNK SPL; reduced false positives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internal REST APIs for transaction monitoring dashboards (Flask + PostgreSQL).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Bachelor of Science, Applied Software Engineering — Eastern Mediterranean University, Cyprus  |  2019</w:t>
      </w:r>
    </w:p>
    <w:p>
      <w:pPr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1st place — IMF Hackathon, Amman, Jordan (AI + FinTech track)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2nd place — Computer Vision Hackathon, Almaty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2026-05-20T14:34:08.465Z</dcterms:created>
  <dcterms:modified xsi:type="dcterms:W3CDTF">2026-05-20T14:34:08.466Z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