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276" w:lineRule="auto"/>
        <w:ind/>
        <w:rPr/>
      </w:pPr>
      <w:r/>
      <w:r/>
    </w:p>
    <w:p>
      <w:pPr>
        <w:pBdr/>
        <w:tabs>
          <w:tab w:val="left" w:leader="none" w:pos="3795"/>
        </w:tabs>
        <w:spacing w:after="52" w:before="52"/>
        <w:ind/>
        <w:rPr>
          <w:sz w:val="19"/>
          <w:szCs w:val="19"/>
        </w:rPr>
      </w:pPr>
      <w:r>
        <w:rPr>
          <w:sz w:val="19"/>
          <w:szCs w:val="19"/>
        </w:rPr>
        <w:t xml:space="preserve">                               </w:t>
      </w:r>
      <w:r>
        <w:rPr>
          <w:sz w:val="19"/>
          <w:szCs w:val="19"/>
        </w:rPr>
      </w:r>
      <w:r>
        <w:rPr>
          <w:sz w:val="19"/>
          <w:szCs w:val="19"/>
        </w:rPr>
      </w:r>
    </w:p>
    <w:p>
      <w:pPr>
        <w:pBdr/>
        <w:tabs>
          <w:tab w:val="left" w:leader="none" w:pos="3795"/>
        </w:tabs>
        <w:spacing w:after="52" w:before="52"/>
        <w:ind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sz w:val="19"/>
          <w:szCs w:val="19"/>
        </w:rPr>
        <w:t xml:space="preserve">                                   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Договор аренды   №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{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enumeration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}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r>
    </w:p>
    <w:p>
      <w:pPr>
        <w:pBdr/>
        <w:spacing/>
        <w:ind/>
        <w:rPr>
          <w:sz w:val="2"/>
          <w:szCs w:val="2"/>
        </w:rPr>
        <w:sectPr>
          <w:footnotePr/>
          <w:endnotePr/>
          <w:type w:val="nextPage"/>
          <w:pgSz w:h="16838" w:orient="portrait" w:w="11909"/>
          <w:pgMar w:top="0" w:right="0" w:bottom="0" w:left="0" w:header="0" w:footer="3" w:gutter="0"/>
          <w:pgNumType w:start="1"/>
          <w:cols w:num="1" w:sep="0" w:space="720" w:equalWidth="1"/>
        </w:sectPr>
      </w:pPr>
      <w:r>
        <w:rPr>
          <w:sz w:val="2"/>
          <w:szCs w:val="2"/>
        </w:rPr>
        <w:t xml:space="preserve">ЛРШЗИОТДЛЖ</w:t>
      </w:r>
      <w:r>
        <w:rPr>
          <w:sz w:val="2"/>
          <w:szCs w:val="2"/>
        </w:rPr>
      </w:r>
      <w:r>
        <w:rPr>
          <w:sz w:val="2"/>
          <w:szCs w:val="2"/>
        </w:rPr>
      </w:r>
    </w:p>
    <w:p>
      <w:pPr>
        <w:pBdr/>
        <w:spacing w:after="502"/>
        <w:ind w:right="240"/>
        <w:jc w:val="right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46355</wp:posOffset>
                </wp:positionH>
                <wp:positionV relativeFrom="paragraph">
                  <wp:posOffset>14605</wp:posOffset>
                </wp:positionV>
                <wp:extent cx="1323340" cy="247650"/>
                <wp:effectExtent l="0" t="0" r="10160" b="0"/>
                <wp:wrapNone/>
                <wp:docPr id="1" name="Текстовое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781050" y="782320"/>
                          <a:ext cx="132334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ru-RU"/>
                              </w:rPr>
                              <w:t xml:space="preserve">Г.Караганда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ru-RU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ru-RU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251659264;o:allowoverlap:true;o:allowincell:true;mso-position-horizontal-relative:text;margin-left:3.65pt;mso-position-horizontal:absolute;mso-position-vertical-relative:text;margin-top:1.15pt;mso-position-vertical:absolute;width:104.20pt;height:19.50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b/>
                          <w:bCs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ru-RU"/>
                        </w:rPr>
                        <w:t xml:space="preserve">Г.Караганда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ru-RU"/>
                        </w:rPr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ru-RU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lang w:val="en-US"/>
        </w:rPr>
        <w:t xml:space="preserve">{formattedDateFrom}</w:t>
      </w:r>
      <w:r>
        <w:rPr>
          <w:rFonts w:ascii="Times New Roman" w:hAnsi="Times New Roman" w:eastAsia="Times New Roman" w:cs="Times New Roman"/>
          <w:b/>
          <w:bCs/>
          <w:color w:val="000000"/>
        </w:rPr>
      </w:r>
      <w:r>
        <w:rPr>
          <w:rFonts w:ascii="Times New Roman" w:hAnsi="Times New Roman" w:eastAsia="Times New Roman" w:cs="Times New Roman"/>
          <w:b/>
          <w:bCs/>
          <w:color w:val="000000"/>
        </w:rPr>
      </w:r>
    </w:p>
    <w:p w14:paraId="382C47E0">
      <w:pPr>
        <w:pBdr/>
        <w:spacing/>
        <w:ind w:right="322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</w:rPr>
        <w:t xml:space="preserve">Мы ниже подписавшиеся 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ИП «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NomadDocs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» </w:t>
      </w:r>
      <w:r>
        <w:rPr>
          <w:rFonts w:ascii="Times New Roman" w:hAnsi="Times New Roman" w:eastAsia="Times New Roman" w:cs="Times New Roman"/>
          <w:color w:val="000000"/>
        </w:rPr>
        <w:t xml:space="preserve">в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 </w:t>
      </w:r>
      <w:r>
        <w:rPr>
          <w:rFonts w:ascii="Times New Roman" w:hAnsi="Times New Roman" w:eastAsia="Times New Roman" w:cs="Times New Roman"/>
          <w:color w:val="000000"/>
        </w:rPr>
        <w:t xml:space="preserve">лице директора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Жалтырбаев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Әділет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Ғалымұлы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 </w:t>
      </w:r>
      <w:r>
        <w:rPr>
          <w:rFonts w:ascii="Times New Roman" w:hAnsi="Times New Roman" w:eastAsia="Times New Roman" w:cs="Times New Roman"/>
          <w:color w:val="000000"/>
        </w:rPr>
        <w:t xml:space="preserve">ИИН:061222552016 именуемый (</w:t>
      </w:r>
      <w:r>
        <w:rPr>
          <w:rFonts w:ascii="Times New Roman" w:hAnsi="Times New Roman" w:eastAsia="Times New Roman" w:cs="Times New Roman"/>
          <w:color w:val="000000"/>
        </w:rPr>
        <w:t xml:space="preserve">ая</w:t>
      </w:r>
      <w:r>
        <w:rPr>
          <w:rFonts w:ascii="Times New Roman" w:hAnsi="Times New Roman" w:eastAsia="Times New Roman" w:cs="Times New Roman"/>
          <w:color w:val="000000"/>
        </w:rPr>
        <w:t xml:space="preserve">)</w:t>
      </w:r>
      <w:r>
        <w:rPr>
          <w:color w:val="000000"/>
        </w:rPr>
        <w:t xml:space="preserve"> </w:t>
      </w:r>
      <w:r>
        <w:rPr>
          <w:rFonts w:ascii="Times New Roman" w:hAnsi="Times New Roman" w:eastAsia="Times New Roman" w:cs="Times New Roman"/>
          <w:color w:val="000000"/>
        </w:rPr>
        <w:t xml:space="preserve">с одной стороны   в дальнейшем «Арендодатель» и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{customer.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organization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.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organization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}</w:t>
      </w:r>
      <w:r>
        <w:rPr>
          <w:rFonts w:hint="default" w:ascii="Times New Roman" w:hAnsi="Times New Roman"/>
          <w:b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</w:rPr>
        <w:t xml:space="preserve">в лице </w:t>
      </w:r>
      <w:r>
        <w:rPr>
          <w:rFonts w:ascii="Times New Roman" w:hAnsi="Times New Roman" w:eastAsia="Times New Roman" w:cs="Times New Roman"/>
          <w:color w:val="000000"/>
          <w:lang w:val="en-US"/>
        </w:rPr>
        <w:t xml:space="preserve">{customer.fullnameClient}</w:t>
      </w:r>
      <w:r>
        <w:rPr>
          <w:rFonts w:ascii="Times New Roman" w:hAnsi="Times New Roman" w:eastAsia="Times New Roman"/>
          <w:color w:val="000000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</w:rPr>
        <w:t xml:space="preserve">уд№</w:t>
      </w:r>
      <w:r>
        <w:rPr>
          <w:rFonts w:ascii="Times New Roman" w:hAnsi="Times New Roman" w:eastAsia="Times New Roman"/>
          <w:color w:val="000000"/>
          <w:lang w:val="en-US"/>
        </w:rPr>
        <w:t xml:space="preserve">{customer.clientIdNumber}</w:t>
      </w:r>
      <w:r>
        <w:rPr>
          <w:rFonts w:ascii="Times New Roman" w:hAnsi="Times New Roman" w:eastAsia="Times New Roman"/>
          <w:color w:val="000000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</w:rPr>
        <w:t xml:space="preserve">от </w:t>
      </w:r>
      <w:r>
        <w:rPr>
          <w:rFonts w:ascii="Times New Roman" w:hAnsi="Times New Roman" w:eastAsia="Times New Roman" w:cs="Times New Roman"/>
          <w:color w:val="000000"/>
          <w:lang w:val="en-US"/>
        </w:rPr>
        <w:t xml:space="preserve">{customer.clientIdDateFrom}</w:t>
      </w:r>
      <w:r>
        <w:rPr>
          <w:rFonts w:ascii="Times New Roman" w:hAnsi="Times New Roman" w:eastAsia="Times New Roman" w:cs="Times New Roman"/>
          <w:color w:val="000000"/>
        </w:rPr>
        <w:t xml:space="preserve">г </w:t>
      </w:r>
      <w:r>
        <w:rPr>
          <w:rFonts w:ascii="Times New Roman" w:hAnsi="Times New Roman" w:eastAsia="Times New Roman" w:cs="Times New Roman"/>
          <w:color w:val="000000"/>
          <w:lang w:val="en-US"/>
        </w:rPr>
        <w:t xml:space="preserve">{customer.clientIdType}</w:t>
      </w:r>
      <w:r>
        <w:rPr>
          <w:rFonts w:ascii="Times New Roman" w:hAnsi="Times New Roman" w:eastAsia="Times New Roman" w:cs="Times New Roman"/>
          <w:color w:val="000000"/>
        </w:rPr>
        <w:t xml:space="preserve"> именуемый (</w:t>
      </w:r>
      <w:r>
        <w:rPr>
          <w:rFonts w:ascii="Times New Roman" w:hAnsi="Times New Roman" w:eastAsia="Times New Roman" w:cs="Times New Roman"/>
          <w:color w:val="000000"/>
        </w:rPr>
        <w:t xml:space="preserve">ая</w:t>
      </w:r>
      <w:r>
        <w:rPr>
          <w:rFonts w:ascii="Times New Roman" w:hAnsi="Times New Roman" w:eastAsia="Times New Roman" w:cs="Times New Roman"/>
          <w:color w:val="000000"/>
        </w:rPr>
        <w:t xml:space="preserve">) в дальнейшем «Ар</w:t>
      </w:r>
      <w:r>
        <w:rPr>
          <w:rFonts w:ascii="Times New Roman" w:hAnsi="Times New Roman" w:eastAsia="Times New Roman" w:cs="Times New Roman"/>
          <w:color w:val="000000"/>
        </w:rPr>
        <w:t xml:space="preserve">ендатор», с другой стороны заключили настоящий договор о нижеследующем:</w:t>
      </w:r>
      <w:r/>
      <w:r>
        <w:rPr>
          <w:rFonts w:ascii="Times New Roman" w:hAnsi="Times New Roman" w:eastAsia="Times New Roman" w:cs="Times New Roman"/>
          <w:b/>
          <w:bCs/>
          <w:sz w:val="20"/>
          <w:szCs w:val="20"/>
        </w:rPr>
      </w:r>
    </w:p>
    <w:p>
      <w:pPr>
        <w:pBdr/>
        <w:spacing w:after="170" w:line="281" w:lineRule="auto"/>
        <w:ind w:right="240" w:left="40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              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1. Предмет договора </w:t>
      </w: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 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pBdr/>
        <w:spacing w:after="170" w:line="281" w:lineRule="auto"/>
        <w:ind w:right="240" w:left="40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1.1 «Арендодатель» предоставляет в «Арендатор» получает во временное пол</w:t>
      </w:r>
      <w:r>
        <w:rPr>
          <w:rFonts w:ascii="Times New Roman" w:hAnsi="Times New Roman" w:eastAsia="Times New Roman" w:cs="Times New Roman"/>
          <w:color w:val="000000"/>
        </w:rPr>
        <w:t xml:space="preserve">ьзование проживание квартирные услуги по адресу: БИН 061222552016, 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ИП «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NomadDocs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» </w:t>
      </w:r>
      <w:r>
        <w:rPr>
          <w:rFonts w:ascii="Times New Roman" w:hAnsi="Times New Roman" w:eastAsia="Times New Roman" w:cs="Times New Roman"/>
          <w:color w:val="000000"/>
        </w:rPr>
        <w:t xml:space="preserve">100004, Республики Казахстан, Карагандинская область, </w:t>
      </w:r>
      <w:r>
        <w:rPr>
          <w:rFonts w:ascii="Times New Roman" w:hAnsi="Times New Roman" w:eastAsia="Times New Roman" w:cs="Times New Roman"/>
          <w:color w:val="000000"/>
        </w:rPr>
        <w:t xml:space="preserve">г.Караганда</w:t>
      </w:r>
      <w:r>
        <w:rPr>
          <w:rFonts w:ascii="Times New Roman" w:hAnsi="Times New Roman" w:eastAsia="Times New Roman" w:cs="Times New Roman"/>
          <w:color w:val="000000"/>
        </w:rPr>
        <w:t xml:space="preserve">, район имени </w:t>
      </w:r>
      <w:r>
        <w:rPr>
          <w:rFonts w:ascii="Times New Roman" w:hAnsi="Times New Roman" w:eastAsia="Times New Roman" w:cs="Times New Roman"/>
          <w:color w:val="000000"/>
        </w:rPr>
        <w:t xml:space="preserve">Казыбек</w:t>
      </w:r>
      <w:r>
        <w:rPr>
          <w:rFonts w:ascii="Times New Roman" w:hAnsi="Times New Roman" w:eastAsia="Times New Roman" w:cs="Times New Roman"/>
          <w:color w:val="000000"/>
        </w:rPr>
        <w:t xml:space="preserve"> Би, улица Гапеева, дом 15/1, блок Б, квартира №101  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pBdr/>
        <w:tabs>
          <w:tab w:val="left" w:leader="none" w:pos="274"/>
        </w:tabs>
        <w:spacing/>
        <w:ind w:right="240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1.2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 </w:t>
      </w:r>
      <w:r>
        <w:rPr>
          <w:rFonts w:ascii="Times New Roman" w:hAnsi="Times New Roman" w:eastAsia="Times New Roman" w:cs="Times New Roman"/>
          <w:color w:val="000000"/>
        </w:rPr>
        <w:t xml:space="preserve">За проживание с </w:t>
      </w:r>
      <w:r>
        <w:rPr>
          <w:rFonts w:ascii="Times New Roman" w:hAnsi="Times New Roman" w:eastAsia="Times New Roman" w:cs="Times New Roman"/>
          <w:color w:val="000000"/>
          <w:lang w:val="en-US"/>
        </w:rPr>
        <w:t xml:space="preserve">{formattedDateFrom}</w:t>
      </w:r>
      <w:r>
        <w:rPr>
          <w:rFonts w:ascii="Times New Roman" w:hAnsi="Times New Roman" w:eastAsia="Times New Roman" w:cs="Times New Roman"/>
          <w:color w:val="000000"/>
        </w:rPr>
        <w:t xml:space="preserve"> по </w:t>
      </w:r>
      <w:r>
        <w:rPr>
          <w:rFonts w:ascii="Times New Roman" w:hAnsi="Times New Roman" w:eastAsia="Times New Roman" w:cs="Times New Roman"/>
          <w:color w:val="000000"/>
          <w:lang w:val="en-US"/>
        </w:rPr>
        <w:t xml:space="preserve">{formattedDateTo}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pBdr/>
        <w:tabs>
          <w:tab w:val="left" w:leader="none" w:pos="274"/>
        </w:tabs>
        <w:spacing/>
        <w:ind w:right="240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1.3 Срок проживание </w:t>
      </w:r>
      <w:r>
        <w:rPr>
          <w:rFonts w:ascii="Times New Roman" w:hAnsi="Times New Roman" w:eastAsia="Times New Roman" w:cs="Times New Roman"/>
          <w:color w:val="000000"/>
          <w:lang w:val="en-US"/>
        </w:rPr>
        <w:t xml:space="preserve">{nightsCount}</w:t>
      </w:r>
      <w:r>
        <w:rPr>
          <w:rFonts w:ascii="Times New Roman" w:hAnsi="Times New Roman" w:eastAsia="Times New Roman" w:cs="Times New Roman"/>
          <w:color w:val="000000"/>
        </w:rPr>
        <w:t xml:space="preserve"> сутки</w:t>
      </w:r>
      <w:r>
        <w:rPr>
          <w:color w:val="000000"/>
        </w:rPr>
        <w:t xml:space="preserve"> </w:t>
      </w:r>
      <w:r>
        <w:rPr>
          <w:rFonts w:ascii="Times New Roman" w:hAnsi="Times New Roman" w:eastAsia="Times New Roman" w:cs="Times New Roman"/>
          <w:color w:val="000000"/>
        </w:rPr>
        <w:t xml:space="preserve">из расчета </w:t>
      </w:r>
      <w:r>
        <w:rPr>
          <w:rFonts w:ascii="Times New Roman" w:hAnsi="Times New Roman" w:eastAsia="Times New Roman" w:cs="Times New Roman"/>
          <w:color w:val="000000"/>
          <w:lang w:val="en-US"/>
        </w:rPr>
        <w:t xml:space="preserve">{</w:t>
      </w:r>
      <w:r>
        <w:rPr>
          <w:rFonts w:ascii="Times New Roman" w:hAnsi="Times New Roman" w:eastAsia="Times New Roman" w:cs="Times New Roman"/>
          <w:b w:val="0"/>
          <w:lang w:val="en-US"/>
        </w:rPr>
        <w:t xml:space="preserve">customer.organization</w:t>
      </w:r>
      <w:r>
        <w:rPr>
          <w:rFonts w:ascii="Times New Roman" w:hAnsi="Times New Roman" w:eastAsia="Times New Roman" w:cs="Times New Roman"/>
          <w:b w:val="0"/>
          <w:lang w:val="en-US"/>
        </w:rPr>
        <w:t xml:space="preserve">.costPerDay</w:t>
      </w:r>
      <w:r>
        <w:rPr>
          <w:rFonts w:ascii="Times New Roman" w:hAnsi="Times New Roman" w:eastAsia="Times New Roman" w:cs="Times New Roman"/>
          <w:color w:val="000000"/>
          <w:lang w:val="en-US"/>
        </w:rPr>
        <w:t xml:space="preserve">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Times New Roman" w:hAnsi="Times New Roman" w:eastAsia="Times New Roman" w:cs="Times New Roman"/>
          <w:color w:val="000000"/>
        </w:rPr>
        <w:t xml:space="preserve">тг</w:t>
      </w:r>
      <w:r>
        <w:rPr>
          <w:rFonts w:ascii="Times New Roman" w:hAnsi="Times New Roman" w:eastAsia="Times New Roman" w:cs="Times New Roman"/>
          <w:color w:val="000000"/>
        </w:rPr>
        <w:t xml:space="preserve"> (</w:t>
      </w:r>
      <w:r>
        <w:rPr>
          <w:rFonts w:ascii="Times New Roman" w:hAnsi="Times New Roman" w:eastAsia="Times New Roman" w:cs="Times New Roman"/>
          <w:color w:val="000000"/>
          <w:lang w:val="en-US"/>
        </w:rPr>
        <w:t xml:space="preserve">{costPerDayRu}</w:t>
      </w:r>
      <w:r>
        <w:rPr>
          <w:rFonts w:ascii="Times New Roman" w:hAnsi="Times New Roman" w:eastAsia="Times New Roman" w:cs="Times New Roman"/>
          <w:color w:val="000000"/>
        </w:rPr>
        <w:t xml:space="preserve"> тенге) тенге</w:t>
      </w:r>
      <w:r>
        <w:rPr>
          <w:rFonts w:ascii="Times New Roman" w:hAnsi="Times New Roman" w:eastAsia="Times New Roman" w:cs="Times New Roman"/>
          <w:color w:val="000000"/>
          <w:lang w:val="en-US"/>
        </w:rPr>
        <w:t xml:space="preserve">{costPerDayCents}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Times New Roman" w:hAnsi="Times New Roman" w:eastAsia="Times New Roman" w:cs="Times New Roman"/>
          <w:color w:val="000000"/>
        </w:rPr>
        <w:t xml:space="preserve">тиын</w:t>
      </w:r>
      <w:r>
        <w:rPr>
          <w:rFonts w:ascii="Times New Roman" w:hAnsi="Times New Roman" w:eastAsia="Times New Roman" w:cs="Times New Roman"/>
          <w:color w:val="000000"/>
        </w:rPr>
        <w:t xml:space="preserve"> в сутки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pBdr/>
        <w:tabs>
          <w:tab w:val="left" w:leader="none" w:pos="274"/>
        </w:tabs>
        <w:spacing/>
        <w:ind w:right="240"/>
        <w:jc w:val="both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                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2. Порядок расчета</w:t>
      </w:r>
      <w:r>
        <w:rPr>
          <w:rFonts w:ascii="Times New Roman" w:hAnsi="Times New Roman" w:eastAsia="Times New Roman" w:cs="Times New Roman"/>
          <w:b/>
          <w:bCs/>
          <w:color w:val="000000"/>
        </w:rPr>
      </w:r>
      <w:r>
        <w:rPr>
          <w:rFonts w:ascii="Times New Roman" w:hAnsi="Times New Roman" w:eastAsia="Times New Roman" w:cs="Times New Roman"/>
          <w:b/>
          <w:bCs/>
          <w:color w:val="000000"/>
        </w:rPr>
      </w:r>
    </w:p>
    <w:p>
      <w:pPr>
        <w:pBdr/>
        <w:tabs>
          <w:tab w:val="left" w:leader="none" w:pos="274"/>
        </w:tabs>
        <w:spacing/>
        <w:ind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2.1 В период проживание квартире «Арендатор» выплачивает «Арендо</w:t>
      </w:r>
      <w:r>
        <w:rPr>
          <w:rFonts w:ascii="Times New Roman" w:hAnsi="Times New Roman" w:eastAsia="Times New Roman" w:cs="Times New Roman"/>
          <w:color w:val="000000"/>
        </w:rPr>
        <w:t xml:space="preserve">дателю </w:t>
      </w:r>
      <w:r>
        <w:rPr>
          <w:rFonts w:ascii="Times New Roman" w:hAnsi="Times New Roman" w:eastAsia="Times New Roman" w:cs="Times New Roman"/>
          <w:color w:val="000000"/>
          <w:lang w:val="en-US"/>
        </w:rPr>
        <w:t xml:space="preserve">{</w:t>
      </w:r>
      <w:r>
        <w:rPr>
          <w:rFonts w:ascii="Times New Roman" w:hAnsi="Times New Roman" w:eastAsia="Times New Roman" w:cs="Times New Roman"/>
          <w:color w:val="000000"/>
          <w:lang w:val="en-US"/>
        </w:rPr>
        <w:t xml:space="preserve">totalCost</w:t>
      </w:r>
      <w:r>
        <w:rPr>
          <w:rFonts w:ascii="Times New Roman" w:hAnsi="Times New Roman" w:eastAsia="Times New Roman" w:cs="Times New Roman"/>
          <w:color w:val="000000"/>
          <w:lang w:val="en-US"/>
        </w:rPr>
        <w:t xml:space="preserve">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Times New Roman" w:hAnsi="Times New Roman" w:eastAsia="Times New Roman" w:cs="Times New Roman"/>
          <w:color w:val="000000"/>
        </w:rPr>
        <w:t xml:space="preserve">тг</w:t>
      </w:r>
      <w:r>
        <w:rPr>
          <w:rFonts w:ascii="Times New Roman" w:hAnsi="Times New Roman" w:eastAsia="Times New Roman" w:cs="Times New Roman"/>
          <w:color w:val="000000"/>
        </w:rPr>
        <w:t xml:space="preserve"> (</w:t>
      </w:r>
      <w:r>
        <w:rPr>
          <w:rFonts w:ascii="Times New Roman" w:hAnsi="Times New Roman" w:eastAsia="Times New Roman"/>
          <w:color w:val="000000"/>
          <w:lang w:val="en-US"/>
        </w:rPr>
        <w:t xml:space="preserve">{totalCostRu}</w:t>
      </w:r>
      <w:r>
        <w:rPr>
          <w:rFonts w:ascii="Times New Roman" w:hAnsi="Times New Roman" w:eastAsia="Times New Roman"/>
          <w:color w:val="000000"/>
          <w:lang w:val="ru-RU"/>
        </w:rPr>
        <w:t xml:space="preserve"> тысяч</w:t>
      </w:r>
      <w:r>
        <w:rPr>
          <w:rFonts w:ascii="Times New Roman" w:hAnsi="Times New Roman" w:eastAsia="Times New Roman" w:cs="Times New Roman"/>
          <w:color w:val="000000"/>
        </w:rPr>
        <w:t xml:space="preserve">) тенге</w:t>
      </w:r>
      <w:r>
        <w:rPr>
          <w:rFonts w:ascii="Times New Roman" w:hAnsi="Times New Roman" w:eastAsia="Times New Roman" w:cs="Times New Roman"/>
          <w:color w:val="000000"/>
          <w:lang w:val="en-US"/>
        </w:rPr>
        <w:t xml:space="preserve">{totalCostCents}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Times New Roman" w:hAnsi="Times New Roman" w:eastAsia="Times New Roman" w:cs="Times New Roman"/>
          <w:color w:val="000000"/>
        </w:rPr>
        <w:t xml:space="preserve">тиын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pBdr/>
        <w:tabs>
          <w:tab w:val="left" w:leader="none" w:pos="274"/>
        </w:tabs>
        <w:spacing/>
        <w:ind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 2.2 В случае досрочного расторжения договора по инициативе «Арендатора» ранее выплаченная сумма не возвращается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pBdr/>
        <w:tabs>
          <w:tab w:val="left" w:leader="none" w:pos="274"/>
        </w:tabs>
        <w:spacing/>
        <w:ind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2.3 В течения срока действия настоящего договора сумма не изменяется 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pBdr/>
        <w:tabs>
          <w:tab w:val="left" w:leader="none" w:pos="274"/>
        </w:tabs>
        <w:spacing/>
        <w:ind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                           </w:t>
      </w:r>
      <w:r>
        <w:rPr>
          <w:rFonts w:ascii="Times New Roman" w:hAnsi="Times New Roman" w:eastAsia="Times New Roman" w:cs="Times New Roman"/>
          <w:b/>
          <w:bCs/>
        </w:rPr>
        <w:t xml:space="preserve">                      3. Срок действия Договора: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3.1. Настоящий Договор вступает в силу с момента его подписания и действует в течение всего срока аренды номера.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3.2. Договор составлен и подписан в 2 (двух) экземплярах для каждой из сторон, при этом все </w:t>
      </w:r>
      <w:r>
        <w:rPr>
          <w:rFonts w:ascii="Times New Roman" w:hAnsi="Times New Roman" w:eastAsia="Times New Roman" w:cs="Times New Roman"/>
        </w:rPr>
        <w:t xml:space="preserve">экземпляры имеют равную юридическую силу.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                                           4. Порядок рассмотрения споров.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4.1. Все споры между сторонами, связанные с настоящим Договором, решаются путем взаимных переговоров.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4.2. В случае невозможности их разрешения переговорным путем они будут рассмотрены в соответствии с Законодательством Республики Казахстан.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        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                                       5. Адреса, реквизиты и подписи Сторон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tbl>
      <w:tblPr>
        <w:tblStyle w:val="908"/>
        <w:tblInd w:w="0" w:type="dxa"/>
        <w:tblW w:w="9779" w:type="dxa"/>
        <w:tblBorders/>
        <w:tblLayout w:type="fixed"/>
        <w:tblpPr w:horzAnchor="text" w:tblpXSpec="left" w:vertAnchor="text" w:tblpY="394" w:leftFromText="180" w:topFromText="0" w:rightFromText="180" w:bottomFromText="0"/>
        <w:tblLook w:val="04A0" w:firstRow="1" w:lastRow="0" w:firstColumn="1" w:lastColumn="0" w:noHBand="0" w:noVBand="1"/>
      </w:tblPr>
      <w:tblGrid>
        <w:gridCol w:w="5171"/>
        <w:gridCol w:w="4608"/>
      </w:tblGrid>
      <w:tr>
        <w:trPr>
          <w:trHeight w:val="1655"/>
        </w:trPr>
        <w:tc>
          <w:tcPr>
            <w:tcBorders/>
            <w:tcW w:w="5171" w:type="dxa"/>
          </w:tcPr>
          <w:p>
            <w:pPr>
              <w:pBdr/>
              <w:spacing/>
              <w:ind w:right="322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Арендодатель: </w:t>
            </w:r>
            <w:r>
              <w:rPr>
                <w:b/>
                <w:bCs/>
              </w:rPr>
              <w:t xml:space="preserve">ИП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NomadDocs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 w:right="322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Жалтырбаев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Әділет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Ғалымұлы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 w:right="322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Регистранция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: РГУ "Управление государственных доходов по району имени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Казыбек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би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 Департамента государственных доходов по Карагандинской области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 w:right="322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Комитета государственных доходов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 w:right="322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Министерства финансов Республики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 w:right="322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Казахстан"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 w:right="322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БИН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:061222552016,100004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 w:right="322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Карагандинская область, г. Караганда,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 w:right="322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район имени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Казыбек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 Би, улица Гапеева,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 w:right="322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дом 15/1, блок Б, квартира №101 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ab/>
              <w:t xml:space="preserve">                                     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tabs>
                <w:tab w:val="left" w:leader="none" w:pos="3840"/>
              </w:tabs>
              <w:spacing/>
              <w:ind w:right="322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Тел:87009907245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ab/>
              <w:t xml:space="preserve">   МП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 w:right="322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 w:right="322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 w:right="322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Подпись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 w:right="322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--------------/--------------------------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 w:right="72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08" w:type="dxa"/>
          </w:tcPr>
          <w:p>
            <w:pPr>
              <w:pBdr/>
              <w:spacing/>
              <w:ind w:right="322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Арендатор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ы: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  <w:p w14:paraId="58207B18">
            <w:pPr>
              <w:pBdr/>
              <w:spacing/>
              <w:ind w:right="322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highlight w:val="none"/>
                <w:lang w:val="en-US"/>
              </w:rPr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{customer.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organization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organization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 w:right="322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БИН: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en-US"/>
              </w:rPr>
              <w:t xml:space="preserve">{customer.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organization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en-US"/>
              </w:rPr>
              <w:t xml:space="preserve">bin}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en-US"/>
              </w:rPr>
            </w:r>
          </w:p>
          <w:p w14:paraId="16B93961">
            <w:pPr>
              <w:pBdr/>
              <w:spacing/>
              <w:ind w:right="322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ru-RU"/>
              </w:rPr>
              <w:t xml:space="preserve">г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en-US"/>
              </w:rPr>
              <w:t xml:space="preserve">{customer.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en-US"/>
              </w:rPr>
              <w:t xml:space="preserve">organization.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en-US"/>
              </w:rPr>
              <w:t xml:space="preserve">city}, {customer.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en-US"/>
              </w:rPr>
              <w:t xml:space="preserve">organization.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en-US"/>
              </w:rPr>
              <w:t xml:space="preserve">index}, {customer.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organization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en-US"/>
              </w:rPr>
              <w:t xml:space="preserve">address}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 w:right="322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en-US"/>
              </w:rPr>
              <w:t xml:space="preserve">{customer.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organization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en-US"/>
              </w:rPr>
              <w:t xml:space="preserve">index}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 w:right="322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в лице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en-US"/>
              </w:rPr>
              <w:t xml:space="preserve">{customer.fullnameClient}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               уд№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  <w:lang w:val="en-US"/>
              </w:rPr>
              <w:t xml:space="preserve">{customer.clientIdNumber}</w:t>
            </w:r>
            <w:r>
              <w:rPr>
                <w:rFonts w:ascii="Times New Roman" w:hAnsi="Times New Roman" w:eastAsia="Times New Roman"/>
                <w:b/>
                <w:bCs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от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en-US"/>
              </w:rPr>
              <w:t xml:space="preserve">{customer.clientIdDateFrom}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г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en-US"/>
              </w:rPr>
              <w:t xml:space="preserve">{customer.clientIdType}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 w:right="322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ИИН: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en-US"/>
              </w:rPr>
              <w:t xml:space="preserve">{customer.iin}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 w:right="72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 w:right="72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 w:right="72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 w:right="72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 w:right="72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 w:right="72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/>
            <w:bookmarkStart w:id="0" w:name="_heading=h.xu3j9nadc8fo"/>
            <w:r/>
            <w:bookmarkEnd w:id="0"/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Подпись                                                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--------------/----------------------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</w:tr>
    </w:tbl>
    <w:p>
      <w:pPr>
        <w:pBdr>
          <w:bottom w:val="single" w:color="000000" w:sz="4" w:space="21"/>
        </w:pBdr>
        <w:spacing w:after="502"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pBdr>
          <w:bottom w:val="single" w:color="000000" w:sz="4" w:space="1"/>
        </w:pBdr>
        <w:spacing w:after="502"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pBdr>
          <w:bottom w:val="single" w:color="000000" w:sz="4" w:space="1"/>
        </w:pBdr>
        <w:spacing w:after="502"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pBdr>
          <w:bottom w:val="single" w:color="000000" w:sz="4" w:space="1"/>
        </w:pBdr>
        <w:spacing w:after="502"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pBdr>
          <w:bottom w:val="single" w:color="000000" w:sz="4" w:space="1"/>
        </w:pBdr>
        <w:spacing w:after="502"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pBdr>
          <w:bottom w:val="single" w:color="000000" w:sz="4" w:space="1"/>
        </w:pBdr>
        <w:spacing w:after="502"/>
        <w:ind/>
        <w:rPr>
          <w:rFonts w:ascii="Times New Roman" w:hAnsi="Times New Roman" w:eastAsia="Times New Roman" w:cs="Times New Roman"/>
          <w:color w:val="000000"/>
        </w:rPr>
      </w:pPr>
      <w:r/>
      <w:bookmarkStart w:id="1" w:name="_GoBack"/>
      <w:r/>
      <w:bookmarkEnd w:id="1"/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pBdr>
          <w:bottom w:val="single" w:color="000000" w:sz="4" w:space="1"/>
        </w:pBdr>
        <w:spacing w:after="502"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pBdr>
          <w:bottom w:val="single" w:color="000000" w:sz="4" w:space="1"/>
        </w:pBdr>
        <w:spacing w:after="502"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pBdr>
          <w:bottom w:val="single" w:color="000000" w:sz="4" w:space="1"/>
        </w:pBdr>
        <w:spacing w:after="502"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pBdr>
          <w:bottom w:val="single" w:color="000000" w:sz="4" w:space="1"/>
        </w:pBdr>
        <w:spacing w:after="502"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pBdr>
          <w:bottom w:val="single" w:color="000000" w:sz="4" w:space="1"/>
        </w:pBdr>
        <w:spacing w:after="502"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sectPr>
      <w:footnotePr/>
      <w:endnotePr/>
      <w:type w:val="continuous"/>
      <w:pgSz w:h="16838" w:orient="portrait" w:w="11909"/>
      <w:pgMar w:top="2272" w:right="1142" w:bottom="2267" w:left="1172" w:header="0" w:footer="3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502040504020204"/>
  </w:font>
  <w:font w:name="Cambria">
    <w:panose1 w:val="02040503050406030204"/>
  </w:font>
  <w:font w:name="Courier New">
    <w:panose1 w:val="02070409020205020404"/>
  </w:font>
  <w:font w:name="Arial">
    <w:panose1 w:val="020B0604020202020204"/>
  </w:font>
  <w:font w:name="Georgia">
    <w:panose1 w:val="02020502060505020204"/>
  </w:font>
  <w:font w:name="SimSun">
    <w:panose1 w:val="02000506000000020000"/>
  </w:font>
  <w:font w:name="Times New Roman">
    <w:panose1 w:val="020206030504050203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7"/>
    <w:basedOn w:val="875"/>
    <w:next w:val="875"/>
    <w:link w:val="83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28">
    <w:name w:val="Heading 8"/>
    <w:basedOn w:val="875"/>
    <w:next w:val="875"/>
    <w:link w:val="83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29">
    <w:name w:val="Heading 9"/>
    <w:basedOn w:val="875"/>
    <w:next w:val="875"/>
    <w:link w:val="83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0">
    <w:name w:val="Heading 1 Char"/>
    <w:basedOn w:val="882"/>
    <w:link w:val="8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1">
    <w:name w:val="Heading 2 Char"/>
    <w:basedOn w:val="882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2">
    <w:name w:val="Heading 3 Char"/>
    <w:basedOn w:val="882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3">
    <w:name w:val="Heading 4 Char"/>
    <w:basedOn w:val="882"/>
    <w:link w:val="87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4">
    <w:name w:val="Heading 5 Char"/>
    <w:basedOn w:val="882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5">
    <w:name w:val="Heading 6 Char"/>
    <w:basedOn w:val="882"/>
    <w:link w:val="88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6">
    <w:name w:val="Heading 7 Char"/>
    <w:basedOn w:val="882"/>
    <w:link w:val="82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7">
    <w:name w:val="Heading 8 Char"/>
    <w:basedOn w:val="882"/>
    <w:link w:val="8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8">
    <w:name w:val="Heading 9 Char"/>
    <w:basedOn w:val="882"/>
    <w:link w:val="8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Title Char"/>
    <w:basedOn w:val="882"/>
    <w:link w:val="88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0">
    <w:name w:val="Subtitle Char"/>
    <w:basedOn w:val="882"/>
    <w:link w:val="89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1">
    <w:name w:val="Quote"/>
    <w:basedOn w:val="875"/>
    <w:next w:val="875"/>
    <w:link w:val="84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>
    <w:name w:val="Quote Char"/>
    <w:basedOn w:val="882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3">
    <w:name w:val="List Paragraph"/>
    <w:basedOn w:val="875"/>
    <w:uiPriority w:val="34"/>
    <w:qFormat/>
    <w:pPr>
      <w:pBdr/>
      <w:spacing/>
      <w:ind w:left="720"/>
      <w:contextualSpacing w:val="true"/>
    </w:pPr>
  </w:style>
  <w:style w:type="character" w:styleId="844">
    <w:name w:val="Intense Emphasis"/>
    <w:basedOn w:val="88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5">
    <w:name w:val="Intense Quote"/>
    <w:basedOn w:val="875"/>
    <w:next w:val="875"/>
    <w:link w:val="84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6">
    <w:name w:val="Intense Quote Char"/>
    <w:basedOn w:val="882"/>
    <w:link w:val="84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47">
    <w:name w:val="Intense Reference"/>
    <w:basedOn w:val="88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48">
    <w:name w:val="Subtle Emphasis"/>
    <w:basedOn w:val="8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9">
    <w:name w:val="Emphasis"/>
    <w:basedOn w:val="882"/>
    <w:uiPriority w:val="20"/>
    <w:qFormat/>
    <w:pPr>
      <w:pBdr/>
      <w:spacing/>
      <w:ind/>
    </w:pPr>
    <w:rPr>
      <w:i/>
      <w:iCs/>
    </w:rPr>
  </w:style>
  <w:style w:type="character" w:styleId="850">
    <w:name w:val="Strong"/>
    <w:basedOn w:val="882"/>
    <w:uiPriority w:val="22"/>
    <w:qFormat/>
    <w:pPr>
      <w:pBdr/>
      <w:spacing/>
      <w:ind/>
    </w:pPr>
    <w:rPr>
      <w:b/>
      <w:bCs/>
    </w:rPr>
  </w:style>
  <w:style w:type="character" w:styleId="851">
    <w:name w:val="Subtle Reference"/>
    <w:basedOn w:val="8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2">
    <w:name w:val="Book Title"/>
    <w:basedOn w:val="88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53">
    <w:name w:val="Header Char"/>
    <w:basedOn w:val="882"/>
    <w:link w:val="887"/>
    <w:uiPriority w:val="99"/>
    <w:pPr>
      <w:pBdr/>
      <w:spacing/>
      <w:ind/>
    </w:pPr>
  </w:style>
  <w:style w:type="character" w:styleId="854">
    <w:name w:val="Footer Char"/>
    <w:basedOn w:val="882"/>
    <w:link w:val="889"/>
    <w:uiPriority w:val="99"/>
    <w:pPr>
      <w:pBdr/>
      <w:spacing/>
      <w:ind/>
    </w:pPr>
  </w:style>
  <w:style w:type="paragraph" w:styleId="855">
    <w:name w:val="Caption"/>
    <w:basedOn w:val="875"/>
    <w:next w:val="87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56">
    <w:name w:val="footnote text"/>
    <w:basedOn w:val="875"/>
    <w:link w:val="85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7">
    <w:name w:val="Footnote Text Char"/>
    <w:basedOn w:val="882"/>
    <w:link w:val="856"/>
    <w:uiPriority w:val="99"/>
    <w:semiHidden/>
    <w:pPr>
      <w:pBdr/>
      <w:spacing/>
      <w:ind/>
    </w:pPr>
    <w:rPr>
      <w:sz w:val="20"/>
      <w:szCs w:val="20"/>
    </w:rPr>
  </w:style>
  <w:style w:type="character" w:styleId="858">
    <w:name w:val="footnote reference"/>
    <w:basedOn w:val="882"/>
    <w:uiPriority w:val="99"/>
    <w:semiHidden/>
    <w:unhideWhenUsed/>
    <w:pPr>
      <w:pBdr/>
      <w:spacing/>
      <w:ind/>
    </w:pPr>
    <w:rPr>
      <w:vertAlign w:val="superscript"/>
    </w:rPr>
  </w:style>
  <w:style w:type="paragraph" w:styleId="859">
    <w:name w:val="endnote text"/>
    <w:basedOn w:val="875"/>
    <w:link w:val="86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0">
    <w:name w:val="Endnote Text Char"/>
    <w:basedOn w:val="882"/>
    <w:link w:val="859"/>
    <w:uiPriority w:val="99"/>
    <w:semiHidden/>
    <w:pPr>
      <w:pBdr/>
      <w:spacing/>
      <w:ind/>
    </w:pPr>
    <w:rPr>
      <w:sz w:val="20"/>
      <w:szCs w:val="20"/>
    </w:rPr>
  </w:style>
  <w:style w:type="character" w:styleId="861">
    <w:name w:val="endnote reference"/>
    <w:basedOn w:val="882"/>
    <w:uiPriority w:val="99"/>
    <w:semiHidden/>
    <w:unhideWhenUsed/>
    <w:pPr>
      <w:pBdr/>
      <w:spacing/>
      <w:ind/>
    </w:pPr>
    <w:rPr>
      <w:vertAlign w:val="superscript"/>
    </w:rPr>
  </w:style>
  <w:style w:type="character" w:styleId="862">
    <w:name w:val="FollowedHyperlink"/>
    <w:basedOn w:val="88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3">
    <w:name w:val="toc 1"/>
    <w:basedOn w:val="875"/>
    <w:next w:val="875"/>
    <w:uiPriority w:val="39"/>
    <w:unhideWhenUsed/>
    <w:pPr>
      <w:pBdr/>
      <w:spacing w:after="100"/>
      <w:ind/>
    </w:pPr>
  </w:style>
  <w:style w:type="paragraph" w:styleId="864">
    <w:name w:val="toc 2"/>
    <w:basedOn w:val="875"/>
    <w:next w:val="875"/>
    <w:uiPriority w:val="39"/>
    <w:unhideWhenUsed/>
    <w:pPr>
      <w:pBdr/>
      <w:spacing w:after="100"/>
      <w:ind w:left="220"/>
    </w:pPr>
  </w:style>
  <w:style w:type="paragraph" w:styleId="865">
    <w:name w:val="toc 3"/>
    <w:basedOn w:val="875"/>
    <w:next w:val="875"/>
    <w:uiPriority w:val="39"/>
    <w:unhideWhenUsed/>
    <w:pPr>
      <w:pBdr/>
      <w:spacing w:after="100"/>
      <w:ind w:left="440"/>
    </w:pPr>
  </w:style>
  <w:style w:type="paragraph" w:styleId="866">
    <w:name w:val="toc 4"/>
    <w:basedOn w:val="875"/>
    <w:next w:val="875"/>
    <w:uiPriority w:val="39"/>
    <w:unhideWhenUsed/>
    <w:pPr>
      <w:pBdr/>
      <w:spacing w:after="100"/>
      <w:ind w:left="660"/>
    </w:pPr>
  </w:style>
  <w:style w:type="paragraph" w:styleId="867">
    <w:name w:val="toc 5"/>
    <w:basedOn w:val="875"/>
    <w:next w:val="875"/>
    <w:uiPriority w:val="39"/>
    <w:unhideWhenUsed/>
    <w:pPr>
      <w:pBdr/>
      <w:spacing w:after="100"/>
      <w:ind w:left="880"/>
    </w:pPr>
  </w:style>
  <w:style w:type="paragraph" w:styleId="868">
    <w:name w:val="toc 6"/>
    <w:basedOn w:val="875"/>
    <w:next w:val="875"/>
    <w:uiPriority w:val="39"/>
    <w:unhideWhenUsed/>
    <w:pPr>
      <w:pBdr/>
      <w:spacing w:after="100"/>
      <w:ind w:left="1100"/>
    </w:pPr>
  </w:style>
  <w:style w:type="paragraph" w:styleId="869">
    <w:name w:val="toc 7"/>
    <w:basedOn w:val="875"/>
    <w:next w:val="875"/>
    <w:uiPriority w:val="39"/>
    <w:unhideWhenUsed/>
    <w:pPr>
      <w:pBdr/>
      <w:spacing w:after="100"/>
      <w:ind w:left="1320"/>
    </w:pPr>
  </w:style>
  <w:style w:type="paragraph" w:styleId="870">
    <w:name w:val="toc 8"/>
    <w:basedOn w:val="875"/>
    <w:next w:val="875"/>
    <w:uiPriority w:val="39"/>
    <w:unhideWhenUsed/>
    <w:pPr>
      <w:pBdr/>
      <w:spacing w:after="100"/>
      <w:ind w:left="1540"/>
    </w:pPr>
  </w:style>
  <w:style w:type="paragraph" w:styleId="871">
    <w:name w:val="toc 9"/>
    <w:basedOn w:val="875"/>
    <w:next w:val="875"/>
    <w:uiPriority w:val="39"/>
    <w:unhideWhenUsed/>
    <w:pPr>
      <w:pBdr/>
      <w:spacing w:after="100"/>
      <w:ind w:left="1760"/>
    </w:pPr>
  </w:style>
  <w:style w:type="character" w:styleId="872">
    <w:name w:val="Placeholder Text"/>
    <w:basedOn w:val="882"/>
    <w:uiPriority w:val="99"/>
    <w:semiHidden/>
    <w:pPr>
      <w:pBdr/>
      <w:spacing/>
      <w:ind/>
    </w:pPr>
    <w:rPr>
      <w:color w:val="666666"/>
    </w:rPr>
  </w:style>
  <w:style w:type="paragraph" w:styleId="873">
    <w:name w:val="TOC Heading"/>
    <w:uiPriority w:val="39"/>
    <w:unhideWhenUsed/>
    <w:pPr>
      <w:pBdr/>
      <w:spacing/>
      <w:ind/>
    </w:pPr>
  </w:style>
  <w:style w:type="paragraph" w:styleId="874">
    <w:name w:val="table of figures"/>
    <w:basedOn w:val="875"/>
    <w:next w:val="875"/>
    <w:uiPriority w:val="99"/>
    <w:unhideWhenUsed/>
    <w:pPr>
      <w:pBdr/>
      <w:spacing w:after="0" w:afterAutospacing="0"/>
      <w:ind/>
    </w:pPr>
  </w:style>
  <w:style w:type="paragraph" w:styleId="875" w:default="1">
    <w:name w:val="Normal"/>
    <w:qFormat/>
    <w:pPr>
      <w:widowControl w:val="false"/>
      <w:pBdr/>
      <w:spacing/>
      <w:ind/>
    </w:pPr>
    <w:rPr>
      <w:rFonts w:ascii="Courier New" w:hAnsi="Courier New" w:eastAsia="Courier New" w:cs="Courier New"/>
      <w:sz w:val="24"/>
      <w:szCs w:val="24"/>
      <w:lang w:val="ru"/>
    </w:rPr>
  </w:style>
  <w:style w:type="paragraph" w:styleId="876">
    <w:name w:val="Heading 1"/>
    <w:basedOn w:val="875"/>
    <w:next w:val="875"/>
    <w:qFormat/>
    <w:pPr>
      <w:keepNext w:val="true"/>
      <w:keepLines w:val="true"/>
      <w:pBdr/>
      <w:spacing w:before="240"/>
      <w:ind/>
      <w:outlineLvl w:val="0"/>
    </w:pPr>
    <w:rPr>
      <w:rFonts w:ascii="Cambria" w:hAnsi="Cambria" w:eastAsia="Cambria" w:cs="Cambria"/>
      <w:color w:val="366091"/>
      <w:sz w:val="32"/>
      <w:szCs w:val="32"/>
    </w:rPr>
  </w:style>
  <w:style w:type="paragraph" w:styleId="877">
    <w:name w:val="Heading 2"/>
    <w:basedOn w:val="875"/>
    <w:next w:val="875"/>
    <w:qFormat/>
    <w:pPr>
      <w:keepNext w:val="true"/>
      <w:keepLines w:val="true"/>
      <w:pBdr/>
      <w:spacing w:before="40"/>
      <w:ind/>
      <w:outlineLvl w:val="1"/>
    </w:pPr>
    <w:rPr>
      <w:rFonts w:ascii="Cambria" w:hAnsi="Cambria" w:eastAsia="Cambria" w:cs="Cambria"/>
      <w:color w:val="366091"/>
      <w:sz w:val="26"/>
      <w:szCs w:val="26"/>
    </w:rPr>
  </w:style>
  <w:style w:type="paragraph" w:styleId="878">
    <w:name w:val="Heading 3"/>
    <w:basedOn w:val="875"/>
    <w:next w:val="875"/>
    <w:qFormat/>
    <w:pPr>
      <w:keepNext w:val="true"/>
      <w:keepLines w:val="true"/>
      <w:pBdr/>
      <w:spacing w:after="80" w:before="280"/>
      <w:ind/>
      <w:outlineLvl w:val="2"/>
    </w:pPr>
    <w:rPr>
      <w:b/>
      <w:bCs/>
      <w:sz w:val="28"/>
      <w:szCs w:val="28"/>
    </w:rPr>
  </w:style>
  <w:style w:type="paragraph" w:styleId="879">
    <w:name w:val="Heading 4"/>
    <w:basedOn w:val="875"/>
    <w:next w:val="875"/>
    <w:qFormat/>
    <w:pPr>
      <w:keepNext w:val="true"/>
      <w:keepLines w:val="true"/>
      <w:pBdr/>
      <w:spacing w:after="40" w:before="240"/>
      <w:ind/>
      <w:outlineLvl w:val="3"/>
    </w:pPr>
    <w:rPr>
      <w:b/>
      <w:bCs/>
    </w:rPr>
  </w:style>
  <w:style w:type="paragraph" w:styleId="880">
    <w:name w:val="Heading 5"/>
    <w:basedOn w:val="875"/>
    <w:next w:val="875"/>
    <w:qFormat/>
    <w:pPr>
      <w:keepNext w:val="true"/>
      <w:keepLines w:val="true"/>
      <w:pBdr/>
      <w:spacing w:after="40" w:before="220"/>
      <w:ind/>
      <w:outlineLvl w:val="4"/>
    </w:pPr>
    <w:rPr>
      <w:b/>
      <w:bCs/>
      <w:sz w:val="22"/>
      <w:szCs w:val="22"/>
    </w:rPr>
  </w:style>
  <w:style w:type="paragraph" w:styleId="881">
    <w:name w:val="Heading 6"/>
    <w:basedOn w:val="875"/>
    <w:next w:val="875"/>
    <w:qFormat/>
    <w:pPr>
      <w:keepNext w:val="true"/>
      <w:keepLines w:val="true"/>
      <w:pBdr/>
      <w:spacing w:after="40" w:before="200"/>
      <w:ind/>
      <w:outlineLvl w:val="5"/>
    </w:pPr>
    <w:rPr>
      <w:b/>
      <w:bCs/>
      <w:sz w:val="20"/>
      <w:szCs w:val="20"/>
    </w:rPr>
  </w:style>
  <w:style w:type="character" w:styleId="882" w:default="1">
    <w:name w:val="Default Paragraph Font"/>
    <w:uiPriority w:val="1"/>
    <w:semiHidden/>
    <w:unhideWhenUsed/>
    <w:pPr>
      <w:pBdr/>
      <w:spacing/>
      <w:ind/>
    </w:pPr>
  </w:style>
  <w:style w:type="table" w:styleId="88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4" w:default="1">
    <w:name w:val="No List"/>
    <w:uiPriority w:val="99"/>
    <w:semiHidden/>
    <w:unhideWhenUsed/>
    <w:pPr>
      <w:pBdr/>
      <w:spacing/>
      <w:ind/>
    </w:pPr>
  </w:style>
  <w:style w:type="character" w:styleId="885">
    <w:name w:val="Hyperlink"/>
    <w:basedOn w:val="882"/>
    <w:qFormat/>
    <w:pPr>
      <w:pBdr/>
      <w:spacing/>
      <w:ind/>
    </w:pPr>
    <w:rPr>
      <w:color w:val="0066cc"/>
      <w:u w:val="single"/>
    </w:rPr>
  </w:style>
  <w:style w:type="paragraph" w:styleId="886">
    <w:name w:val="Balloon Text"/>
    <w:link w:val="904"/>
    <w:uiPriority w:val="99"/>
    <w:semiHidden/>
    <w:unhideWhenUsed/>
    <w:qFormat/>
    <w:pPr>
      <w:widowControl w:val="false"/>
      <w:pBdr/>
      <w:spacing/>
      <w:ind/>
    </w:pPr>
    <w:rPr>
      <w:rFonts w:ascii="Tahoma" w:hAnsi="Tahoma" w:eastAsia="Courier New" w:cs="Tahoma"/>
      <w:sz w:val="16"/>
      <w:szCs w:val="16"/>
      <w:lang w:val="ru"/>
    </w:rPr>
  </w:style>
  <w:style w:type="paragraph" w:styleId="887">
    <w:name w:val="Header"/>
    <w:link w:val="902"/>
    <w:uiPriority w:val="99"/>
    <w:semiHidden/>
    <w:unhideWhenUsed/>
    <w:qFormat/>
    <w:pPr>
      <w:widowControl w:val="false"/>
      <w:pBdr/>
      <w:tabs>
        <w:tab w:val="center" w:leader="none" w:pos="4677"/>
        <w:tab w:val="right" w:leader="none" w:pos="9355"/>
      </w:tabs>
      <w:spacing/>
      <w:ind/>
    </w:pPr>
    <w:rPr>
      <w:rFonts w:ascii="Courier New" w:hAnsi="Courier New" w:eastAsia="Courier New" w:cs="Courier New"/>
      <w:sz w:val="24"/>
      <w:szCs w:val="24"/>
      <w:lang w:val="ru"/>
    </w:rPr>
  </w:style>
  <w:style w:type="paragraph" w:styleId="888">
    <w:name w:val="Title"/>
    <w:basedOn w:val="875"/>
    <w:next w:val="875"/>
    <w:qFormat/>
    <w:pPr>
      <w:keepNext w:val="true"/>
      <w:keepLines w:val="true"/>
      <w:pBdr/>
      <w:spacing w:after="120" w:before="480"/>
      <w:ind/>
    </w:pPr>
    <w:rPr>
      <w:b/>
      <w:bCs/>
      <w:sz w:val="72"/>
      <w:szCs w:val="72"/>
    </w:rPr>
  </w:style>
  <w:style w:type="paragraph" w:styleId="889">
    <w:name w:val="Footer"/>
    <w:link w:val="903"/>
    <w:uiPriority w:val="99"/>
    <w:semiHidden/>
    <w:unhideWhenUsed/>
    <w:qFormat/>
    <w:pPr>
      <w:widowControl w:val="false"/>
      <w:pBdr/>
      <w:tabs>
        <w:tab w:val="center" w:leader="none" w:pos="4677"/>
        <w:tab w:val="right" w:leader="none" w:pos="9355"/>
      </w:tabs>
      <w:spacing/>
      <w:ind/>
    </w:pPr>
    <w:rPr>
      <w:rFonts w:ascii="Courier New" w:hAnsi="Courier New" w:eastAsia="Courier New" w:cs="Courier New"/>
      <w:sz w:val="24"/>
      <w:szCs w:val="24"/>
      <w:lang w:val="ru"/>
    </w:rPr>
  </w:style>
  <w:style w:type="paragraph" w:styleId="890">
    <w:name w:val="Subtitle"/>
    <w:basedOn w:val="875"/>
    <w:next w:val="875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891" w:customStyle="1">
    <w:name w:val="TableNormal"/>
    <w:qFormat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2" w:customStyle="1">
    <w:name w:val="Заголовок №1_"/>
    <w:basedOn w:val="882"/>
    <w:link w:val="893"/>
    <w:qFormat/>
    <w:pPr>
      <w:pBdr/>
      <w:spacing/>
      <w:ind/>
    </w:pPr>
    <w:rPr>
      <w:rFonts w:ascii="Times New Roman" w:hAnsi="Times New Roman" w:eastAsia="Times New Roman" w:cs="Times New Roman"/>
      <w:b/>
      <w:bCs/>
      <w:sz w:val="32"/>
      <w:szCs w:val="32"/>
      <w:u w:val="none"/>
    </w:rPr>
  </w:style>
  <w:style w:type="paragraph" w:styleId="893" w:customStyle="1">
    <w:name w:val="Заголовок №1"/>
    <w:link w:val="892"/>
    <w:qFormat/>
    <w:pPr>
      <w:widowControl w:val="false"/>
      <w:pBdr/>
      <w:shd w:val="clear" w:color="auto" w:fill="ffffff"/>
      <w:spacing w:line="0" w:lineRule="atLeast"/>
      <w:ind/>
      <w:outlineLvl w:val="0"/>
    </w:pPr>
    <w:rPr>
      <w:rFonts w:eastAsia="Times New Roman"/>
      <w:b/>
      <w:bCs/>
      <w:sz w:val="32"/>
      <w:szCs w:val="32"/>
      <w:lang w:val="ru"/>
    </w:rPr>
  </w:style>
  <w:style w:type="character" w:styleId="894" w:customStyle="1">
    <w:name w:val="Основной текст (2) Exact"/>
    <w:basedOn w:val="882"/>
    <w:qFormat/>
    <w:pPr>
      <w:pBdr/>
      <w:spacing/>
      <w:ind/>
    </w:pPr>
    <w:rPr>
      <w:rFonts w:ascii="Times New Roman" w:hAnsi="Times New Roman" w:eastAsia="Times New Roman" w:cs="Times New Roman"/>
      <w:b/>
      <w:bCs/>
      <w:spacing w:val="-1"/>
      <w:sz w:val="23"/>
      <w:szCs w:val="23"/>
      <w:u w:val="none"/>
    </w:rPr>
  </w:style>
  <w:style w:type="character" w:styleId="895" w:customStyle="1">
    <w:name w:val="Основной текст Exact"/>
    <w:basedOn w:val="882"/>
    <w:qFormat/>
    <w:pPr>
      <w:pBdr/>
      <w:spacing/>
      <w:ind/>
    </w:pPr>
    <w:rPr>
      <w:rFonts w:ascii="Times New Roman" w:hAnsi="Times New Roman" w:eastAsia="Times New Roman" w:cs="Times New Roman"/>
      <w:spacing w:val="-1"/>
      <w:sz w:val="23"/>
      <w:szCs w:val="23"/>
      <w:u w:val="none"/>
    </w:rPr>
  </w:style>
  <w:style w:type="character" w:styleId="896" w:customStyle="1">
    <w:name w:val="Основной текст + Полужирный Exact"/>
    <w:basedOn w:val="897"/>
    <w:qFormat/>
    <w:pPr>
      <w:pBdr/>
      <w:spacing/>
      <w:ind/>
    </w:pPr>
    <w:rPr>
      <w:rFonts w:ascii="Times New Roman" w:hAnsi="Times New Roman" w:eastAsia="Times New Roman" w:cs="Times New Roman"/>
      <w:b/>
      <w:bCs/>
      <w:spacing w:val="-1"/>
      <w:sz w:val="23"/>
      <w:szCs w:val="23"/>
      <w:u w:val="none"/>
    </w:rPr>
  </w:style>
  <w:style w:type="character" w:styleId="897" w:customStyle="1">
    <w:name w:val="Основной текст_"/>
    <w:basedOn w:val="882"/>
    <w:link w:val="898"/>
    <w:qFormat/>
    <w:pPr>
      <w:pBdr/>
      <w:spacing/>
      <w:ind/>
    </w:pPr>
    <w:rPr>
      <w:rFonts w:ascii="Times New Roman" w:hAnsi="Times New Roman" w:eastAsia="Times New Roman" w:cs="Times New Roman"/>
      <w:u w:val="none"/>
    </w:rPr>
  </w:style>
  <w:style w:type="paragraph" w:styleId="898" w:customStyle="1">
    <w:name w:val="Основной текст1"/>
    <w:link w:val="897"/>
    <w:qFormat/>
    <w:pPr>
      <w:widowControl w:val="false"/>
      <w:pBdr/>
      <w:shd w:val="clear" w:color="auto" w:fill="ffffff"/>
      <w:spacing w:after="180" w:before="600" w:line="281" w:lineRule="exact"/>
      <w:ind/>
      <w:jc w:val="both"/>
    </w:pPr>
    <w:rPr>
      <w:rFonts w:eastAsia="Times New Roman"/>
      <w:sz w:val="24"/>
      <w:szCs w:val="24"/>
      <w:lang w:val="ru"/>
    </w:rPr>
  </w:style>
  <w:style w:type="character" w:styleId="899" w:customStyle="1">
    <w:name w:val="Основной текст (2)_"/>
    <w:basedOn w:val="882"/>
    <w:link w:val="900"/>
    <w:qFormat/>
    <w:pPr>
      <w:pBdr/>
      <w:spacing/>
      <w:ind/>
    </w:pPr>
    <w:rPr>
      <w:rFonts w:ascii="Times New Roman" w:hAnsi="Times New Roman" w:eastAsia="Times New Roman" w:cs="Times New Roman"/>
      <w:b/>
      <w:bCs/>
      <w:u w:val="none"/>
    </w:rPr>
  </w:style>
  <w:style w:type="paragraph" w:styleId="900" w:customStyle="1">
    <w:name w:val="Основной текст (2)"/>
    <w:link w:val="899"/>
    <w:qFormat/>
    <w:pPr>
      <w:widowControl w:val="false"/>
      <w:pBdr/>
      <w:shd w:val="clear" w:color="auto" w:fill="ffffff"/>
      <w:spacing w:after="600" w:line="0" w:lineRule="atLeast"/>
      <w:ind/>
      <w:jc w:val="right"/>
    </w:pPr>
    <w:rPr>
      <w:rFonts w:eastAsia="Times New Roman"/>
      <w:b/>
      <w:bCs/>
      <w:sz w:val="24"/>
      <w:szCs w:val="24"/>
      <w:lang w:val="ru"/>
    </w:rPr>
  </w:style>
  <w:style w:type="character" w:styleId="901" w:customStyle="1">
    <w:name w:val="Основной текст + Полужирный"/>
    <w:basedOn w:val="897"/>
    <w:qFormat/>
    <w:pPr>
      <w:pBdr/>
      <w:spacing/>
      <w:ind/>
    </w:pPr>
    <w:rPr>
      <w:rFonts w:ascii="Times New Roman" w:hAnsi="Times New Roman" w:eastAsia="Times New Roman" w:cs="Times New Roman"/>
      <w:b/>
      <w:bCs/>
      <w:color w:val="000000"/>
      <w:spacing w:val="0"/>
      <w:position w:val="0"/>
      <w:sz w:val="24"/>
      <w:szCs w:val="24"/>
      <w:u w:val="none"/>
      <w:lang w:val="ru-RU"/>
    </w:rPr>
  </w:style>
  <w:style w:type="character" w:styleId="902" w:customStyle="1">
    <w:name w:val="Верхний колонтитул Знак"/>
    <w:basedOn w:val="882"/>
    <w:link w:val="887"/>
    <w:uiPriority w:val="99"/>
    <w:semiHidden/>
    <w:qFormat/>
    <w:pPr>
      <w:pBdr/>
      <w:spacing/>
      <w:ind/>
    </w:pPr>
    <w:rPr>
      <w:color w:val="000000"/>
    </w:rPr>
  </w:style>
  <w:style w:type="character" w:styleId="903" w:customStyle="1">
    <w:name w:val="Нижний колонтитул Знак"/>
    <w:basedOn w:val="882"/>
    <w:link w:val="889"/>
    <w:uiPriority w:val="99"/>
    <w:semiHidden/>
    <w:qFormat/>
    <w:pPr>
      <w:pBdr/>
      <w:spacing/>
      <w:ind/>
    </w:pPr>
    <w:rPr>
      <w:color w:val="000000"/>
    </w:rPr>
  </w:style>
  <w:style w:type="character" w:styleId="904" w:customStyle="1">
    <w:name w:val="Текст выноски Знак"/>
    <w:basedOn w:val="882"/>
    <w:link w:val="886"/>
    <w:uiPriority w:val="99"/>
    <w:semiHidden/>
    <w:qFormat/>
    <w:pPr>
      <w:pBdr/>
      <w:spacing/>
      <w:ind/>
    </w:pPr>
    <w:rPr>
      <w:rFonts w:ascii="Tahoma" w:hAnsi="Tahoma" w:cs="Tahoma"/>
      <w:color w:val="000000"/>
      <w:sz w:val="16"/>
      <w:szCs w:val="16"/>
    </w:rPr>
  </w:style>
  <w:style w:type="character" w:styleId="905" w:customStyle="1">
    <w:name w:val="Заголовок 2 Знак"/>
    <w:basedOn w:val="882"/>
    <w:uiPriority w:val="9"/>
    <w:qFormat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906" w:customStyle="1">
    <w:name w:val="Заголовок 1 Знак"/>
    <w:basedOn w:val="882"/>
    <w:uiPriority w:val="9"/>
    <w:qFormat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907">
    <w:name w:val="No Spacing"/>
    <w:uiPriority w:val="1"/>
    <w:qFormat/>
    <w:pPr>
      <w:widowControl w:val="false"/>
      <w:pBdr/>
      <w:spacing/>
      <w:ind/>
    </w:pPr>
    <w:rPr>
      <w:rFonts w:ascii="Courier New" w:hAnsi="Courier New" w:eastAsia="Courier New" w:cs="Courier New"/>
      <w:color w:val="000000"/>
      <w:sz w:val="24"/>
      <w:szCs w:val="24"/>
      <w:lang w:val="ru"/>
    </w:rPr>
  </w:style>
  <w:style w:type="table" w:styleId="908" w:customStyle="1">
    <w:name w:val="_Style 32"/>
    <w:basedOn w:val="891"/>
    <w:qFormat/>
    <w:pPr>
      <w:pBdr/>
      <w:spacing/>
      <w:ind/>
    </w:pPr>
    <w:tblPr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customXml" Target="../customXml/item2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McdsZ++d7xDHNCZ/GaKzZ4/B3g==">CgMxLjAyDmgueHUzajluYWRjOGZvOAByITFFMllCY09ZRUlZdzIwbHRtNFVHSFhrc0s5TTBGZ0hjZg==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00_s1026" textRotate="1"/>
  </customShpExts>
</s:customData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B1977F7D-205B-4081-913C-38D41E755F92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revision>14</cp:revision>
  <dcterms:created xsi:type="dcterms:W3CDTF">2013-08-27T12:48:00Z</dcterms:created>
  <dcterms:modified xsi:type="dcterms:W3CDTF">2026-09-15T14:40:52Z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1049-12.2.0.23203</vt:lpwstr>
  </property>
  <property fmtid="{D5CDD505-2E9C-101B-9397-08002B2CF9AE}" pid="3" name="ICV">
    <vt:lpwstr>6A0C712C89754EC690881317166296C3_12</vt:lpwstr>
  </property>
</Properties>
</file>