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line="276" w:lineRule="auto"/>
        <w:ind/>
        <w:rPr/>
      </w:pPr>
      <w:r/>
      <w:r/>
    </w:p>
    <w:p>
      <w:pPr>
        <w:pBdr/>
        <w:tabs>
          <w:tab w:val="left" w:leader="none" w:pos="3795"/>
        </w:tabs>
        <w:spacing w:after="52" w:before="52"/>
        <w:ind/>
        <w:rPr>
          <w:sz w:val="19"/>
          <w:szCs w:val="19"/>
        </w:rPr>
      </w:pPr>
      <w:r>
        <w:rPr>
          <w:sz w:val="19"/>
          <w:szCs w:val="19"/>
        </w:rPr>
        <w:t xml:space="preserve">                               </w:t>
      </w:r>
      <w:r>
        <w:rPr>
          <w:sz w:val="19"/>
          <w:szCs w:val="19"/>
        </w:rPr>
      </w:r>
      <w:r>
        <w:rPr>
          <w:sz w:val="19"/>
          <w:szCs w:val="19"/>
        </w:rPr>
      </w:r>
    </w:p>
    <w:p>
      <w:pPr>
        <w:pBdr/>
        <w:tabs>
          <w:tab w:val="left" w:leader="none" w:pos="3795"/>
        </w:tabs>
        <w:spacing w:after="52" w:before="52"/>
        <w:ind/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</w:pPr>
      <w:r>
        <w:rPr>
          <w:sz w:val="19"/>
          <w:szCs w:val="19"/>
        </w:rPr>
        <w:t xml:space="preserve">                                   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Договор аренды   №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{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enumeration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}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</w:r>
    </w:p>
    <w:p>
      <w:pPr>
        <w:pBdr/>
        <w:spacing/>
        <w:ind/>
        <w:rPr>
          <w:sz w:val="2"/>
          <w:szCs w:val="2"/>
        </w:rPr>
        <w:sectPr>
          <w:footnotePr/>
          <w:endnotePr/>
          <w:type w:val="nextPage"/>
          <w:pgSz w:h="16838" w:orient="portrait" w:w="11909"/>
          <w:pgMar w:top="0" w:right="0" w:bottom="0" w:left="0" w:header="0" w:footer="3" w:gutter="0"/>
          <w:pgNumType w:start="1"/>
          <w:cols w:num="1" w:sep="0" w:space="720" w:equalWidth="1"/>
        </w:sectPr>
      </w:pPr>
      <w:r>
        <w:rPr>
          <w:sz w:val="2"/>
          <w:szCs w:val="2"/>
        </w:rPr>
        <w:t xml:space="preserve">ЛРШЗИОТДЛЖ</w:t>
      </w:r>
      <w:r>
        <w:rPr>
          <w:sz w:val="2"/>
          <w:szCs w:val="2"/>
        </w:rPr>
      </w:r>
      <w:r>
        <w:rPr>
          <w:sz w:val="2"/>
          <w:szCs w:val="2"/>
        </w:rPr>
      </w:r>
    </w:p>
    <w:p>
      <w:pPr>
        <w:pBdr/>
        <w:spacing w:after="502"/>
        <w:ind w:right="240"/>
        <w:jc w:val="right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lang w:val="ru-R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46355</wp:posOffset>
                </wp:positionH>
                <wp:positionV relativeFrom="paragraph">
                  <wp:posOffset>14605</wp:posOffset>
                </wp:positionV>
                <wp:extent cx="1323340" cy="247650"/>
                <wp:effectExtent l="0" t="0" r="10160" b="0"/>
                <wp:wrapNone/>
                <wp:docPr id="1" name="Текстовое 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781050" y="782320"/>
                          <a:ext cx="1323340" cy="247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ru-RU"/>
                              </w:rPr>
                              <w:t xml:space="preserve">Г.Караганда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ru-RU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251659264;o:allowoverlap:true;o:allowincell:true;mso-position-horizontal-relative:text;margin-left:3.65pt;mso-position-horizontal:absolute;mso-position-vertical-relative:text;margin-top:1.15pt;mso-position-vertical:absolute;width:104.20pt;height:19.50pt;mso-wrap-distance-left:9.00pt;mso-wrap-distance-top:0.00pt;mso-wrap-distance-right:9.00pt;mso-wrap-distance-bottom:0.00pt;v-text-anchor:top;visibility:visible;" fillcolor="#FFFFF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Times New Roman" w:hAnsi="Times New Roman" w:cs="Times New Roman"/>
                          <w:b/>
                          <w:bCs/>
                          <w:lang w:val="ru-RU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lang w:val="ru-RU"/>
                        </w:rPr>
                        <w:t xml:space="preserve">Г.Караганда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lang w:val="ru-RU"/>
                        </w:rPr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lang w:val="ru-RU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                                                              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/>
          <w:lang w:val="en-US"/>
        </w:rPr>
        <w:t xml:space="preserve">{formattedDateFrom}</w:t>
      </w:r>
      <w:r>
        <w:rPr>
          <w:rFonts w:ascii="Times New Roman" w:hAnsi="Times New Roman" w:eastAsia="Times New Roman" w:cs="Times New Roman"/>
          <w:b/>
          <w:bCs/>
          <w:color w:val="000000"/>
        </w:rPr>
      </w:r>
      <w:r>
        <w:rPr>
          <w:rFonts w:ascii="Times New Roman" w:hAnsi="Times New Roman" w:eastAsia="Times New Roman" w:cs="Times New Roman"/>
          <w:b/>
          <w:bCs/>
          <w:color w:val="000000"/>
        </w:rPr>
      </w:r>
    </w:p>
    <w:p>
      <w:pPr>
        <w:pBdr/>
        <w:spacing w:after="170" w:line="281" w:lineRule="auto"/>
        <w:ind w:right="240" w:left="4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Мы ниже подписавшиеся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ИП «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NomadDocs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» </w:t>
      </w:r>
      <w:r>
        <w:rPr>
          <w:rFonts w:ascii="Times New Roman" w:hAnsi="Times New Roman" w:eastAsia="Times New Roman" w:cs="Times New Roman"/>
          <w:color w:val="000000"/>
        </w:rPr>
        <w:t xml:space="preserve">в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лице директора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Жалтырбаев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Әділет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Ғалымұлы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ИИН:061222552016 именуемый (</w:t>
      </w:r>
      <w:r>
        <w:rPr>
          <w:rFonts w:ascii="Times New Roman" w:hAnsi="Times New Roman" w:eastAsia="Times New Roman" w:cs="Times New Roman"/>
          <w:color w:val="000000"/>
        </w:rPr>
        <w:t xml:space="preserve">ая</w:t>
      </w:r>
      <w:r>
        <w:rPr>
          <w:rFonts w:ascii="Times New Roman" w:hAnsi="Times New Roman" w:eastAsia="Times New Roman" w:cs="Times New Roman"/>
          <w:color w:val="000000"/>
        </w:rPr>
        <w:t xml:space="preserve">)</w:t>
      </w:r>
      <w:r>
        <w:rPr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с одной стороны   в дальнейшем «Арендодатель» и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{organization.organization}</w:t>
      </w:r>
      <w:r>
        <w:rPr>
          <w:rFonts w:ascii="Times New Roman" w:hAnsi="Times New Roman" w:eastAsia="Times New Roman" w:cs="Times New Roman"/>
          <w:color w:val="000000"/>
        </w:rPr>
        <w:t xml:space="preserve"> в лице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{customer.fullnameClient}</w:t>
      </w:r>
      <w:r>
        <w:rPr>
          <w:rFonts w:ascii="Times New Roman" w:hAnsi="Times New Roman" w:eastAsia="Times New Roman"/>
          <w:color w:val="000000"/>
          <w:lang w:val="ru-RU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уд№</w:t>
      </w:r>
      <w:r>
        <w:rPr>
          <w:rFonts w:ascii="Times New Roman" w:hAnsi="Times New Roman" w:eastAsia="Times New Roman"/>
          <w:color w:val="000000"/>
          <w:lang w:val="en-US"/>
        </w:rPr>
        <w:t xml:space="preserve">{customer.clientIdNumber}</w:t>
      </w:r>
      <w:r>
        <w:rPr>
          <w:rFonts w:ascii="Times New Roman" w:hAnsi="Times New Roman" w:eastAsia="Times New Roman"/>
          <w:color w:val="000000"/>
          <w:lang w:val="ru-RU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от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{customer.clientIdDateFrom}</w:t>
      </w:r>
      <w:r>
        <w:rPr>
          <w:rFonts w:ascii="Times New Roman" w:hAnsi="Times New Roman" w:eastAsia="Times New Roman" w:cs="Times New Roman"/>
          <w:color w:val="000000"/>
        </w:rPr>
        <w:t xml:space="preserve">г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{customer.clientIdType}</w:t>
      </w:r>
      <w:r>
        <w:rPr>
          <w:rFonts w:ascii="Times New Roman" w:hAnsi="Times New Roman" w:eastAsia="Times New Roman" w:cs="Times New Roman"/>
          <w:color w:val="000000"/>
        </w:rPr>
        <w:t xml:space="preserve"> именуемый (</w:t>
      </w:r>
      <w:r>
        <w:rPr>
          <w:rFonts w:ascii="Times New Roman" w:hAnsi="Times New Roman" w:eastAsia="Times New Roman" w:cs="Times New Roman"/>
          <w:color w:val="000000"/>
        </w:rPr>
        <w:t xml:space="preserve">ая</w:t>
      </w:r>
      <w:r>
        <w:rPr>
          <w:rFonts w:ascii="Times New Roman" w:hAnsi="Times New Roman" w:eastAsia="Times New Roman" w:cs="Times New Roman"/>
          <w:color w:val="000000"/>
        </w:rPr>
        <w:t xml:space="preserve">) в дальнейшем «Ар</w:t>
      </w:r>
      <w:r>
        <w:rPr>
          <w:rFonts w:ascii="Times New Roman" w:hAnsi="Times New Roman" w:eastAsia="Times New Roman" w:cs="Times New Roman"/>
          <w:color w:val="000000"/>
        </w:rPr>
        <w:t xml:space="preserve">ендатор», с другой стороны заключили настоящий договор о нижеследующем: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spacing w:after="170" w:line="281" w:lineRule="auto"/>
        <w:ind w:right="240" w:left="4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                                                   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1. Предмет договора </w:t>
      </w:r>
      <w:r>
        <w:rPr>
          <w:rFonts w:ascii="Times New Roman" w:hAnsi="Times New Roman" w:eastAsia="Times New Roman" w:cs="Times New Roman"/>
          <w:color w:val="000000"/>
        </w:rPr>
        <w:t xml:space="preserve">                                       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spacing w:after="170" w:line="281" w:lineRule="auto"/>
        <w:ind w:right="240" w:left="4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1.1 «Арендодатель» предоставляет в «Арендатор» получает во временное пол</w:t>
      </w:r>
      <w:r>
        <w:rPr>
          <w:rFonts w:ascii="Times New Roman" w:hAnsi="Times New Roman" w:eastAsia="Times New Roman" w:cs="Times New Roman"/>
          <w:color w:val="000000"/>
        </w:rPr>
        <w:t xml:space="preserve">ьзование проживание квартирные услуги по адресу: БИН 061222552016,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ИП «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NomadDocs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» </w:t>
      </w:r>
      <w:r>
        <w:rPr>
          <w:rFonts w:ascii="Times New Roman" w:hAnsi="Times New Roman" w:eastAsia="Times New Roman" w:cs="Times New Roman"/>
          <w:color w:val="000000"/>
        </w:rPr>
        <w:t xml:space="preserve">100004, Республики Казахстан, Карагандинская область, </w:t>
      </w:r>
      <w:r>
        <w:rPr>
          <w:rFonts w:ascii="Times New Roman" w:hAnsi="Times New Roman" w:eastAsia="Times New Roman" w:cs="Times New Roman"/>
          <w:color w:val="000000"/>
        </w:rPr>
        <w:t xml:space="preserve">г.Караганда</w:t>
      </w:r>
      <w:r>
        <w:rPr>
          <w:rFonts w:ascii="Times New Roman" w:hAnsi="Times New Roman" w:eastAsia="Times New Roman" w:cs="Times New Roman"/>
          <w:color w:val="000000"/>
        </w:rPr>
        <w:t xml:space="preserve">, район имени </w:t>
      </w:r>
      <w:r>
        <w:rPr>
          <w:rFonts w:ascii="Times New Roman" w:hAnsi="Times New Roman" w:eastAsia="Times New Roman" w:cs="Times New Roman"/>
          <w:color w:val="000000"/>
        </w:rPr>
        <w:t xml:space="preserve">Казыбек</w:t>
      </w:r>
      <w:r>
        <w:rPr>
          <w:rFonts w:ascii="Times New Roman" w:hAnsi="Times New Roman" w:eastAsia="Times New Roman" w:cs="Times New Roman"/>
          <w:color w:val="000000"/>
        </w:rPr>
        <w:t xml:space="preserve"> Би, улица Гапеева, дом 15/1, блок Б, квартира №101  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 w:right="24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1.2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За проживание с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{formattedDateFrom}</w:t>
      </w:r>
      <w:r>
        <w:rPr>
          <w:rFonts w:ascii="Times New Roman" w:hAnsi="Times New Roman" w:eastAsia="Times New Roman" w:cs="Times New Roman"/>
          <w:color w:val="000000"/>
        </w:rPr>
        <w:t xml:space="preserve"> по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{formattedDateTo}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 w:right="240"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1.3 Срок проживание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{nightsCount}</w:t>
      </w:r>
      <w:r>
        <w:rPr>
          <w:rFonts w:ascii="Times New Roman" w:hAnsi="Times New Roman" w:eastAsia="Times New Roman" w:cs="Times New Roman"/>
          <w:color w:val="000000"/>
        </w:rPr>
        <w:t xml:space="preserve"> сутки</w:t>
      </w:r>
      <w:r>
        <w:rPr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из расчета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</w:t>
      </w:r>
      <w:r>
        <w:rPr>
          <w:rFonts w:ascii="Times New Roman" w:hAnsi="Times New Roman" w:eastAsia="Times New Roman" w:cs="Times New Roman"/>
          <w:b w:val="0"/>
          <w:lang w:val="en-US"/>
        </w:rPr>
        <w:t xml:space="preserve">organization</w:t>
      </w:r>
      <w:r>
        <w:rPr>
          <w:rFonts w:ascii="Times New Roman" w:hAnsi="Times New Roman" w:eastAsia="Times New Roman" w:cs="Times New Roman"/>
          <w:b w:val="0"/>
          <w:lang w:val="en-US"/>
        </w:rPr>
        <w:t xml:space="preserve">.costPerDay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}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тг</w:t>
      </w:r>
      <w:r>
        <w:rPr>
          <w:rFonts w:ascii="Times New Roman" w:hAnsi="Times New Roman" w:eastAsia="Times New Roman" w:cs="Times New Roman"/>
          <w:color w:val="000000"/>
        </w:rPr>
        <w:t xml:space="preserve"> (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{costPerDayRu}</w:t>
      </w:r>
      <w:r>
        <w:rPr>
          <w:rFonts w:ascii="Times New Roman" w:hAnsi="Times New Roman" w:eastAsia="Times New Roman" w:cs="Times New Roman"/>
          <w:color w:val="000000"/>
        </w:rPr>
        <w:t xml:space="preserve"> тенге) тенге 00 </w:t>
      </w:r>
      <w:r>
        <w:rPr>
          <w:rFonts w:ascii="Times New Roman" w:hAnsi="Times New Roman" w:eastAsia="Times New Roman" w:cs="Times New Roman"/>
          <w:color w:val="000000"/>
        </w:rPr>
        <w:t xml:space="preserve">тиын</w:t>
      </w:r>
      <w:r>
        <w:rPr>
          <w:rFonts w:ascii="Times New Roman" w:hAnsi="Times New Roman" w:eastAsia="Times New Roman" w:cs="Times New Roman"/>
          <w:color w:val="000000"/>
        </w:rPr>
        <w:t xml:space="preserve"> в сутки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 w:right="240"/>
        <w:jc w:val="both"/>
        <w:rPr>
          <w:rFonts w:ascii="Times New Roman" w:hAnsi="Times New Roman" w:eastAsia="Times New Roman" w:cs="Times New Roman"/>
          <w:b/>
          <w:bCs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                                                      </w:t>
      </w:r>
      <w:r>
        <w:rPr>
          <w:rFonts w:ascii="Times New Roman" w:hAnsi="Times New Roman" w:eastAsia="Times New Roman" w:cs="Times New Roman"/>
          <w:b/>
          <w:bCs/>
          <w:color w:val="000000"/>
        </w:rPr>
        <w:t xml:space="preserve">2. Порядок расчета</w:t>
      </w:r>
      <w:r>
        <w:rPr>
          <w:rFonts w:ascii="Times New Roman" w:hAnsi="Times New Roman" w:eastAsia="Times New Roman" w:cs="Times New Roman"/>
          <w:b/>
          <w:bCs/>
          <w:color w:val="000000"/>
        </w:rPr>
      </w:r>
      <w:r>
        <w:rPr>
          <w:rFonts w:ascii="Times New Roman" w:hAnsi="Times New Roman" w:eastAsia="Times New Roman" w:cs="Times New Roman"/>
          <w:b/>
          <w:bCs/>
          <w:color w:val="000000"/>
        </w:rPr>
      </w:r>
    </w:p>
    <w:p>
      <w:pPr>
        <w:pBdr/>
        <w:tabs>
          <w:tab w:val="left" w:leader="none" w:pos="274"/>
        </w:tabs>
        <w:spacing/>
        <w:ind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2.1 В период проживание квартире «Арендатор» выплачивает «Арендо</w:t>
      </w:r>
      <w:r>
        <w:rPr>
          <w:rFonts w:ascii="Times New Roman" w:hAnsi="Times New Roman" w:eastAsia="Times New Roman" w:cs="Times New Roman"/>
          <w:color w:val="000000"/>
        </w:rPr>
        <w:t xml:space="preserve">дателю </w:t>
      </w:r>
      <w:r>
        <w:rPr>
          <w:rFonts w:ascii="Times New Roman" w:hAnsi="Times New Roman" w:eastAsia="Times New Roman" w:cs="Times New Roman"/>
          <w:color w:val="000000"/>
          <w:lang w:val="en-US"/>
        </w:rPr>
        <w:t xml:space="preserve">{totalPrice}</w:t>
      </w:r>
      <w:r>
        <w:rPr>
          <w:rFonts w:ascii="Times New Roman" w:hAnsi="Times New Roman" w:eastAsia="Times New Roman" w:cs="Times New Roman"/>
          <w:color w:val="000000"/>
        </w:rPr>
        <w:t xml:space="preserve"> </w:t>
      </w:r>
      <w:r>
        <w:rPr>
          <w:rFonts w:ascii="Times New Roman" w:hAnsi="Times New Roman" w:eastAsia="Times New Roman" w:cs="Times New Roman"/>
          <w:color w:val="000000"/>
        </w:rPr>
        <w:t xml:space="preserve">тг</w:t>
      </w:r>
      <w:r>
        <w:rPr>
          <w:rFonts w:ascii="Times New Roman" w:hAnsi="Times New Roman" w:eastAsia="Times New Roman" w:cs="Times New Roman"/>
          <w:color w:val="000000"/>
        </w:rPr>
        <w:t xml:space="preserve"> (</w:t>
      </w:r>
      <w:r>
        <w:rPr>
          <w:rFonts w:ascii="Times New Roman" w:hAnsi="Times New Roman" w:eastAsia="Times New Roman"/>
          <w:color w:val="000000"/>
          <w:lang w:val="en-US"/>
        </w:rPr>
        <w:t xml:space="preserve">{totalPriceRu}</w:t>
      </w:r>
      <w:r>
        <w:rPr>
          <w:rFonts w:ascii="Times New Roman" w:hAnsi="Times New Roman" w:eastAsia="Times New Roman"/>
          <w:color w:val="000000"/>
          <w:lang w:val="ru-RU"/>
        </w:rPr>
        <w:t xml:space="preserve"> тысяч</w:t>
      </w:r>
      <w:r>
        <w:rPr>
          <w:rFonts w:ascii="Times New Roman" w:hAnsi="Times New Roman" w:eastAsia="Times New Roman" w:cs="Times New Roman"/>
          <w:color w:val="000000"/>
        </w:rPr>
        <w:t xml:space="preserve">) тенге 00 </w:t>
      </w:r>
      <w:r>
        <w:rPr>
          <w:rFonts w:ascii="Times New Roman" w:hAnsi="Times New Roman" w:eastAsia="Times New Roman" w:cs="Times New Roman"/>
          <w:color w:val="000000"/>
        </w:rPr>
        <w:t xml:space="preserve">тиын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 2.2 В случае досрочного расторжения договора по инициативе «Арендатора» ранее выплаченная сумма не возвращается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  <w:t xml:space="preserve">2.3 В течения срока действия настоящего договора сумма не изменяется </w:t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tabs>
          <w:tab w:val="left" w:leader="none" w:pos="274"/>
        </w:tabs>
        <w:spacing/>
        <w:ind/>
        <w:jc w:val="both"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 xml:space="preserve">                           </w:t>
      </w:r>
      <w:r>
        <w:rPr>
          <w:rFonts w:ascii="Times New Roman" w:hAnsi="Times New Roman" w:eastAsia="Times New Roman" w:cs="Times New Roman"/>
          <w:b/>
          <w:bCs/>
        </w:rPr>
        <w:t xml:space="preserve">                      3. Срок действия Договора:</w:t>
      </w: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3.1. Настоящий Договор вступает в силу с момента его подписания и действует в течение всего срока аренды номера.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3.2. Договор составлен и подписан в 2 (двух) экземплярах для каждой из сторон, при этом все </w:t>
      </w:r>
      <w:r>
        <w:rPr>
          <w:rFonts w:ascii="Times New Roman" w:hAnsi="Times New Roman" w:eastAsia="Times New Roman" w:cs="Times New Roman"/>
        </w:rPr>
        <w:t xml:space="preserve">экземпляры имеют равную юридическую силу.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 xml:space="preserve">                                           4. Порядок рассмотрения споров.</w:t>
      </w: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4.1. Все споры между сторонами, связанные с настоящим Договором, решаются путем взаимных переговоров.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4.2. В случае невозможности их разрешения переговорным путем они будут рассмотрены в соответствии с Законодательством Республики Казахстан.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 xml:space="preserve">        </w:t>
      </w: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 xml:space="preserve">                                       5. Адреса, реквизиты и подписи Сторон</w:t>
      </w: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tbl>
      <w:tblPr>
        <w:tblStyle w:val="908"/>
        <w:tblInd w:w="0" w:type="dxa"/>
        <w:tblW w:w="9779" w:type="dxa"/>
        <w:tblBorders/>
        <w:tblLayout w:type="fixed"/>
        <w:tblpPr w:horzAnchor="text" w:tblpXSpec="left" w:vertAnchor="text" w:tblpY="394" w:leftFromText="180" w:topFromText="0" w:rightFromText="180" w:bottomFromText="0"/>
        <w:tblLook w:val="04A0" w:firstRow="1" w:lastRow="0" w:firstColumn="1" w:lastColumn="0" w:noHBand="0" w:noVBand="1"/>
      </w:tblPr>
      <w:tblGrid>
        <w:gridCol w:w="5171"/>
        <w:gridCol w:w="4608"/>
      </w:tblGrid>
      <w:tr>
        <w:trPr>
          <w:trHeight w:val="1655"/>
        </w:trPr>
        <w:tc>
          <w:tcPr>
            <w:tcBorders/>
            <w:tcW w:w="5171" w:type="dxa"/>
          </w:tcPr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Арендодатель: </w:t>
            </w:r>
            <w:r>
              <w:rPr>
                <w:b/>
                <w:bCs/>
              </w:rPr>
              <w:t xml:space="preserve">ИП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 xml:space="preserve">«</w:t>
            </w: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 xml:space="preserve">NomadDocs</w:t>
            </w:r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 xml:space="preserve">»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Жалтырбаев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Әділет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Ғалымұлы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Регистранция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: РГУ "Управление государственных доходов по району имени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Казыбек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би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Департамента государственных доходов по Карагандинской области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Комитета государственных доходов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Министерства финансов Республики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Казахстан"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БИН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:061222552016,100004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Карагандинская область, г. Караганда,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район имени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Казыбек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Би, улица Гапеева,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дом 15/1, блок Б, квартира №101 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ab/>
              <w:t xml:space="preserve">                                     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tabs>
                <w:tab w:val="left" w:leader="none" w:pos="3840"/>
              </w:tabs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Тел:87009907245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ab/>
              <w:t xml:space="preserve">   МП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Подпись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--------------/--------------------------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608" w:type="dxa"/>
          </w:tcPr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Арендатор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ы: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 w14:paraId="58207B18"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highlight w:val="none"/>
                <w:lang w:val="en-US"/>
              </w:rPr>
              <w:t xml:space="preserve">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highlight w:val="none"/>
                <w:lang w:val="en-US"/>
              </w:rPr>
              <w:t xml:space="preserve">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БИН: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bin}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highlight w:val="none"/>
              </w:rPr>
            </w:r>
          </w:p>
          <w:p w14:paraId="16B93961"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ru-RU"/>
              </w:rPr>
              <w:t xml:space="preserve">г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organization.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city}, {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organization.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index}, 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address}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highlight w:val="none"/>
              </w:rPr>
            </w:r>
            <w:r/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почтовый индекс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 {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index}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в лице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{customer.fullnameClient}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              уд№</w:t>
            </w:r>
            <w:r>
              <w:rPr>
                <w:rFonts w:ascii="Times New Roman" w:hAnsi="Times New Roman" w:eastAsia="Times New Roman"/>
                <w:b/>
                <w:bCs/>
                <w:sz w:val="20"/>
                <w:szCs w:val="20"/>
                <w:lang w:val="en-US"/>
              </w:rPr>
              <w:t xml:space="preserve">{customer.clientIdNumber}</w:t>
            </w:r>
            <w:r>
              <w:rPr>
                <w:rFonts w:ascii="Times New Roman" w:hAnsi="Times New Roman" w:eastAsia="Times New Roman"/>
                <w:b/>
                <w:bCs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от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{customer.clientIdDateFrom}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г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{customer.clientIdType}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32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ИИН: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val="en-US"/>
              </w:rPr>
              <w:t xml:space="preserve">{customer.iin}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 w:right="72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/>
            <w:bookmarkStart w:id="0" w:name="_heading=h.xu3j9nadc8fo"/>
            <w:r/>
            <w:bookmarkEnd w:id="0"/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</w:rPr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Подпись                                                 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 xml:space="preserve">--------------/----------------------</w:t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  <w:p>
            <w:pPr>
              <w:pBdr/>
              <w:spacing/>
              <w:ind/>
              <w:jc w:val="both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r>
          </w:p>
        </w:tc>
      </w:tr>
    </w:tbl>
    <w:p>
      <w:pPr>
        <w:pBdr>
          <w:bottom w:val="single" w:color="000000" w:sz="4" w:space="2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/>
      <w:bookmarkStart w:id="1" w:name="_GoBack"/>
      <w:r/>
      <w:bookmarkEnd w:id="1"/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p>
      <w:pPr>
        <w:pBdr>
          <w:bottom w:val="single" w:color="000000" w:sz="4" w:space="1"/>
        </w:pBdr>
        <w:spacing w:after="502"/>
        <w:ind/>
        <w:rPr>
          <w:rFonts w:ascii="Times New Roman" w:hAnsi="Times New Roman" w:eastAsia="Times New Roman" w:cs="Times New Roman"/>
          <w:color w:val="000000"/>
        </w:rPr>
      </w:pP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  <w:r>
        <w:rPr>
          <w:rFonts w:ascii="Times New Roman" w:hAnsi="Times New Roman" w:eastAsia="Times New Roman" w:cs="Times New Roman"/>
          <w:color w:val="000000"/>
        </w:rPr>
      </w:r>
    </w:p>
    <w:sectPr>
      <w:footnotePr/>
      <w:endnotePr/>
      <w:type w:val="continuous"/>
      <w:pgSz w:h="16838" w:orient="portrait" w:w="11909"/>
      <w:pgMar w:top="2272" w:right="1142" w:bottom="2267" w:left="1172" w:header="0" w:footer="3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502040504020204"/>
  </w:font>
  <w:font w:name="Cambria">
    <w:panose1 w:val="02040503050406030204"/>
  </w:font>
  <w:font w:name="Courier New">
    <w:panose1 w:val="02070409020205020404"/>
  </w:font>
  <w:font w:name="Arial">
    <w:panose1 w:val="020B0604020202020204"/>
  </w:font>
  <w:font w:name="Georgia">
    <w:panose1 w:val="02020502060505020204"/>
  </w:font>
  <w:font w:name="SimSun">
    <w:panose1 w:val="02000506000000020000"/>
  </w:font>
  <w:font w:name="Times New Roman">
    <w:panose1 w:val="02020603050405020304"/>
  </w:font>
  <w:font w:name="Calibri">
    <w:panose1 w:val="020F0502020204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doNotExpandShiftReturn w:val="true"/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7"/>
    <w:basedOn w:val="875"/>
    <w:next w:val="875"/>
    <w:link w:val="83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28">
    <w:name w:val="Heading 8"/>
    <w:basedOn w:val="875"/>
    <w:next w:val="875"/>
    <w:link w:val="83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29">
    <w:name w:val="Heading 9"/>
    <w:basedOn w:val="875"/>
    <w:next w:val="875"/>
    <w:link w:val="83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0">
    <w:name w:val="Heading 1 Char"/>
    <w:basedOn w:val="882"/>
    <w:link w:val="8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1">
    <w:name w:val="Heading 2 Char"/>
    <w:basedOn w:val="882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2">
    <w:name w:val="Heading 3 Char"/>
    <w:basedOn w:val="882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3">
    <w:name w:val="Heading 4 Char"/>
    <w:basedOn w:val="882"/>
    <w:link w:val="87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4">
    <w:name w:val="Heading 5 Char"/>
    <w:basedOn w:val="882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5">
    <w:name w:val="Heading 6 Char"/>
    <w:basedOn w:val="882"/>
    <w:link w:val="88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6">
    <w:name w:val="Heading 7 Char"/>
    <w:basedOn w:val="882"/>
    <w:link w:val="82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37">
    <w:name w:val="Heading 8 Char"/>
    <w:basedOn w:val="882"/>
    <w:link w:val="82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38">
    <w:name w:val="Heading 9 Char"/>
    <w:basedOn w:val="882"/>
    <w:link w:val="82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39">
    <w:name w:val="Title Char"/>
    <w:basedOn w:val="882"/>
    <w:link w:val="88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0">
    <w:name w:val="Subtitle Char"/>
    <w:basedOn w:val="882"/>
    <w:link w:val="89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1">
    <w:name w:val="Quote"/>
    <w:basedOn w:val="875"/>
    <w:next w:val="875"/>
    <w:link w:val="84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2">
    <w:name w:val="Quote Char"/>
    <w:basedOn w:val="882"/>
    <w:link w:val="84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43">
    <w:name w:val="List Paragraph"/>
    <w:basedOn w:val="875"/>
    <w:uiPriority w:val="34"/>
    <w:qFormat/>
    <w:pPr>
      <w:pBdr/>
      <w:spacing/>
      <w:ind w:left="720"/>
      <w:contextualSpacing w:val="true"/>
    </w:pPr>
  </w:style>
  <w:style w:type="character" w:styleId="844">
    <w:name w:val="Intense Emphasis"/>
    <w:basedOn w:val="88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45">
    <w:name w:val="Intense Quote"/>
    <w:basedOn w:val="875"/>
    <w:next w:val="875"/>
    <w:link w:val="84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46">
    <w:name w:val="Intense Quote Char"/>
    <w:basedOn w:val="882"/>
    <w:link w:val="84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47">
    <w:name w:val="Intense Reference"/>
    <w:basedOn w:val="88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48">
    <w:name w:val="Subtle Emphasis"/>
    <w:basedOn w:val="88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49">
    <w:name w:val="Emphasis"/>
    <w:basedOn w:val="882"/>
    <w:uiPriority w:val="20"/>
    <w:qFormat/>
    <w:pPr>
      <w:pBdr/>
      <w:spacing/>
      <w:ind/>
    </w:pPr>
    <w:rPr>
      <w:i/>
      <w:iCs/>
    </w:rPr>
  </w:style>
  <w:style w:type="character" w:styleId="850">
    <w:name w:val="Strong"/>
    <w:basedOn w:val="882"/>
    <w:uiPriority w:val="22"/>
    <w:qFormat/>
    <w:pPr>
      <w:pBdr/>
      <w:spacing/>
      <w:ind/>
    </w:pPr>
    <w:rPr>
      <w:b/>
      <w:bCs/>
    </w:rPr>
  </w:style>
  <w:style w:type="character" w:styleId="851">
    <w:name w:val="Subtle Reference"/>
    <w:basedOn w:val="88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2">
    <w:name w:val="Book Title"/>
    <w:basedOn w:val="88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53">
    <w:name w:val="Header Char"/>
    <w:basedOn w:val="882"/>
    <w:link w:val="887"/>
    <w:uiPriority w:val="99"/>
    <w:pPr>
      <w:pBdr/>
      <w:spacing/>
      <w:ind/>
    </w:pPr>
  </w:style>
  <w:style w:type="character" w:styleId="854">
    <w:name w:val="Footer Char"/>
    <w:basedOn w:val="882"/>
    <w:link w:val="889"/>
    <w:uiPriority w:val="99"/>
    <w:pPr>
      <w:pBdr/>
      <w:spacing/>
      <w:ind/>
    </w:pPr>
  </w:style>
  <w:style w:type="paragraph" w:styleId="855">
    <w:name w:val="Caption"/>
    <w:basedOn w:val="875"/>
    <w:next w:val="87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56">
    <w:name w:val="footnote text"/>
    <w:basedOn w:val="875"/>
    <w:link w:val="85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7">
    <w:name w:val="Footnote Text Char"/>
    <w:basedOn w:val="882"/>
    <w:link w:val="856"/>
    <w:uiPriority w:val="99"/>
    <w:semiHidden/>
    <w:pPr>
      <w:pBdr/>
      <w:spacing/>
      <w:ind/>
    </w:pPr>
    <w:rPr>
      <w:sz w:val="20"/>
      <w:szCs w:val="20"/>
    </w:rPr>
  </w:style>
  <w:style w:type="character" w:styleId="858">
    <w:name w:val="footnote reference"/>
    <w:basedOn w:val="882"/>
    <w:uiPriority w:val="99"/>
    <w:semiHidden/>
    <w:unhideWhenUsed/>
    <w:pPr>
      <w:pBdr/>
      <w:spacing/>
      <w:ind/>
    </w:pPr>
    <w:rPr>
      <w:vertAlign w:val="superscript"/>
    </w:rPr>
  </w:style>
  <w:style w:type="paragraph" w:styleId="859">
    <w:name w:val="endnote text"/>
    <w:basedOn w:val="875"/>
    <w:link w:val="86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0">
    <w:name w:val="Endnote Text Char"/>
    <w:basedOn w:val="882"/>
    <w:link w:val="859"/>
    <w:uiPriority w:val="99"/>
    <w:semiHidden/>
    <w:pPr>
      <w:pBdr/>
      <w:spacing/>
      <w:ind/>
    </w:pPr>
    <w:rPr>
      <w:sz w:val="20"/>
      <w:szCs w:val="20"/>
    </w:rPr>
  </w:style>
  <w:style w:type="character" w:styleId="861">
    <w:name w:val="endnote reference"/>
    <w:basedOn w:val="882"/>
    <w:uiPriority w:val="99"/>
    <w:semiHidden/>
    <w:unhideWhenUsed/>
    <w:pPr>
      <w:pBdr/>
      <w:spacing/>
      <w:ind/>
    </w:pPr>
    <w:rPr>
      <w:vertAlign w:val="superscript"/>
    </w:rPr>
  </w:style>
  <w:style w:type="character" w:styleId="862">
    <w:name w:val="FollowedHyperlink"/>
    <w:basedOn w:val="88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3">
    <w:name w:val="toc 1"/>
    <w:basedOn w:val="875"/>
    <w:next w:val="875"/>
    <w:uiPriority w:val="39"/>
    <w:unhideWhenUsed/>
    <w:pPr>
      <w:pBdr/>
      <w:spacing w:after="100"/>
      <w:ind/>
    </w:pPr>
  </w:style>
  <w:style w:type="paragraph" w:styleId="864">
    <w:name w:val="toc 2"/>
    <w:basedOn w:val="875"/>
    <w:next w:val="875"/>
    <w:uiPriority w:val="39"/>
    <w:unhideWhenUsed/>
    <w:pPr>
      <w:pBdr/>
      <w:spacing w:after="100"/>
      <w:ind w:left="220"/>
    </w:pPr>
  </w:style>
  <w:style w:type="paragraph" w:styleId="865">
    <w:name w:val="toc 3"/>
    <w:basedOn w:val="875"/>
    <w:next w:val="875"/>
    <w:uiPriority w:val="39"/>
    <w:unhideWhenUsed/>
    <w:pPr>
      <w:pBdr/>
      <w:spacing w:after="100"/>
      <w:ind w:left="440"/>
    </w:pPr>
  </w:style>
  <w:style w:type="paragraph" w:styleId="866">
    <w:name w:val="toc 4"/>
    <w:basedOn w:val="875"/>
    <w:next w:val="875"/>
    <w:uiPriority w:val="39"/>
    <w:unhideWhenUsed/>
    <w:pPr>
      <w:pBdr/>
      <w:spacing w:after="100"/>
      <w:ind w:left="660"/>
    </w:pPr>
  </w:style>
  <w:style w:type="paragraph" w:styleId="867">
    <w:name w:val="toc 5"/>
    <w:basedOn w:val="875"/>
    <w:next w:val="875"/>
    <w:uiPriority w:val="39"/>
    <w:unhideWhenUsed/>
    <w:pPr>
      <w:pBdr/>
      <w:spacing w:after="100"/>
      <w:ind w:left="880"/>
    </w:pPr>
  </w:style>
  <w:style w:type="paragraph" w:styleId="868">
    <w:name w:val="toc 6"/>
    <w:basedOn w:val="875"/>
    <w:next w:val="875"/>
    <w:uiPriority w:val="39"/>
    <w:unhideWhenUsed/>
    <w:pPr>
      <w:pBdr/>
      <w:spacing w:after="100"/>
      <w:ind w:left="1100"/>
    </w:pPr>
  </w:style>
  <w:style w:type="paragraph" w:styleId="869">
    <w:name w:val="toc 7"/>
    <w:basedOn w:val="875"/>
    <w:next w:val="875"/>
    <w:uiPriority w:val="39"/>
    <w:unhideWhenUsed/>
    <w:pPr>
      <w:pBdr/>
      <w:spacing w:after="100"/>
      <w:ind w:left="1320"/>
    </w:pPr>
  </w:style>
  <w:style w:type="paragraph" w:styleId="870">
    <w:name w:val="toc 8"/>
    <w:basedOn w:val="875"/>
    <w:next w:val="875"/>
    <w:uiPriority w:val="39"/>
    <w:unhideWhenUsed/>
    <w:pPr>
      <w:pBdr/>
      <w:spacing w:after="100"/>
      <w:ind w:left="1540"/>
    </w:pPr>
  </w:style>
  <w:style w:type="paragraph" w:styleId="871">
    <w:name w:val="toc 9"/>
    <w:basedOn w:val="875"/>
    <w:next w:val="875"/>
    <w:uiPriority w:val="39"/>
    <w:unhideWhenUsed/>
    <w:pPr>
      <w:pBdr/>
      <w:spacing w:after="100"/>
      <w:ind w:left="1760"/>
    </w:pPr>
  </w:style>
  <w:style w:type="character" w:styleId="872">
    <w:name w:val="Placeholder Text"/>
    <w:basedOn w:val="882"/>
    <w:uiPriority w:val="99"/>
    <w:semiHidden/>
    <w:pPr>
      <w:pBdr/>
      <w:spacing/>
      <w:ind/>
    </w:pPr>
    <w:rPr>
      <w:color w:val="666666"/>
    </w:rPr>
  </w:style>
  <w:style w:type="paragraph" w:styleId="873">
    <w:name w:val="TOC Heading"/>
    <w:uiPriority w:val="39"/>
    <w:unhideWhenUsed/>
    <w:pPr>
      <w:pBdr/>
      <w:spacing/>
      <w:ind/>
    </w:pPr>
  </w:style>
  <w:style w:type="paragraph" w:styleId="874">
    <w:name w:val="table of figures"/>
    <w:basedOn w:val="875"/>
    <w:next w:val="875"/>
    <w:uiPriority w:val="99"/>
    <w:unhideWhenUsed/>
    <w:pPr>
      <w:pBdr/>
      <w:spacing w:after="0" w:afterAutospacing="0"/>
      <w:ind/>
    </w:pPr>
  </w:style>
  <w:style w:type="paragraph" w:styleId="875" w:default="1">
    <w:name w:val="Normal"/>
    <w:qFormat/>
    <w:pPr>
      <w:widowControl w:val="false"/>
      <w:pBdr/>
      <w:spacing/>
      <w:ind/>
    </w:pPr>
    <w:rPr>
      <w:rFonts w:ascii="Courier New" w:hAnsi="Courier New" w:eastAsia="Courier New" w:cs="Courier New"/>
      <w:sz w:val="24"/>
      <w:szCs w:val="24"/>
      <w:lang w:val="ru"/>
    </w:rPr>
  </w:style>
  <w:style w:type="paragraph" w:styleId="876">
    <w:name w:val="Heading 1"/>
    <w:basedOn w:val="875"/>
    <w:next w:val="875"/>
    <w:qFormat/>
    <w:pPr>
      <w:keepNext w:val="true"/>
      <w:keepLines w:val="true"/>
      <w:pBdr/>
      <w:spacing w:before="240"/>
      <w:ind/>
      <w:outlineLvl w:val="0"/>
    </w:pPr>
    <w:rPr>
      <w:rFonts w:ascii="Cambria" w:hAnsi="Cambria" w:eastAsia="Cambria" w:cs="Cambria"/>
      <w:color w:val="366091"/>
      <w:sz w:val="32"/>
      <w:szCs w:val="32"/>
    </w:rPr>
  </w:style>
  <w:style w:type="paragraph" w:styleId="877">
    <w:name w:val="Heading 2"/>
    <w:basedOn w:val="875"/>
    <w:next w:val="875"/>
    <w:qFormat/>
    <w:pPr>
      <w:keepNext w:val="true"/>
      <w:keepLines w:val="true"/>
      <w:pBdr/>
      <w:spacing w:before="40"/>
      <w:ind/>
      <w:outlineLvl w:val="1"/>
    </w:pPr>
    <w:rPr>
      <w:rFonts w:ascii="Cambria" w:hAnsi="Cambria" w:eastAsia="Cambria" w:cs="Cambria"/>
      <w:color w:val="366091"/>
      <w:sz w:val="26"/>
      <w:szCs w:val="26"/>
    </w:rPr>
  </w:style>
  <w:style w:type="paragraph" w:styleId="878">
    <w:name w:val="Heading 3"/>
    <w:basedOn w:val="875"/>
    <w:next w:val="875"/>
    <w:qFormat/>
    <w:pPr>
      <w:keepNext w:val="true"/>
      <w:keepLines w:val="true"/>
      <w:pBdr/>
      <w:spacing w:after="80" w:before="280"/>
      <w:ind/>
      <w:outlineLvl w:val="2"/>
    </w:pPr>
    <w:rPr>
      <w:b/>
      <w:bCs/>
      <w:sz w:val="28"/>
      <w:szCs w:val="28"/>
    </w:rPr>
  </w:style>
  <w:style w:type="paragraph" w:styleId="879">
    <w:name w:val="Heading 4"/>
    <w:basedOn w:val="875"/>
    <w:next w:val="875"/>
    <w:qFormat/>
    <w:pPr>
      <w:keepNext w:val="true"/>
      <w:keepLines w:val="true"/>
      <w:pBdr/>
      <w:spacing w:after="40" w:before="240"/>
      <w:ind/>
      <w:outlineLvl w:val="3"/>
    </w:pPr>
    <w:rPr>
      <w:b/>
      <w:bCs/>
    </w:rPr>
  </w:style>
  <w:style w:type="paragraph" w:styleId="880">
    <w:name w:val="Heading 5"/>
    <w:basedOn w:val="875"/>
    <w:next w:val="875"/>
    <w:qFormat/>
    <w:pPr>
      <w:keepNext w:val="true"/>
      <w:keepLines w:val="true"/>
      <w:pBdr/>
      <w:spacing w:after="40" w:before="220"/>
      <w:ind/>
      <w:outlineLvl w:val="4"/>
    </w:pPr>
    <w:rPr>
      <w:b/>
      <w:bCs/>
      <w:sz w:val="22"/>
      <w:szCs w:val="22"/>
    </w:rPr>
  </w:style>
  <w:style w:type="paragraph" w:styleId="881">
    <w:name w:val="Heading 6"/>
    <w:basedOn w:val="875"/>
    <w:next w:val="875"/>
    <w:qFormat/>
    <w:pPr>
      <w:keepNext w:val="true"/>
      <w:keepLines w:val="true"/>
      <w:pBdr/>
      <w:spacing w:after="40" w:before="200"/>
      <w:ind/>
      <w:outlineLvl w:val="5"/>
    </w:pPr>
    <w:rPr>
      <w:b/>
      <w:bCs/>
      <w:sz w:val="20"/>
      <w:szCs w:val="20"/>
    </w:rPr>
  </w:style>
  <w:style w:type="character" w:styleId="882" w:default="1">
    <w:name w:val="Default Paragraph Font"/>
    <w:uiPriority w:val="1"/>
    <w:semiHidden/>
    <w:unhideWhenUsed/>
    <w:pPr>
      <w:pBdr/>
      <w:spacing/>
      <w:ind/>
    </w:pPr>
  </w:style>
  <w:style w:type="table" w:styleId="88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4" w:default="1">
    <w:name w:val="No List"/>
    <w:uiPriority w:val="99"/>
    <w:semiHidden/>
    <w:unhideWhenUsed/>
    <w:pPr>
      <w:pBdr/>
      <w:spacing/>
      <w:ind/>
    </w:pPr>
  </w:style>
  <w:style w:type="character" w:styleId="885">
    <w:name w:val="Hyperlink"/>
    <w:basedOn w:val="882"/>
    <w:qFormat/>
    <w:pPr>
      <w:pBdr/>
      <w:spacing/>
      <w:ind/>
    </w:pPr>
    <w:rPr>
      <w:color w:val="0066cc"/>
      <w:u w:val="single"/>
    </w:rPr>
  </w:style>
  <w:style w:type="paragraph" w:styleId="886">
    <w:name w:val="Balloon Text"/>
    <w:link w:val="904"/>
    <w:uiPriority w:val="99"/>
    <w:semiHidden/>
    <w:unhideWhenUsed/>
    <w:qFormat/>
    <w:pPr>
      <w:widowControl w:val="false"/>
      <w:pBdr/>
      <w:spacing/>
      <w:ind/>
    </w:pPr>
    <w:rPr>
      <w:rFonts w:ascii="Tahoma" w:hAnsi="Tahoma" w:eastAsia="Courier New" w:cs="Tahoma"/>
      <w:sz w:val="16"/>
      <w:szCs w:val="16"/>
      <w:lang w:val="ru"/>
    </w:rPr>
  </w:style>
  <w:style w:type="paragraph" w:styleId="887">
    <w:name w:val="Header"/>
    <w:link w:val="902"/>
    <w:uiPriority w:val="99"/>
    <w:semiHidden/>
    <w:unhideWhenUsed/>
    <w:qFormat/>
    <w:pPr>
      <w:widowControl w:val="false"/>
      <w:pBdr/>
      <w:tabs>
        <w:tab w:val="center" w:leader="none" w:pos="4677"/>
        <w:tab w:val="right" w:leader="none" w:pos="9355"/>
      </w:tabs>
      <w:spacing/>
      <w:ind/>
    </w:pPr>
    <w:rPr>
      <w:rFonts w:ascii="Courier New" w:hAnsi="Courier New" w:eastAsia="Courier New" w:cs="Courier New"/>
      <w:sz w:val="24"/>
      <w:szCs w:val="24"/>
      <w:lang w:val="ru"/>
    </w:rPr>
  </w:style>
  <w:style w:type="paragraph" w:styleId="888">
    <w:name w:val="Title"/>
    <w:basedOn w:val="875"/>
    <w:next w:val="875"/>
    <w:qFormat/>
    <w:pPr>
      <w:keepNext w:val="true"/>
      <w:keepLines w:val="true"/>
      <w:pBdr/>
      <w:spacing w:after="120" w:before="480"/>
      <w:ind/>
    </w:pPr>
    <w:rPr>
      <w:b/>
      <w:bCs/>
      <w:sz w:val="72"/>
      <w:szCs w:val="72"/>
    </w:rPr>
  </w:style>
  <w:style w:type="paragraph" w:styleId="889">
    <w:name w:val="Footer"/>
    <w:link w:val="903"/>
    <w:uiPriority w:val="99"/>
    <w:semiHidden/>
    <w:unhideWhenUsed/>
    <w:qFormat/>
    <w:pPr>
      <w:widowControl w:val="false"/>
      <w:pBdr/>
      <w:tabs>
        <w:tab w:val="center" w:leader="none" w:pos="4677"/>
        <w:tab w:val="right" w:leader="none" w:pos="9355"/>
      </w:tabs>
      <w:spacing/>
      <w:ind/>
    </w:pPr>
    <w:rPr>
      <w:rFonts w:ascii="Courier New" w:hAnsi="Courier New" w:eastAsia="Courier New" w:cs="Courier New"/>
      <w:sz w:val="24"/>
      <w:szCs w:val="24"/>
      <w:lang w:val="ru"/>
    </w:rPr>
  </w:style>
  <w:style w:type="paragraph" w:styleId="890">
    <w:name w:val="Subtitle"/>
    <w:basedOn w:val="875"/>
    <w:next w:val="875"/>
    <w:qFormat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891" w:customStyle="1">
    <w:name w:val="TableNormal"/>
    <w:qFormat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2" w:customStyle="1">
    <w:name w:val="Заголовок №1_"/>
    <w:basedOn w:val="882"/>
    <w:link w:val="893"/>
    <w:qFormat/>
    <w:pPr>
      <w:pBdr/>
      <w:spacing/>
      <w:ind/>
    </w:pPr>
    <w:rPr>
      <w:rFonts w:ascii="Times New Roman" w:hAnsi="Times New Roman" w:eastAsia="Times New Roman" w:cs="Times New Roman"/>
      <w:b/>
      <w:bCs/>
      <w:sz w:val="32"/>
      <w:szCs w:val="32"/>
      <w:u w:val="none"/>
    </w:rPr>
  </w:style>
  <w:style w:type="paragraph" w:styleId="893" w:customStyle="1">
    <w:name w:val="Заголовок №1"/>
    <w:link w:val="892"/>
    <w:qFormat/>
    <w:pPr>
      <w:widowControl w:val="false"/>
      <w:pBdr/>
      <w:shd w:val="clear" w:color="auto" w:fill="ffffff"/>
      <w:spacing w:line="0" w:lineRule="atLeast"/>
      <w:ind/>
      <w:outlineLvl w:val="0"/>
    </w:pPr>
    <w:rPr>
      <w:rFonts w:eastAsia="Times New Roman"/>
      <w:b/>
      <w:bCs/>
      <w:sz w:val="32"/>
      <w:szCs w:val="32"/>
      <w:lang w:val="ru"/>
    </w:rPr>
  </w:style>
  <w:style w:type="character" w:styleId="894" w:customStyle="1">
    <w:name w:val="Основной текст (2) Exact"/>
    <w:basedOn w:val="882"/>
    <w:qFormat/>
    <w:pPr>
      <w:pBdr/>
      <w:spacing/>
      <w:ind/>
    </w:pPr>
    <w:rPr>
      <w:rFonts w:ascii="Times New Roman" w:hAnsi="Times New Roman" w:eastAsia="Times New Roman" w:cs="Times New Roman"/>
      <w:b/>
      <w:bCs/>
      <w:spacing w:val="-1"/>
      <w:sz w:val="23"/>
      <w:szCs w:val="23"/>
      <w:u w:val="none"/>
    </w:rPr>
  </w:style>
  <w:style w:type="character" w:styleId="895" w:customStyle="1">
    <w:name w:val="Основной текст Exact"/>
    <w:basedOn w:val="882"/>
    <w:qFormat/>
    <w:pPr>
      <w:pBdr/>
      <w:spacing/>
      <w:ind/>
    </w:pPr>
    <w:rPr>
      <w:rFonts w:ascii="Times New Roman" w:hAnsi="Times New Roman" w:eastAsia="Times New Roman" w:cs="Times New Roman"/>
      <w:spacing w:val="-1"/>
      <w:sz w:val="23"/>
      <w:szCs w:val="23"/>
      <w:u w:val="none"/>
    </w:rPr>
  </w:style>
  <w:style w:type="character" w:styleId="896" w:customStyle="1">
    <w:name w:val="Основной текст + Полужирный Exact"/>
    <w:basedOn w:val="897"/>
    <w:qFormat/>
    <w:pPr>
      <w:pBdr/>
      <w:spacing/>
      <w:ind/>
    </w:pPr>
    <w:rPr>
      <w:rFonts w:ascii="Times New Roman" w:hAnsi="Times New Roman" w:eastAsia="Times New Roman" w:cs="Times New Roman"/>
      <w:b/>
      <w:bCs/>
      <w:spacing w:val="-1"/>
      <w:sz w:val="23"/>
      <w:szCs w:val="23"/>
      <w:u w:val="none"/>
    </w:rPr>
  </w:style>
  <w:style w:type="character" w:styleId="897" w:customStyle="1">
    <w:name w:val="Основной текст_"/>
    <w:basedOn w:val="882"/>
    <w:link w:val="898"/>
    <w:qFormat/>
    <w:pPr>
      <w:pBdr/>
      <w:spacing/>
      <w:ind/>
    </w:pPr>
    <w:rPr>
      <w:rFonts w:ascii="Times New Roman" w:hAnsi="Times New Roman" w:eastAsia="Times New Roman" w:cs="Times New Roman"/>
      <w:u w:val="none"/>
    </w:rPr>
  </w:style>
  <w:style w:type="paragraph" w:styleId="898" w:customStyle="1">
    <w:name w:val="Основной текст1"/>
    <w:link w:val="897"/>
    <w:qFormat/>
    <w:pPr>
      <w:widowControl w:val="false"/>
      <w:pBdr/>
      <w:shd w:val="clear" w:color="auto" w:fill="ffffff"/>
      <w:spacing w:after="180" w:before="600" w:line="281" w:lineRule="exact"/>
      <w:ind/>
      <w:jc w:val="both"/>
    </w:pPr>
    <w:rPr>
      <w:rFonts w:eastAsia="Times New Roman"/>
      <w:sz w:val="24"/>
      <w:szCs w:val="24"/>
      <w:lang w:val="ru"/>
    </w:rPr>
  </w:style>
  <w:style w:type="character" w:styleId="899" w:customStyle="1">
    <w:name w:val="Основной текст (2)_"/>
    <w:basedOn w:val="882"/>
    <w:link w:val="900"/>
    <w:qFormat/>
    <w:pPr>
      <w:pBdr/>
      <w:spacing/>
      <w:ind/>
    </w:pPr>
    <w:rPr>
      <w:rFonts w:ascii="Times New Roman" w:hAnsi="Times New Roman" w:eastAsia="Times New Roman" w:cs="Times New Roman"/>
      <w:b/>
      <w:bCs/>
      <w:u w:val="none"/>
    </w:rPr>
  </w:style>
  <w:style w:type="paragraph" w:styleId="900" w:customStyle="1">
    <w:name w:val="Основной текст (2)"/>
    <w:link w:val="899"/>
    <w:qFormat/>
    <w:pPr>
      <w:widowControl w:val="false"/>
      <w:pBdr/>
      <w:shd w:val="clear" w:color="auto" w:fill="ffffff"/>
      <w:spacing w:after="600" w:line="0" w:lineRule="atLeast"/>
      <w:ind/>
      <w:jc w:val="right"/>
    </w:pPr>
    <w:rPr>
      <w:rFonts w:eastAsia="Times New Roman"/>
      <w:b/>
      <w:bCs/>
      <w:sz w:val="24"/>
      <w:szCs w:val="24"/>
      <w:lang w:val="ru"/>
    </w:rPr>
  </w:style>
  <w:style w:type="character" w:styleId="901" w:customStyle="1">
    <w:name w:val="Основной текст + Полужирный"/>
    <w:basedOn w:val="897"/>
    <w:qFormat/>
    <w:pPr>
      <w:pBdr/>
      <w:spacing/>
      <w:ind/>
    </w:pPr>
    <w:rPr>
      <w:rFonts w:ascii="Times New Roman" w:hAnsi="Times New Roman" w:eastAsia="Times New Roman" w:cs="Times New Roman"/>
      <w:b/>
      <w:bCs/>
      <w:color w:val="000000"/>
      <w:spacing w:val="0"/>
      <w:position w:val="0"/>
      <w:sz w:val="24"/>
      <w:szCs w:val="24"/>
      <w:u w:val="none"/>
      <w:lang w:val="ru-RU"/>
    </w:rPr>
  </w:style>
  <w:style w:type="character" w:styleId="902" w:customStyle="1">
    <w:name w:val="Верхний колонтитул Знак"/>
    <w:basedOn w:val="882"/>
    <w:link w:val="887"/>
    <w:uiPriority w:val="99"/>
    <w:semiHidden/>
    <w:qFormat/>
    <w:pPr>
      <w:pBdr/>
      <w:spacing/>
      <w:ind/>
    </w:pPr>
    <w:rPr>
      <w:color w:val="000000"/>
    </w:rPr>
  </w:style>
  <w:style w:type="character" w:styleId="903" w:customStyle="1">
    <w:name w:val="Нижний колонтитул Знак"/>
    <w:basedOn w:val="882"/>
    <w:link w:val="889"/>
    <w:uiPriority w:val="99"/>
    <w:semiHidden/>
    <w:qFormat/>
    <w:pPr>
      <w:pBdr/>
      <w:spacing/>
      <w:ind/>
    </w:pPr>
    <w:rPr>
      <w:color w:val="000000"/>
    </w:rPr>
  </w:style>
  <w:style w:type="character" w:styleId="904" w:customStyle="1">
    <w:name w:val="Текст выноски Знак"/>
    <w:basedOn w:val="882"/>
    <w:link w:val="886"/>
    <w:uiPriority w:val="99"/>
    <w:semiHidden/>
    <w:qFormat/>
    <w:pPr>
      <w:pBdr/>
      <w:spacing/>
      <w:ind/>
    </w:pPr>
    <w:rPr>
      <w:rFonts w:ascii="Tahoma" w:hAnsi="Tahoma" w:cs="Tahoma"/>
      <w:color w:val="000000"/>
      <w:sz w:val="16"/>
      <w:szCs w:val="16"/>
    </w:rPr>
  </w:style>
  <w:style w:type="character" w:styleId="905" w:customStyle="1">
    <w:name w:val="Заголовок 2 Знак"/>
    <w:basedOn w:val="882"/>
    <w:uiPriority w:val="9"/>
    <w:qFormat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character" w:styleId="906" w:customStyle="1">
    <w:name w:val="Заголовок 1 Знак"/>
    <w:basedOn w:val="882"/>
    <w:uiPriority w:val="9"/>
    <w:qFormat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907">
    <w:name w:val="No Spacing"/>
    <w:uiPriority w:val="1"/>
    <w:qFormat/>
    <w:pPr>
      <w:widowControl w:val="false"/>
      <w:pBdr/>
      <w:spacing/>
      <w:ind/>
    </w:pPr>
    <w:rPr>
      <w:rFonts w:ascii="Courier New" w:hAnsi="Courier New" w:eastAsia="Courier New" w:cs="Courier New"/>
      <w:color w:val="000000"/>
      <w:sz w:val="24"/>
      <w:szCs w:val="24"/>
      <w:lang w:val="ru"/>
    </w:rPr>
  </w:style>
  <w:style w:type="table" w:styleId="908" w:customStyle="1">
    <w:name w:val="_Style 32"/>
    <w:basedOn w:val="891"/>
    <w:qFormat/>
    <w:pPr>
      <w:pBdr/>
      <w:spacing/>
      <w:ind/>
    </w:pPr>
    <w:tblPr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customXml" Target="../customXml/item2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McdsZ++d7xDHNCZ/GaKzZ4/B3g==">CgMxLjAyDmgueHUzajluYWRjOGZvOAByITFFMllCY09ZRUlZdzIwbHRtNFVHSFhrc0s5TTBGZ0hjZg==</go:docsCustomData>
</go:gDocsCustomXmlDataStorage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5F_x005F_x005F_x005F_x005F_x005F_x005F_x0000_s1026" textRotate="1"/>
  </customShpExts>
</s:customData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B1977F7D-205B-4081-913C-38D41E755F92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SPecialiST RePack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revision>8</cp:revision>
  <dcterms:created xsi:type="dcterms:W3CDTF">2013-08-27T12:48:00Z</dcterms:created>
  <dcterms:modified xsi:type="dcterms:W3CDTF">2026-07-03T17:48:42Z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1049-12.2.0.23203</vt:lpwstr>
  </property>
  <property fmtid="{D5CDD505-2E9C-101B-9397-08002B2CF9AE}" pid="3" name="ICV">
    <vt:lpwstr>6A0C712C89754EC690881317166296C3_12</vt:lpwstr>
  </property>
</Properties>
</file>