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2937"/>
          <w:sz w:val="52"/>
          <w:szCs w:val="52"/>
        </w:rPr>
        <w:t xml:space="preserve">SWING MODEL</w:t>
      </w:r>
    </w:p>
    <w:p>
      <w:pPr>
        <w:spacing w:before="0" w:after="40"/>
      </w:pPr>
      <w:r>
        <w:rPr>
          <w:rFonts w:ascii="Arial" w:cs="Arial" w:eastAsia="Arial" w:hAnsi="Arial"/>
          <w:color w:val="6B7280"/>
          <w:sz w:val="28"/>
          <w:szCs w:val="28"/>
        </w:rPr>
        <w:t xml:space="preserve">Operating &amp; Instructions Guide</w:t>
      </w:r>
    </w:p>
    <w:p>
      <w:pPr>
        <w:spacing w:before="0" w:after="320"/>
      </w:pPr>
      <w:r>
        <w:rPr>
          <w:rFonts w:ascii="Arial" w:cs="Arial" w:eastAsia="Arial" w:hAnsi="Arial"/>
          <w:color w:val="6B7280"/>
          <w:sz w:val="22"/>
          <w:szCs w:val="22"/>
        </w:rPr>
        <w:t xml:space="preserve">Zach Baker · Phase 1 · March 2026</w:t>
      </w:r>
    </w:p>
    <w:p>
      <w:pPr>
        <w:pBdr>
          <w:bottom w:val="single" w:color="1F2937" w:sz="4" w:space="1"/>
        </w:pBdr>
        <w:spacing w:before="160" w:after="160"/>
      </w:pP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What this document is
A complete operating manual for your weekly swing model. What to run, when to run it, how the logic works, and what the backtest data says. Read it once. Reference it weekly.</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 WEEKLY OPERATING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The core promise
3–5 trades. Monday entry. Friday exit. No midweek additions. No carryover. Ever.</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Monday — Deploy Capital (10–15 min)</w:t>
      </w:r>
    </w:p>
    <w:p>
      <w:pPr>
        <w:pStyle w:val="ListParagraph"/>
        <w:numPr>
          <w:ilvl w:val="0"/>
          <w:numId w:val="2"/>
        </w:numPr>
        <w:spacing w:before="60" w:after="40"/>
      </w:pPr>
      <w:r>
        <w:rPr>
          <w:rFonts w:ascii="Arial" w:cs="Arial" w:eastAsia="Arial" w:hAnsi="Arial"/>
          <w:color w:val="374151"/>
          <w:sz w:val="22"/>
          <w:szCs w:val="22"/>
        </w:rPr>
        <w:t xml:space="preserve">Open a terminal in VS Code and run the model: python src/main.py</w:t>
      </w:r>
    </w:p>
    <w:p>
      <w:pPr>
        <w:spacing w:before="60" w:after="60"/>
      </w:pPr>
      <w:r>
        <w:rPr>
          <w:rFonts w:ascii="Arial" w:cs="Arial" w:eastAsia="Arial" w:hAnsi="Arial"/>
          <w:b w:val="false"/>
          <w:bCs w:val="false"/>
          <w:i/>
          <w:iCs/>
          <w:color w:val="374151"/>
          <w:sz w:val="22"/>
          <w:szCs w:val="22"/>
        </w:rPr>
        <w:t xml:space="preserve">This pulls fresh price data, runs signals, scores all eligible S&amp;P 500 stocks, and writes this week's candidate file to: Results/candidates/candidates_YYYY-MM-DD.csv</w:t>
      </w:r>
    </w:p>
    <w:p>
      <w:pPr>
        <w:pStyle w:val="ListParagraph"/>
        <w:numPr>
          <w:ilvl w:val="0"/>
          <w:numId w:val="2"/>
        </w:numPr>
        <w:spacing w:before="60" w:after="40"/>
      </w:pPr>
      <w:r>
        <w:rPr>
          <w:rFonts w:ascii="Arial" w:cs="Arial" w:eastAsia="Arial" w:hAnsi="Arial"/>
          <w:color w:val="374151"/>
          <w:sz w:val="22"/>
          <w:szCs w:val="22"/>
        </w:rPr>
        <w:t xml:space="preserve">Open the dashboard. Click "Load Monday slate" and select the candidates CSV. The top 3–5 trades populate automatically.</w:t>
      </w:r>
    </w:p>
    <w:p>
      <w:pPr>
        <w:pStyle w:val="ListParagraph"/>
        <w:numPr>
          <w:ilvl w:val="0"/>
          <w:numId w:val="2"/>
        </w:numPr>
        <w:spacing w:before="60" w:after="40"/>
      </w:pPr>
      <w:r>
        <w:rPr>
          <w:rFonts w:ascii="Arial" w:cs="Arial" w:eastAsia="Arial" w:hAnsi="Arial"/>
          <w:color w:val="374151"/>
          <w:sz w:val="22"/>
          <w:szCs w:val="22"/>
        </w:rPr>
        <w:t xml:space="preserve">For each trade, verify:</w:t>
      </w:r>
    </w:p>
    <w:p>
      <w:pPr>
        <w:pStyle w:val="ListParagraph"/>
        <w:numPr>
          <w:ilvl w:val="0"/>
          <w:numId w:val="3"/>
        </w:numPr>
        <w:spacing w:before="40" w:after="40"/>
      </w:pPr>
      <w:r>
        <w:rPr>
          <w:rFonts w:ascii="Arial" w:cs="Arial" w:eastAsia="Arial" w:hAnsi="Arial"/>
          <w:color w:val="374151"/>
          <w:sz w:val="22"/>
          <w:szCs w:val="22"/>
        </w:rPr>
        <w:t xml:space="preserve">Entry price looks reasonable vs current market</w:t>
      </w:r>
    </w:p>
    <w:p>
      <w:pPr>
        <w:pStyle w:val="ListParagraph"/>
        <w:numPr>
          <w:ilvl w:val="0"/>
          <w:numId w:val="3"/>
        </w:numPr>
        <w:spacing w:before="40" w:after="40"/>
      </w:pPr>
      <w:r>
        <w:rPr>
          <w:rFonts w:ascii="Arial" w:cs="Arial" w:eastAsia="Arial" w:hAnsi="Arial"/>
          <w:color w:val="374151"/>
          <w:sz w:val="22"/>
          <w:szCs w:val="22"/>
        </w:rPr>
        <w:t xml:space="preserve">Stop is 2–3% below entry (never wider)</w:t>
      </w:r>
    </w:p>
    <w:p>
      <w:pPr>
        <w:pStyle w:val="ListParagraph"/>
        <w:numPr>
          <w:ilvl w:val="0"/>
          <w:numId w:val="3"/>
        </w:numPr>
        <w:spacing w:before="40" w:after="40"/>
      </w:pPr>
      <w:r>
        <w:rPr>
          <w:rFonts w:ascii="Arial" w:cs="Arial" w:eastAsia="Arial" w:hAnsi="Arial"/>
          <w:color w:val="374151"/>
          <w:sz w:val="22"/>
          <w:szCs w:val="22"/>
        </w:rPr>
        <w:t xml:space="preserve">Target is 3–5% above entry (2R from stop)</w:t>
      </w:r>
    </w:p>
    <w:p>
      <w:pPr>
        <w:pStyle w:val="ListParagraph"/>
        <w:numPr>
          <w:ilvl w:val="0"/>
          <w:numId w:val="3"/>
        </w:numPr>
        <w:spacing w:before="40" w:after="40"/>
      </w:pPr>
      <w:r>
        <w:rPr>
          <w:rFonts w:ascii="Arial" w:cs="Arial" w:eastAsia="Arial" w:hAnsi="Arial"/>
          <w:color w:val="374151"/>
          <w:sz w:val="22"/>
          <w:szCs w:val="22"/>
        </w:rPr>
        <w:t xml:space="preserve">Risk per trade is ~$35 or less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One rule about overrides
You may skip a trade if the entry price has moved more than 1% from the model's calculated entry since the data pull. That is it.
You may NOT skip a trade because you have a feeling about the stock, the news, or the market.</w:t>
            </w:r>
          </w:p>
        </w:tc>
      </w:tr>
    </w:tbl>
    <w:p>
      <w:pPr>
        <w:spacing w:before="40" w:after="40"/>
      </w:pPr>
      <w:r>
        <w:t xml:space="preserve"/>
      </w:r>
    </w:p>
    <w:p>
      <w:pPr>
        <w:pStyle w:val="ListParagraph"/>
        <w:numPr>
          <w:ilvl w:val="0"/>
          <w:numId w:val="2"/>
        </w:numPr>
        <w:spacing w:before="60" w:after="40"/>
      </w:pPr>
      <w:r>
        <w:rPr>
          <w:rFonts w:ascii="Arial" w:cs="Arial" w:eastAsia="Arial" w:hAnsi="Arial"/>
          <w:color w:val="374151"/>
          <w:sz w:val="22"/>
          <w:szCs w:val="22"/>
        </w:rPr>
        <w:t xml:space="preserve">Place trades manually in Fidelity: market buy at open (or limit within 0.5% of close price). Set a stop loss order at the stop price. Set a limit sell order at the target price.</w:t>
      </w:r>
    </w:p>
    <w:p>
      <w:pPr>
        <w:pStyle w:val="ListParagraph"/>
        <w:numPr>
          <w:ilvl w:val="0"/>
          <w:numId w:val="2"/>
        </w:numPr>
        <w:spacing w:before="60" w:after="40"/>
      </w:pPr>
      <w:r>
        <w:rPr>
          <w:rFonts w:ascii="Arial" w:cs="Arial" w:eastAsia="Arial" w:hAnsi="Arial"/>
          <w:color w:val="374151"/>
          <w:sz w:val="22"/>
          <w:szCs w:val="22"/>
        </w:rPr>
        <w:t xml:space="preserve">Log each trade in the dashboard using the Add Trade form. Enter ticker, entry price, stop, target, and shares.</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Tuesday–Thursday — Manage Only (5 min, optional)</w:t>
      </w:r>
    </w:p>
    <w:p>
      <w:pPr>
        <w:spacing w:before="60" w:after="60"/>
      </w:pPr>
      <w:r>
        <w:rPr>
          <w:rFonts w:ascii="Arial" w:cs="Arial" w:eastAsia="Arial" w:hAnsi="Arial"/>
          <w:b w:val="false"/>
          <w:bCs w:val="false"/>
          <w:i w:val="false"/>
          <w:iCs w:val="false"/>
          <w:color w:val="374151"/>
          <w:sz w:val="22"/>
          <w:szCs w:val="22"/>
        </w:rPr>
        <w:t xml:space="preserve">You only act if one of three things has happened: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Trigger</w:t>
            </w:r>
          </w:p>
        </w:tc>
        <w:tc>
          <w:tcPr>
            <w:tcW w:type="dxa" w:w="624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Your Action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Trigger A: +3–5% move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Decision point. Either close the full position for profit, or sell half and move stop to breakeven on the rest.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Trigger B: Stop hit</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Automatic exit. The order already filled. Log it. Do not re-enter.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Trigger C: Nothing happened</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Do nothing. Close the dashboard. Do not re-run the model for new trades.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What not to do midweek
Do not re-run main.py for new ideas. · Do not add positions because something else looks good.
Do not move a stop wider because a trade is going against you. · Do not check prices more than once per day.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Friday — Close and Reset (5–10 min)</w:t>
      </w:r>
    </w:p>
    <w:p>
      <w:pPr>
        <w:pStyle w:val="ListParagraph"/>
        <w:numPr>
          <w:ilvl w:val="0"/>
          <w:numId w:val="2"/>
        </w:numPr>
        <w:spacing w:before="60" w:after="40"/>
      </w:pPr>
      <w:r>
        <w:rPr>
          <w:rFonts w:ascii="Arial" w:cs="Arial" w:eastAsia="Arial" w:hAnsi="Arial"/>
          <w:color w:val="374151"/>
          <w:sz w:val="22"/>
          <w:szCs w:val="22"/>
        </w:rPr>
        <w:t xml:space="preserve">Close all remaining positions before 3:30pm ET. Do not wait for 4pm — spreads widen in the final 30 minutes.</w:t>
      </w:r>
    </w:p>
    <w:p>
      <w:pPr>
        <w:pStyle w:val="ListParagraph"/>
        <w:numPr>
          <w:ilvl w:val="0"/>
          <w:numId w:val="2"/>
        </w:numPr>
        <w:spacing w:before="60" w:after="40"/>
      </w:pPr>
      <w:r>
        <w:rPr>
          <w:rFonts w:ascii="Arial" w:cs="Arial" w:eastAsia="Arial" w:hAnsi="Arial"/>
          <w:color w:val="374151"/>
          <w:sz w:val="22"/>
          <w:szCs w:val="22"/>
        </w:rPr>
        <w:t xml:space="preserve">Run the close script: python close_week.py</w:t>
      </w:r>
    </w:p>
    <w:p>
      <w:pPr>
        <w:pStyle w:val="ListParagraph"/>
        <w:numPr>
          <w:ilvl w:val="0"/>
          <w:numId w:val="2"/>
        </w:numPr>
        <w:spacing w:before="60" w:after="40"/>
      </w:pPr>
      <w:r>
        <w:rPr>
          <w:rFonts w:ascii="Arial" w:cs="Arial" w:eastAsia="Arial" w:hAnsi="Arial"/>
          <w:color w:val="374151"/>
          <w:sz w:val="22"/>
          <w:szCs w:val="22"/>
        </w:rPr>
        <w:t xml:space="preserve">Click "Next Week →" in the dashboard. This archives the week's slate and results and resets the live view.</w:t>
      </w:r>
    </w:p>
    <w:p>
      <w:pPr>
        <w:pStyle w:val="ListParagraph"/>
        <w:numPr>
          <w:ilvl w:val="0"/>
          <w:numId w:val="2"/>
        </w:numPr>
        <w:spacing w:before="60" w:after="40"/>
      </w:pPr>
      <w:r>
        <w:rPr>
          <w:rFonts w:ascii="Arial" w:cs="Arial" w:eastAsia="Arial" w:hAnsi="Arial"/>
          <w:color w:val="374151"/>
          <w:sz w:val="22"/>
          <w:szCs w:val="22"/>
        </w:rPr>
        <w:t xml:space="preserve">Review only these numbers: number of trades taken, win rate this week, total R this week, rolling 4-week P&amp;L.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What you are NOT allowed to review on Friday
"What if I held longer?" — irrelevant. Time exit is net positive per backtest.
"What if I changed the target?" — you need 50 trades before you are allowed to ask this.
"What if I added a different filter?" — not until Phase 1 is complete.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2. HOW THE MODEL WORKS</w:t>
      </w:r>
    </w:p>
    <w:p>
      <w:pPr>
        <w:spacing w:before="60" w:after="60"/>
      </w:pPr>
      <w:r>
        <w:rPr>
          <w:rFonts w:ascii="Arial" w:cs="Arial" w:eastAsia="Arial" w:hAnsi="Arial"/>
          <w:b w:val="false"/>
          <w:bCs w:val="false"/>
          <w:i w:val="false"/>
          <w:iCs w:val="false"/>
          <w:color w:val="374151"/>
          <w:sz w:val="22"/>
          <w:szCs w:val="22"/>
        </w:rPr>
        <w:t xml:space="preserve">The model does not predict which stocks will go up. It finds stocks that are already going up more than everything else, bets they continue for one more week, and cuts them if they don't.</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Step 1 — Build the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What</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S&amp;P 500 tickers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~500 stocks screened every Monday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ETF fallback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SPY and QQQ if no individual setups qualify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Data source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yfinance (OHLCV — open, high, low, close, volume)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Cache location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Data/raw_data/sp500_tickers.csv</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2 — Hard Filters</w:t>
      </w:r>
    </w:p>
    <w:p>
      <w:pPr>
        <w:spacing w:before="60" w:after="60"/>
      </w:pPr>
      <w:r>
        <w:rPr>
          <w:rFonts w:ascii="Arial" w:cs="Arial" w:eastAsia="Arial" w:hAnsi="Arial"/>
          <w:b w:val="false"/>
          <w:bCs w:val="false"/>
          <w:i w:val="false"/>
          <w:iCs w:val="false"/>
          <w:color w:val="374151"/>
          <w:sz w:val="22"/>
          <w:szCs w:val="22"/>
        </w:rPr>
        <w:t xml:space="preserve">These rules run first. Any stock that fails one is removed entirely and never scored.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Filter</w:t>
            </w:r>
          </w:p>
        </w:tc>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Result</w:t>
            </w:r>
          </w:p>
        </w:tc>
        <w:tc>
          <w:tcPr>
            <w:tcW w:type="dxa" w:w="47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Price &lt; $5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Eliminated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Penny stocks have unreliable data and wide spreads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20-day avg volume &lt; 1M shares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Eliminated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Liquidity required for clean fills at your size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RSI(14) &gt; 70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Eliminated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Already overbought — chasing extended moves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ATR% outside VIX bounds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Eliminated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Too stagnant (VIX&lt;15) or too chaotic (VIX&gt;25)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ATR% and VIX regime bounds
ATR% = ATR(14) / Price. Measures how much the stock moves daily as a % of its price.
VIX &lt; 15 (calm): require ATR% &gt; 0.5% — need enough movement to reach target in one week.
VIX &gt; 25 (chaotic): require ATR% &lt; 4.0% — avoid erratic names where stops get blown.
Between 15–25: default bounds 0.5% to 4.0% apply.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3 — Score Remaining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Score = (0.40 × 1W return rank) + (0.40 × 3W return rank) + (0.20 × volume surge rank)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Signal</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Weight</w:t>
            </w:r>
          </w:p>
        </w:tc>
        <w:tc>
          <w:tcPr>
            <w:tcW w:type="dxa" w:w="6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Role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 return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Price change over last 5 trading days. Primary signal.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 return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Price change over last 15 trading days. Confirms the move isn't a one-day spike.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Volume surge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Current week's volume vs 20-day average. Confirms institutional buying.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RSI(14)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Filter only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Hard filter (reject if &gt; 70). Not part of scoring.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ATR(14)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Filter only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Stop placement and VIX filtering. Not part of scoring.</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4 — Select Trades and Size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How sizing works — an example
Stock price: $50.00 · Stop: $48.00 (1.5 × ATR below entry)
Risk per share: $2.00 (entry − stop) · Target risk per trade: $35
Shares bought: floor(35 / 2.00) = 17 shares · Capital deployed: 17 × $50 = $850
Stop hits: loss ≈ $34 · Target hits: gain ≈ $68 (+2R)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Parameter</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Rule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Stop distance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1.5 × ATR(14) below entry — wide enough to survive normal daily noise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Target distance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2.0 × stop distance above entry (2R)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Risk per trade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$35 flat in Phase 1 — never exceed this until Phase 1 criteria are met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Time stop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 close — mandatory exit regardless of position status</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3. WHAT THE BACKTEST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How to read this data
This is the baseline. The goal in Phase 1 is not to beat it — the goal is to replicate it consistently.
A profit factor of 1.04 is a real edge. Small but real. Protecting it requires holding the rules.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Overall Performance — Version 1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Result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trades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1,185</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Weeks with trades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237 of 271</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Average R per trade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1.04</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drawdown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-9.9%</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 (5 years)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Final equity ($10,000 start)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$10,535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Exit breakdown tells an important story
Target hit: 78 trades (6.6%) · Stop hit: 343 trades (28.9%) · Friday time exit: 764 trades (64.5%)
64% of trades exit on Friday — not on a clean win or loss. Of those Friday exits, 64.7% were profitable at avg R of +0.62.
The forced Friday exit is protecting capital, not killing returns.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Performance by Market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3560"/>
      </w:tblGrid>
      <w:tr>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Regime</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Trades</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Win%</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Avg R</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PF</w:t>
            </w:r>
          </w:p>
        </w:tc>
        <w:tc>
          <w:tcPr>
            <w:tcW w:type="dxa" w:w="3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Summary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BEAR_VOLATILE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205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54.1%</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+0.08</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1.26</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Best regime — highest edge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BEAR_TREND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180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47.2%</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+0.02</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1.04</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Solid — model works well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BULL_TREND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495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1.01</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Marginal — nearly flat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BULL_VOLATILE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230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-0.00</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1.00</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No edge — break-even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50.7%</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-0.03</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0.88</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Avoid — negative edge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What this means in practice
BEAR_VOLATILE is when the model earns its money. Win rate 54%, profit factor 1.26.
BULL regimes produce almost no edge. 725 trades for $40 total P&amp;L combined.
Variation A (below) tests what happens if you skip BULL weeks entirely.
Current regime is tracked on the dashboard header automatically every Monday.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Performance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4460"/>
      </w:tblGrid>
      <w:tr>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Year</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Trades</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Win%</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PF</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Return</w:t>
            </w:r>
          </w:p>
        </w:tc>
        <w:tc>
          <w:tcPr>
            <w:tcW w:type="dxa" w:w="44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Note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2021</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215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46.1%</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0.88</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-3.4%</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Worst year — model finding its baseline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225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44.9%</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0.87</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-3.7%</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Bear market — signals noisy in high volatility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2023</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225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49.3%</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+7.2%</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Best year — clean momentum environment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2024</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240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49.6%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1.09</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+2.6%</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Solid — consistent execution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240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51.2%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+0.9%</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Slight edge — regime mixed all year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1.43</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+2.1%</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Strong early performance (partial year)</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4. TAX ANALYSIS — WHY THIS MODEL BELONGS IN A ROTH 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8"/>
              <w:left w:val="single" w:color="DC2626" w:sz="16"/>
              <w:bottom w:val="single" w:color="DC2626" w:sz="1"/>
              <w:right w:val="single" w:color="DC2626" w:sz="1"/>
            </w:tcBorders>
            <w:shd w:fill="FEF2F2" w:val="clear"/>
            <w:tcMar>
              <w:top w:type="dxa" w:w="80"/>
              <w:left w:type="dxa" w:w="120"/>
              <w:bottom w:type="dxa" w:w="80"/>
              <w:right w:type="dxa" w:w="120"/>
            </w:tcMar>
          </w:tcPr>
          <w:p>
            <w:r>
              <w:rPr>
                <w:rFonts w:ascii="Arial" w:cs="Arial" w:eastAsia="Arial" w:hAnsi="Arial"/>
                <w:i/>
                <w:iCs/>
                <w:color w:val="374151"/>
                <w:sz w:val="21"/>
                <w:szCs w:val="21"/>
              </w:rPr>
              <w:t xml:space="preserve">Decision record — March 2026
After-tax analysis run against the full 5-year, 1,185-trade backtest confirmed that the model's pre-tax profit factor of 1.037 is too thin to survive short-term capital gains taxes at any rate. This is not a close call — it's definitive. The Roth IRA is the only appropriate account for this strategy in Phase 1.</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 Core Problem</w:t>
      </w:r>
    </w:p>
    <w:p>
      <w:pPr>
        <w:spacing w:before="60" w:after="60"/>
      </w:pPr>
      <w:r>
        <w:rPr>
          <w:rFonts w:ascii="Arial" w:cs="Arial" w:eastAsia="Arial" w:hAnsi="Arial"/>
          <w:b w:val="false"/>
          <w:bCs w:val="false"/>
          <w:i w:val="false"/>
          <w:iCs w:val="false"/>
          <w:color w:val="374151"/>
          <w:sz w:val="22"/>
          <w:szCs w:val="22"/>
        </w:rPr>
        <w:t xml:space="preserve">Every trade closes within one week. That means 100% of gains are taxed as ordinary income (short-term capital gains) — the same rate as your salary. The model's structure creates a worst-case tax scenario: you pay the government a cut of every winning trade, but absorb 100% of every losing trade yourself. With a pre-tax profit factor of only 1.037, there is no room for that drag.</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After-Tax Backtest Results — 1,185 Trades, 2021–2026</w:t>
      </w:r>
    </w:p>
    <w:p>
      <w:pPr>
        <w:spacing w:before="60" w:after="60"/>
      </w:pPr>
      <w:r>
        <w:rPr>
          <w:rFonts w:ascii="Arial" w:cs="Arial" w:eastAsia="Arial" w:hAnsi="Arial"/>
          <w:b w:val="false"/>
          <w:bCs w:val="false"/>
          <w:i/>
          <w:iCs/>
          <w:color w:val="374151"/>
          <w:sz w:val="22"/>
          <w:szCs w:val="22"/>
        </w:rPr>
        <w:t xml:space="preserve">Starting equity: $10,000 · Risk: $35/trade flat · All trades short-term (&lt;1 week)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164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Pre-Tax</w:t>
            </w:r>
          </w:p>
        </w:tc>
        <w:tc>
          <w:tcPr>
            <w:tcW w:type="dxa" w:w="164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25% Tax</w:t>
            </w:r>
          </w:p>
        </w:tc>
        <w:tc>
          <w:tcPr>
            <w:tcW w:type="dxa" w:w="164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30% Tax</w:t>
            </w:r>
          </w:p>
        </w:tc>
        <w:tc>
          <w:tcPr>
            <w:tcW w:type="dxa" w:w="164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35% Tax</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Gross Wins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Net Wins (after tax)</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$11,224</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$10,476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$9,728</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Gross Losses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$14,430</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$14,430</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$14,430</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$14,430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1.037</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0.778</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0.726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0.674</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Net P&amp;L</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+$535</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-$3,206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-$3,954</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-$4,703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+5.35%</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-32.06%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-39.54%</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-47.03%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Final Equity</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$10,535</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$6,794</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$6,046</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$5,297</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Year-End Equity Curve — Pre-Tax vs After-Tax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300"/>
        <w:gridCol w:w="1300"/>
        <w:gridCol w:w="1020"/>
        <w:gridCol w:w="1020"/>
        <w:gridCol w:w="1020"/>
      </w:tblGrid>
      <w:tr>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Year</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Trades</w:t>
            </w:r>
          </w:p>
        </w:tc>
        <w:tc>
          <w:tcPr>
            <w:tcW w:type="dxa" w:w="9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Win%</w:t>
            </w:r>
          </w:p>
        </w:tc>
        <w:tc>
          <w:tcPr>
            <w:tcW w:type="dxa" w:w="13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Pre-Tax P&amp;L</w:t>
            </w:r>
          </w:p>
        </w:tc>
        <w:tc>
          <w:tcPr>
            <w:tcW w:type="dxa" w:w="13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Pre-Tax Eq</w:t>
            </w:r>
          </w:p>
        </w:tc>
        <w:tc>
          <w:tcPr>
            <w:tcW w:type="dxa" w:w="10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25%</w:t>
            </w:r>
          </w:p>
        </w:tc>
        <w:tc>
          <w:tcPr>
            <w:tcW w:type="dxa" w:w="10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30%</w:t>
            </w:r>
          </w:p>
        </w:tc>
        <w:tc>
          <w:tcPr>
            <w:tcW w:type="dxa" w:w="10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 35%</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2021</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215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46.0%</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-$344</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$9,656</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$9,036</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$8,911</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$8,787</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2022</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225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44.9%</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-$360</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$9,295</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$8,078</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$7,835</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$7,592</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2023</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225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49.3%</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+$673</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$9,968</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$7,899</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$7,485</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$7,072</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2024</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235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49.8%</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+$283</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$10,251</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$7,436</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$6,873</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$6,310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2025</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241</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50.2%</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$10,243</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$6,702</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$5,993</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$5,285</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2026</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44</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52.3%</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+$293</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$10,535</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$6,794</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$6,046</w:t>
            </w:r>
          </w:p>
        </w:tc>
        <w:tc>
          <w:tcPr>
            <w:tcW w:type="dxa" w:w="1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$5,297</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What the Numbers Mean</w:t>
      </w:r>
    </w:p>
    <w:p>
      <w:pPr>
        <w:pStyle w:val="ListParagraph"/>
        <w:numPr>
          <w:ilvl w:val="0"/>
          <w:numId w:val="3"/>
        </w:numPr>
        <w:spacing w:before="40" w:after="40"/>
      </w:pPr>
      <w:r>
        <w:rPr>
          <w:rFonts w:ascii="Arial" w:cs="Arial" w:eastAsia="Arial" w:hAnsi="Arial"/>
          <w:color w:val="374151"/>
          <w:sz w:val="22"/>
          <w:szCs w:val="22"/>
        </w:rPr>
        <w:t xml:space="preserve">At any tax rate, profit factor drops below 1.0 — the strategy is a net loser after taxes in a taxable account</w:t>
      </w:r>
    </w:p>
    <w:p>
      <w:pPr>
        <w:pStyle w:val="ListParagraph"/>
        <w:numPr>
          <w:ilvl w:val="0"/>
          <w:numId w:val="3"/>
        </w:numPr>
        <w:spacing w:before="40" w:after="40"/>
      </w:pPr>
      <w:r>
        <w:rPr>
          <w:rFonts w:ascii="Arial" w:cs="Arial" w:eastAsia="Arial" w:hAnsi="Arial"/>
          <w:color w:val="374151"/>
          <w:sz w:val="22"/>
          <w:szCs w:val="22"/>
        </w:rPr>
        <w:t xml:space="preserve">2023 was the strongest year (pre-tax PF 1.25) and even then, after-tax PF was 0.81 — still a losing year net of taxes</w:t>
      </w:r>
    </w:p>
    <w:p>
      <w:pPr>
        <w:pStyle w:val="ListParagraph"/>
        <w:numPr>
          <w:ilvl w:val="0"/>
          <w:numId w:val="3"/>
        </w:numPr>
        <w:spacing w:before="40" w:after="40"/>
      </w:pPr>
      <w:r>
        <w:rPr>
          <w:rFonts w:ascii="Arial" w:cs="Arial" w:eastAsia="Arial" w:hAnsi="Arial"/>
          <w:color w:val="374151"/>
          <w:sz w:val="22"/>
          <w:szCs w:val="22"/>
        </w:rPr>
        <w:t xml:space="preserve">The equity curve at 25% tax loses ~32% of starting capital over 5 years while the pre-tax version gains 5%</w:t>
      </w:r>
    </w:p>
    <w:p>
      <w:pPr>
        <w:pStyle w:val="ListParagraph"/>
        <w:numPr>
          <w:ilvl w:val="0"/>
          <w:numId w:val="3"/>
        </w:numPr>
        <w:spacing w:before="40" w:after="40"/>
      </w:pPr>
      <w:r>
        <w:rPr>
          <w:rFonts w:ascii="Arial" w:cs="Arial" w:eastAsia="Arial" w:hAnsi="Arial"/>
          <w:color w:val="374151"/>
          <w:sz w:val="22"/>
          <w:szCs w:val="22"/>
        </w:rPr>
        <w:t xml:space="preserve">The model needs a pre-tax profit factor of roughly 1.35–1.40 before short-term taxes leave any real edge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The Roth IRA Solution</w:t>
      </w:r>
    </w:p>
    <w:p>
      <w:pPr>
        <w:spacing w:before="60" w:after="60"/>
      </w:pPr>
      <w:r>
        <w:rPr>
          <w:rFonts w:ascii="Arial" w:cs="Arial" w:eastAsia="Arial" w:hAnsi="Arial"/>
          <w:b w:val="false"/>
          <w:bCs w:val="false"/>
          <w:i w:val="false"/>
          <w:iCs w:val="false"/>
          <w:color w:val="374151"/>
          <w:sz w:val="22"/>
          <w:szCs w:val="22"/>
        </w:rPr>
        <w:t xml:space="preserve">Inside a Roth IRA, gains are completely tax-free. The 1.037 pre-tax profit factor stays 1.037 and compounds untouched. This is not just a preference — it is mathematically the only account structure that allows this model to express its edge in Phase 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Account Type</w:t>
            </w:r>
          </w:p>
        </w:tc>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Tax on Gains</w:t>
            </w:r>
          </w:p>
        </w:tc>
        <w:tc>
          <w:tcPr>
            <w:tcW w:type="dxa" w:w="2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Profit Factor After Tax</w:t>
            </w:r>
          </w:p>
        </w:tc>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5-Year Outcome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Taxable brokerage (25% rate)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~25% short-term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0.778</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Lose ~32% of capital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Taxable brokerage (30% rate)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~30% short-term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0.726</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Lose ~40% of capital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Roth IRA</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None — tax free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1.037 (unchanged)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Gain ~5.4% as backtested</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Roth IRA Constraint to Plan Around</w:t>
      </w:r>
    </w:p>
    <w:p>
      <w:pPr>
        <w:spacing w:before="60" w:after="60"/>
      </w:pPr>
      <w:r>
        <w:rPr>
          <w:rFonts w:ascii="Arial" w:cs="Arial" w:eastAsia="Arial" w:hAnsi="Arial"/>
          <w:b w:val="false"/>
          <w:bCs w:val="false"/>
          <w:i w:val="false"/>
          <w:iCs w:val="false"/>
          <w:color w:val="374151"/>
          <w:sz w:val="22"/>
          <w:szCs w:val="22"/>
        </w:rPr>
        <w:t xml:space="preserve">The Roth IRA annual contribution limit is $7,000 (2025, under age 50). This is the real scaling constraint — not taxes on the gains. Phase 2 will address what happens if the model outgrows the Roth contribution ceiling.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If you ever move to a taxable account
The model would need Variation A (regime filter) plus the asymmetric payoff structure (Phase 2 hypothesis below) stacked together to reach a pre-tax profit factor high enough to survive taxes. Do not attempt this until Phase 1 criteria are fully met and Phase 2 improvements are validated.</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5. TESTED VARIATIONS</w:t>
      </w:r>
    </w:p>
    <w:p>
      <w:pPr>
        <w:spacing w:before="60" w:after="60"/>
      </w:pPr>
      <w:r>
        <w:rPr>
          <w:rFonts w:ascii="Arial" w:cs="Arial" w:eastAsia="Arial" w:hAnsi="Arial"/>
          <w:b w:val="false"/>
          <w:bCs w:val="false"/>
          <w:i w:val="false"/>
          <w:iCs w:val="false"/>
          <w:color w:val="374151"/>
          <w:sz w:val="22"/>
          <w:szCs w:val="22"/>
        </w:rPr>
        <w:t xml:space="preserve">Two variations were tested against the Version 1 baseline. Neither replaces V1 in Phase 1 — this is data to evaluate after the minimum trade sample is collected.</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Variation A — Regime Filter (Skip BULL Weeks)</w:t>
      </w:r>
    </w:p>
    <w:p>
      <w:pPr>
        <w:spacing w:before="60" w:after="60"/>
      </w:pPr>
      <w:r>
        <w:rPr>
          <w:rFonts w:ascii="Arial" w:cs="Arial" w:eastAsia="Arial" w:hAnsi="Arial"/>
          <w:b w:val="false"/>
          <w:bCs w:val="false"/>
          <w:i w:val="false"/>
          <w:iCs w:val="false"/>
          <w:color w:val="374151"/>
          <w:sz w:val="22"/>
          <w:szCs w:val="22"/>
        </w:rPr>
        <w:t xml:space="preserve">Simple rule change: skip any week where the regime is BULL_TREND or BULL_VOLATILE. Only trade in BEAR and UNKNOWN regimes.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V1 Baseline</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Var A</w:t>
            </w:r>
          </w:p>
        </w:tc>
        <w:tc>
          <w:tcPr>
            <w:tcW w:type="dxa" w:w="2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Difference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trades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1,185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−725 trades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50.9%</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+2.6 points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+0.06</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Avg R per trade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+0.04</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 better per trade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drawdown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-9.9%</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-6.1%</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36% shallower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Similar returns, less risk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Assessment
Variation A trades 61% fewer weeks and achieves almost the same total return with a 36% smaller drawdown.
Better risk-adjusted performance. More patience required.
Strongest candidate for implementation after Phase 1 is complete.
DO NOT implement in Phase 1. Complete the minimum trade sample first (50+ trades, 12 weeks).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Variation B — 2-Week Hold for Winners</w:t>
      </w:r>
    </w:p>
    <w:p>
      <w:pPr>
        <w:spacing w:before="60" w:after="60"/>
      </w:pPr>
      <w:r>
        <w:rPr>
          <w:rFonts w:ascii="Arial" w:cs="Arial" w:eastAsia="Arial" w:hAnsi="Arial"/>
          <w:b w:val="false"/>
          <w:bCs w:val="false"/>
          <w:i w:val="false"/>
          <w:iCs w:val="false"/>
          <w:color w:val="374151"/>
          <w:sz w:val="22"/>
          <w:szCs w:val="22"/>
        </w:rPr>
        <w:t xml:space="preserve">Instead of forced Friday exit, winning positions were held an additional week before being closed the following Friday.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V1 Baseline</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Var B</w:t>
            </w:r>
          </w:p>
        </w:tc>
        <w:tc>
          <w:tcPr>
            <w:tcW w:type="dxa" w:w="2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Difference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42.9%</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 points — significantly worse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All edge eliminated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Avg R per trade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Negative after costs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drawdown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-9.9%</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38% deeper drawdown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Returns collapse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8"/>
              <w:left w:val="single" w:color="DC2626" w:sz="16"/>
              <w:bottom w:val="single" w:color="DC2626" w:sz="1"/>
              <w:right w:val="single" w:color="DC2626" w:sz="1"/>
            </w:tcBorders>
            <w:shd w:fill="FEF2F2" w:val="clear"/>
            <w:tcMar>
              <w:top w:type="dxa" w:w="80"/>
              <w:left w:type="dxa" w:w="120"/>
              <w:bottom w:type="dxa" w:w="80"/>
              <w:right w:type="dxa" w:w="120"/>
            </w:tcMar>
          </w:tcPr>
          <w:p>
            <w:r>
              <w:rPr>
                <w:rFonts w:ascii="Arial" w:cs="Arial" w:eastAsia="Arial" w:hAnsi="Arial"/>
                <w:i/>
                <w:iCs/>
                <w:color w:val="374151"/>
                <w:sz w:val="21"/>
                <w:szCs w:val="21"/>
              </w:rPr>
              <w:t xml:space="preserve">Assessment
Holding winners longer destroys the model's edge completely. Profit factor drops to 1.00.
The weekly cycle is not an arbitrary rule. It is a core part of why the model works.
Variation B is rejected. Do not test this in live trading.</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6. PHASE 2 HYPOTHESIS — ASYMMETRIC PAYOFF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Status: Documented for Phase 2 only. Do not test or implement until Phase 1 criteria are fully met.
Minimum bar: 50+ trades logged, 12 weeks live, win rate &gt; 50%, profit factor &gt; 1.3.</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 Core Idea</w:t>
      </w:r>
    </w:p>
    <w:p>
      <w:pPr>
        <w:spacing w:before="60" w:after="60"/>
      </w:pPr>
      <w:r>
        <w:rPr>
          <w:rFonts w:ascii="Arial" w:cs="Arial" w:eastAsia="Arial" w:hAnsi="Arial"/>
          <w:b w:val="false"/>
          <w:bCs w:val="false"/>
          <w:i w:val="false"/>
          <w:iCs w:val="false"/>
          <w:color w:val="374151"/>
          <w:sz w:val="22"/>
          <w:szCs w:val="22"/>
        </w:rPr>
        <w:t xml:space="preserve">The current model targets 2R per winner with a ~48% win rate. The asymmetric hypothesis asks: what if you accepted a lower win rate in exchange for much larger wins when trades work?</w:t>
      </w:r>
    </w:p>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Instead of cutting at 2R, let winners run to 4R or 5R. Expect to win less often — maybe 30–35% of trades — but when you win, the payout is large enough to more than cover the losses. The math can work if the momentum tails are fat enough.</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Why the Backtest Hints at This</w:t>
      </w:r>
    </w:p>
    <w:p>
      <w:pPr>
        <w:spacing w:before="60" w:after="60"/>
      </w:pPr>
      <w:r>
        <w:rPr>
          <w:rFonts w:ascii="Arial" w:cs="Arial" w:eastAsia="Arial" w:hAnsi="Arial"/>
          <w:b w:val="false"/>
          <w:bCs w:val="false"/>
          <w:i w:val="false"/>
          <w:iCs w:val="false"/>
          <w:color w:val="374151"/>
          <w:sz w:val="22"/>
          <w:szCs w:val="22"/>
        </w:rPr>
        <w:t xml:space="preserve">The exit breakdown from the V1 backtest is the key data point:</w:t>
      </w:r>
    </w:p>
    <w:p>
      <w:pPr>
        <w:pStyle w:val="ListParagraph"/>
        <w:numPr>
          <w:ilvl w:val="0"/>
          <w:numId w:val="3"/>
        </w:numPr>
        <w:spacing w:before="40" w:after="40"/>
      </w:pPr>
      <w:r>
        <w:rPr>
          <w:rFonts w:ascii="Arial" w:cs="Arial" w:eastAsia="Arial" w:hAnsi="Arial"/>
          <w:color w:val="374151"/>
          <w:sz w:val="22"/>
          <w:szCs w:val="22"/>
        </w:rPr>
        <w:t xml:space="preserve">64% of trades exit on Friday — not on a clean win or loss</w:t>
      </w:r>
    </w:p>
    <w:p>
      <w:pPr>
        <w:pStyle w:val="ListParagraph"/>
        <w:numPr>
          <w:ilvl w:val="0"/>
          <w:numId w:val="3"/>
        </w:numPr>
        <w:spacing w:before="40" w:after="40"/>
      </w:pPr>
      <w:r>
        <w:rPr>
          <w:rFonts w:ascii="Arial" w:cs="Arial" w:eastAsia="Arial" w:hAnsi="Arial"/>
          <w:color w:val="374151"/>
          <w:sz w:val="22"/>
          <w:szCs w:val="22"/>
        </w:rPr>
        <w:t xml:space="preserve">Of those Friday exits, 64.7% were profitable at avg +0.62R</w:t>
      </w:r>
    </w:p>
    <w:p>
      <w:pPr>
        <w:pStyle w:val="ListParagraph"/>
        <w:numPr>
          <w:ilvl w:val="0"/>
          <w:numId w:val="3"/>
        </w:numPr>
        <w:spacing w:before="40" w:after="40"/>
      </w:pPr>
      <w:r>
        <w:rPr>
          <w:rFonts w:ascii="Arial" w:cs="Arial" w:eastAsia="Arial" w:hAnsi="Arial"/>
          <w:color w:val="374151"/>
          <w:sz w:val="22"/>
          <w:szCs w:val="22"/>
        </w:rPr>
        <w:t xml:space="preserve">This means winners are being cut early systematically — the model exits profitable positions before they finish running</w:t>
      </w:r>
    </w:p>
    <w:p>
      <w:pPr>
        <w:pStyle w:val="ListParagraph"/>
        <w:numPr>
          <w:ilvl w:val="0"/>
          <w:numId w:val="3"/>
        </w:numPr>
        <w:spacing w:before="40" w:after="40"/>
      </w:pPr>
      <w:r>
        <w:rPr>
          <w:rFonts w:ascii="Arial" w:cs="Arial" w:eastAsia="Arial" w:hAnsi="Arial"/>
          <w:color w:val="374151"/>
          <w:sz w:val="22"/>
          <w:szCs w:val="22"/>
        </w:rPr>
        <w:t xml:space="preserve">There may be a real case for letting winners run further instead of forcing a Friday exit at 2R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What this does not mean
It does not mean Variation B (2-week hold) works — that was tested and rejected. The asymmetric hypothesis is about raising the target to 4–5R within the same weekly cycle, not extending the hold period. These are structurally different changes.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 Golf Analogy</w:t>
      </w:r>
    </w:p>
    <w:p>
      <w:pPr>
        <w:spacing w:before="60" w:after="60"/>
      </w:pPr>
      <w:r>
        <w:rPr>
          <w:rFonts w:ascii="Arial" w:cs="Arial" w:eastAsia="Arial" w:hAnsi="Arial"/>
          <w:b w:val="false"/>
          <w:bCs w:val="false"/>
          <w:i w:val="false"/>
          <w:iCs w:val="false"/>
          <w:color w:val="374151"/>
          <w:sz w:val="22"/>
          <w:szCs w:val="22"/>
        </w:rPr>
        <w:t xml:space="preserve">You may lose the outright winner 5 weeks in a row. But when you hit that 6th week, the payout covers all previous losses plus adds capital — because the odds on a bigger move are higher. You risk less per trade proportionally, and one big win does the work of several small wins.</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What Would Need to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Requirement</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Higher target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4R–5R instead of 2R — requires stocks to move further in one week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Lower win rate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Expect 30–35% hit rate — mathematically necessary at higher targets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or better profit factor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The bigger wins must more than offset the lower hit rate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Tax consideration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At 4–5R targets, a taxable account becomes more viable — fewer, larger wins reduce the tax drag problem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Regime dependency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Likely only works in BEAR_VOLATILE — requires real momentum to reach 4–5R in one week</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How to Test It (Phase 2)</w:t>
      </w:r>
    </w:p>
    <w:p>
      <w:pPr>
        <w:pStyle w:val="ListParagraph"/>
        <w:numPr>
          <w:ilvl w:val="0"/>
          <w:numId w:val="2"/>
        </w:numPr>
        <w:spacing w:before="60" w:after="40"/>
      </w:pPr>
      <w:r>
        <w:rPr>
          <w:rFonts w:ascii="Arial" w:cs="Arial" w:eastAsia="Arial" w:hAnsi="Arial"/>
          <w:color w:val="374151"/>
          <w:sz w:val="22"/>
          <w:szCs w:val="22"/>
        </w:rPr>
        <w:t xml:space="preserve">Complete Phase 1 with 50+ live trades at the current 2R target</w:t>
      </w:r>
    </w:p>
    <w:p>
      <w:pPr>
        <w:pStyle w:val="ListParagraph"/>
        <w:numPr>
          <w:ilvl w:val="0"/>
          <w:numId w:val="2"/>
        </w:numPr>
        <w:spacing w:before="60" w:after="40"/>
      </w:pPr>
      <w:r>
        <w:rPr>
          <w:rFonts w:ascii="Arial" w:cs="Arial" w:eastAsia="Arial" w:hAnsi="Arial"/>
          <w:color w:val="374151"/>
          <w:sz w:val="22"/>
          <w:szCs w:val="22"/>
        </w:rPr>
        <w:t xml:space="preserve">Run a formal backtest of 4R and 5R targets against the same 1,185-trade dataset</w:t>
      </w:r>
    </w:p>
    <w:p>
      <w:pPr>
        <w:pStyle w:val="ListParagraph"/>
        <w:numPr>
          <w:ilvl w:val="0"/>
          <w:numId w:val="2"/>
        </w:numPr>
        <w:spacing w:before="60" w:after="40"/>
      </w:pPr>
      <w:r>
        <w:rPr>
          <w:rFonts w:ascii="Arial" w:cs="Arial" w:eastAsia="Arial" w:hAnsi="Arial"/>
          <w:color w:val="374151"/>
          <w:sz w:val="22"/>
          <w:szCs w:val="22"/>
        </w:rPr>
        <w:t xml:space="preserve">Isolate results by regime — check if BEAR_VOLATILE is the only regime where price reaches 4R+ within one week at meaningful frequency</w:t>
      </w:r>
    </w:p>
    <w:p>
      <w:pPr>
        <w:pStyle w:val="ListParagraph"/>
        <w:numPr>
          <w:ilvl w:val="0"/>
          <w:numId w:val="2"/>
        </w:numPr>
        <w:spacing w:before="60" w:after="40"/>
      </w:pPr>
      <w:r>
        <w:rPr>
          <w:rFonts w:ascii="Arial" w:cs="Arial" w:eastAsia="Arial" w:hAnsi="Arial"/>
          <w:color w:val="374151"/>
          <w:sz w:val="22"/>
          <w:szCs w:val="22"/>
        </w:rPr>
        <w:t xml:space="preserve">Apply the after-tax analysis from Section 4 to the new profit factor — confirm whether the higher target creates enough pre-tax edge to survive taxes in a taxable account</w:t>
      </w:r>
    </w:p>
    <w:p>
      <w:pPr>
        <w:pStyle w:val="ListParagraph"/>
        <w:numPr>
          <w:ilvl w:val="0"/>
          <w:numId w:val="2"/>
        </w:numPr>
        <w:spacing w:before="60" w:after="40"/>
      </w:pPr>
      <w:r>
        <w:rPr>
          <w:rFonts w:ascii="Arial" w:cs="Arial" w:eastAsia="Arial" w:hAnsi="Arial"/>
          <w:color w:val="374151"/>
          <w:sz w:val="22"/>
          <w:szCs w:val="22"/>
        </w:rPr>
        <w:t xml:space="preserve">Only implement if profit factor improvement is statistically significant across 200+ backtest trades in the relevant regime</w:t>
      </w:r>
    </w:p>
    <w:p>
      <w:pPr>
        <w:spacing w:before="40" w:after="40"/>
      </w:pPr>
      <w:r>
        <w:t xml:space="preserve"/>
      </w:r>
    </w:p>
    <w:p>
      <w:pPr>
        <w:pStyle w:val="Heading1"/>
        <w:spacing w:before="320" w:after="120"/>
      </w:pPr>
      <w:r>
        <w:rPr>
          <w:rFonts w:ascii="Arial" w:cs="Arial" w:eastAsia="Arial" w:hAnsi="Arial"/>
          <w:b/>
          <w:bCs/>
          <w:color w:val="1F2937"/>
          <w:sz w:val="32"/>
          <w:szCs w:val="32"/>
        </w:rPr>
        <w:t xml:space="preserve">7. WEDNESDAY EXIT BACKTEST — SHORTER HOLD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Hypothesis tested — March 2026
If the dashboard allows active monitoring, could exiting on Wednesday instead of Friday produce better results — shorter hold, faster feedback loop, more like a settled bet?
Answer: No. Wednesday exit is materially worse. Friday is structurally correct and the rule stays.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Overall Comparison — Friday vs Wednesday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Friday Exit</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Wednesday Exit</w:t>
            </w:r>
          </w:p>
        </w:tc>
        <w:tc>
          <w:tcPr>
            <w:tcW w:type="dxa" w:w="2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Delta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47.1%</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Avg R / trade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+0.0113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-0.0219</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-0.033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1.037</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0.932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-0.105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Gross Wins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$14,966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$11,076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-$3,890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Gross Losses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$14,430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$11,881</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-$2,549</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Net P&amp;L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+$535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-$806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-$1,341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+5.35%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-8.06%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-13.41pp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Drawdown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-10.15%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-12.85%</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-2.7pp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Final Equity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$10,535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$9,194</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-$1,341</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After-Tax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Metric</w:t>
            </w:r>
          </w:p>
        </w:tc>
        <w:tc>
          <w:tcPr>
            <w:tcW w:type="dxa" w:w="31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Fri @ 25%</w:t>
            </w:r>
          </w:p>
        </w:tc>
        <w:tc>
          <w:tcPr>
            <w:tcW w:type="dxa" w:w="312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Wed @ 25%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0.778</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0.699</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Net P&amp;L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-$3,206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-$3,575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Return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-32.06%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-35.75%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Drawdown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-32.96%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-36.32%</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Final Equity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$6,794</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$6,425</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Why Wednesday Loses — Exit Reason Breakdown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400"/>
        <w:gridCol w:w="1400"/>
        <w:gridCol w:w="1560"/>
      </w:tblGrid>
      <w:tr>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Exit Type</w:t>
            </w:r>
          </w:p>
        </w:tc>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 Changed</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Fri Win%</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Wed Win%</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Fri Net</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Wed Net</w:t>
            </w:r>
          </w:p>
        </w:tc>
        <w:tc>
          <w:tcPr>
            <w:tcW w:type="dxa" w:w="1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Delta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Stop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343 / 134 changed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-$11,247</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-$8,555</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+$2,693</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Target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78 / 53 changed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96.2%</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+$5,050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+$3,162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-$1,887</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Time (Friday)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764 / 761 changed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64.7%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61.0%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+$6,733</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+$4,587</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-$2,146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The mechanism
Cutting to Wednesday saves $2,693 by avoiding late-week stop hits.
But it gives back $4,033 by cutting winners early — both target conversions (-$1,887) and time exits left on the table (-$2,146).
The gains from cutting losers early are completely overwhelmed by the winners abandoned. Friday holds protect the edge.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Regime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000"/>
        <w:gridCol w:w="2360"/>
      </w:tblGrid>
      <w:tr>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Regime</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Exit</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Win Rate</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Avg R</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PF</w:t>
            </w:r>
          </w:p>
        </w:tc>
        <w:tc>
          <w:tcPr>
            <w:tcW w:type="dxa" w:w="23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Net P&amp;L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BULL_TREND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-0.006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0.999</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BULL_TREND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Wednesday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44.1%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-0.072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0.805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-$1,234</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BULL_VOLATILE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48.4%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-0.015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0.961</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-$122</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BULL_VOLATILE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Wednesday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46.9%</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-0.009</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0.957</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-$111</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BEAR_TREND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+0.020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1.038</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BEAR_TREND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Wednesday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54.5%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+0.052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1.201</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+$276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BEAR_VOLATILE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53.9%</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+0.097</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1.336</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+$587</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BEAR_VOLATILE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Wednesday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+0.047</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1.166</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+$263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The one exception worth noting — BEAR_TREND
Wednesday exit in BEAR_TREND specifically improves PF from 1.038 to 1.201 and win rate from 47.3% to 54.5%.
In BEAR_TREND weeks, the market tends to mean-revert Thursday/Friday and give back mid-week gains. Early exit captures the move before it reverses.
This is a Phase 2 hypothesis: a regime-conditional exit rule — hold to Friday in BEAR_VOLATILE, consider Wednesday exit in BEAR_TREND.
Do not implement in Phase 1. Requires a dedicated backtest with regime-conditional logic before any live testing.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8"/>
              <w:left w:val="single" w:color="DC2626" w:sz="16"/>
              <w:bottom w:val="single" w:color="DC2626" w:sz="1"/>
              <w:right w:val="single" w:color="DC2626" w:sz="1"/>
            </w:tcBorders>
            <w:shd w:fill="FEF2F2" w:val="clear"/>
            <w:tcMar>
              <w:top w:type="dxa" w:w="80"/>
              <w:left w:type="dxa" w:w="120"/>
              <w:bottom w:type="dxa" w:w="80"/>
              <w:right w:type="dxa" w:w="120"/>
            </w:tcMar>
          </w:tcPr>
          <w:p>
            <w:r>
              <w:rPr>
                <w:rFonts w:ascii="Arial" w:cs="Arial" w:eastAsia="Arial" w:hAnsi="Arial"/>
                <w:i/>
                <w:iCs/>
                <w:color w:val="374151"/>
                <w:sz w:val="21"/>
                <w:szCs w:val="21"/>
              </w:rPr>
              <w:t xml:space="preserve">BEAR_VOLATILE is hurt most by Wednesday exit
PF drops from 1.336 to 1.166 — erasing most of the edge in the one regime where the strategy actually works.
This confirms Friday hold is especially important in your highest-value regime. Do not cut BEAR_VOLATILE weeks short.</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8. WHAT THREE BACKTESTS CONFIRMED — MARCH 2026 SESSION</w:t>
      </w:r>
    </w:p>
    <w:p>
      <w:pPr>
        <w:spacing w:before="60" w:after="60"/>
      </w:pPr>
      <w:r>
        <w:rPr>
          <w:rFonts w:ascii="Arial" w:cs="Arial" w:eastAsia="Arial" w:hAnsi="Arial"/>
          <w:b w:val="false"/>
          <w:bCs w:val="false"/>
          <w:i w:val="false"/>
          <w:iCs w:val="false"/>
          <w:color w:val="374151"/>
          <w:sz w:val="22"/>
          <w:szCs w:val="22"/>
        </w:rPr>
        <w:t xml:space="preserve">Three backtests were run in a single session. Together they produced a cleaner picture of where this model actually goes than existed at the start of Phase 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Test</w:t>
            </w:r>
          </w:p>
        </w:tc>
        <w:tc>
          <w:tcPr>
            <w:tcW w:type="dxa" w:w="3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Question Asked</w:t>
            </w:r>
          </w:p>
        </w:tc>
        <w:tc>
          <w:tcPr>
            <w:tcW w:type="dxa" w:w="4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Answer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After-tax analysis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Does the model survive short-term capital gains taxes in a taxable account?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No. PF drops below 1.0 at any tax rate. Roth IRA is the only viable account for Phase 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Asymmetric payoff (4R/5R targets)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Does letting winners run to 4–5R improve the model enough to survive taxes?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No. Only 7 of 1,185 trades reached 4R intra-week. Weekly timeframe cannot travel far enough.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Wednesday vs Friday exit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Does shortening the hold to Wednesday improve returns with active monitoring?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No. PF drops from 1.037 to 0.932. Winners abandoned outweigh losers cut early by $4,033 vs $2,693.</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 Four Findings That Shape Phase 2</w:t>
      </w:r>
    </w:p>
    <w:p>
      <w:pPr>
        <w:pStyle w:val="ListParagraph"/>
        <w:numPr>
          <w:ilvl w:val="0"/>
          <w:numId w:val="3"/>
        </w:numPr>
        <w:spacing w:before="40" w:after="40"/>
      </w:pPr>
      <w:r>
        <w:rPr>
          <w:rFonts w:ascii="Arial" w:cs="Arial" w:eastAsia="Arial" w:hAnsi="Arial"/>
          <w:color w:val="374151"/>
          <w:sz w:val="22"/>
          <w:szCs w:val="22"/>
        </w:rPr>
        <w:t xml:space="preserve">Roth IRA is mathematically mandatory — pre-tax PF of 1.037 cannot survive any short-term tax rate</w:t>
      </w:r>
    </w:p>
    <w:p>
      <w:pPr>
        <w:pStyle w:val="ListParagraph"/>
        <w:numPr>
          <w:ilvl w:val="0"/>
          <w:numId w:val="3"/>
        </w:numPr>
        <w:spacing w:before="40" w:after="40"/>
      </w:pPr>
      <w:r>
        <w:rPr>
          <w:rFonts w:ascii="Arial" w:cs="Arial" w:eastAsia="Arial" w:hAnsi="Arial"/>
          <w:color w:val="374151"/>
          <w:sz w:val="22"/>
          <w:szCs w:val="22"/>
        </w:rPr>
        <w:t xml:space="preserve">Asymmetric targets don't work at weekly timeframe — the weekly window cannot travel far enough to reach 4–5R</w:t>
      </w:r>
    </w:p>
    <w:p>
      <w:pPr>
        <w:pStyle w:val="ListParagraph"/>
        <w:numPr>
          <w:ilvl w:val="0"/>
          <w:numId w:val="3"/>
        </w:numPr>
        <w:spacing w:before="40" w:after="40"/>
      </w:pPr>
      <w:r>
        <w:rPr>
          <w:rFonts w:ascii="Arial" w:cs="Arial" w:eastAsia="Arial" w:hAnsi="Arial"/>
          <w:color w:val="374151"/>
          <w:sz w:val="22"/>
          <w:szCs w:val="22"/>
        </w:rPr>
        <w:t xml:space="preserve">Friday exit is structurally correct — holding to Friday protects winners that would be abandoned by Wednesday</w:t>
      </w:r>
    </w:p>
    <w:p>
      <w:pPr>
        <w:pStyle w:val="ListParagraph"/>
        <w:numPr>
          <w:ilvl w:val="0"/>
          <w:numId w:val="3"/>
        </w:numPr>
        <w:spacing w:before="40" w:after="40"/>
      </w:pPr>
      <w:r>
        <w:rPr>
          <w:rFonts w:ascii="Arial" w:cs="Arial" w:eastAsia="Arial" w:hAnsi="Arial"/>
          <w:color w:val="374151"/>
          <w:sz w:val="22"/>
          <w:szCs w:val="22"/>
        </w:rPr>
        <w:t xml:space="preserve">BEAR_VOLATILE is the only regime with a tax-survivable edge — PF 1.336 pre-tax, the only regime clearing the 1.333 threshold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The Phase 2 direction is now clear
Not a signal change. Not a target change. Not a hold-time change.
Regime selectivity — trading aggressively in BEAR_VOLATILE and sitting out or adjusting exits in other regimes.
This is supported by three separate backtests all pointing at the same conclusion. Validate Phase 1 first.</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9. PHASE 1 RULES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Phase 1 objective
Reliability. Sample collection. Emotional neutrality.
Not maximizing returns. Not optimizing signals. Not getting clever.
Build the process that will allow you to validate the model properly.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When Phase 1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Criteria</w:t>
            </w:r>
          </w:p>
        </w:tc>
        <w:tc>
          <w:tcPr>
            <w:tcW w:type="dxa" w:w="57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Threshold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Minimum weeks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 weeks of live trading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Minimum trades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 trades logged in execution_log.csv</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Win rate requirement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&gt; 50% before considering sizing increases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Profit factor requirement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&gt; 1.3 before considering signal changes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Drawdown ceiling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&lt; 15% — if breached, pause and review</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Risk per trade limit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$35 max until all criteria are met</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 Failure Pattern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Stage</w:t>
            </w:r>
          </w:p>
        </w:tc>
        <w:tc>
          <w:tcPr>
            <w:tcW w:type="dxa" w:w="7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What happens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1</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Rough 3–4 trade losing streak</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2</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Start doubting the model's signals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3</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Add a new filter that would have avoided the losers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4</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Attribute the next winning streak to the new filter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5</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Add another filter after the next losing streak</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Step 6</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Model is now overfit to recent history. Edge is gone.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The correct response to a losing streak
Check: did you execute the rules correctly? If yes, the loss is fine.
Check: is the current regime BULL_TREND or BULL_VOLATILE? If yes, low edge is expected.
Do nothing else. Log the trades. Continue executing.</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What Is Locked in Phase 1</w:t>
      </w:r>
    </w:p>
    <w:p>
      <w:pPr>
        <w:pStyle w:val="ListParagraph"/>
        <w:numPr>
          <w:ilvl w:val="0"/>
          <w:numId w:val="3"/>
        </w:numPr>
        <w:spacing w:before="40" w:after="40"/>
      </w:pPr>
      <w:r>
        <w:rPr>
          <w:rFonts w:ascii="Arial" w:cs="Arial" w:eastAsia="Arial" w:hAnsi="Arial"/>
          <w:color w:val="374151"/>
          <w:sz w:val="22"/>
          <w:szCs w:val="22"/>
        </w:rPr>
        <w:t xml:space="preserve">Scoring formula weights (0.40 / 0.40 / 0.20) — do not change</w:t>
      </w:r>
    </w:p>
    <w:p>
      <w:pPr>
        <w:pStyle w:val="ListParagraph"/>
        <w:numPr>
          <w:ilvl w:val="0"/>
          <w:numId w:val="3"/>
        </w:numPr>
        <w:spacing w:before="40" w:after="40"/>
      </w:pPr>
      <w:r>
        <w:rPr>
          <w:rFonts w:ascii="Arial" w:cs="Arial" w:eastAsia="Arial" w:hAnsi="Arial"/>
          <w:color w:val="374151"/>
          <w:sz w:val="22"/>
          <w:szCs w:val="22"/>
        </w:rPr>
        <w:t xml:space="preserve">Stop multiplier (1.5 × ATR) — do not change</w:t>
      </w:r>
    </w:p>
    <w:p>
      <w:pPr>
        <w:pStyle w:val="ListParagraph"/>
        <w:numPr>
          <w:ilvl w:val="0"/>
          <w:numId w:val="3"/>
        </w:numPr>
        <w:spacing w:before="40" w:after="40"/>
      </w:pPr>
      <w:r>
        <w:rPr>
          <w:rFonts w:ascii="Arial" w:cs="Arial" w:eastAsia="Arial" w:hAnsi="Arial"/>
          <w:color w:val="374151"/>
          <w:sz w:val="22"/>
          <w:szCs w:val="22"/>
        </w:rPr>
        <w:t xml:space="preserve">Target multiplier (2.0 × risk) — do not change</w:t>
      </w:r>
    </w:p>
    <w:p>
      <w:pPr>
        <w:pStyle w:val="ListParagraph"/>
        <w:numPr>
          <w:ilvl w:val="0"/>
          <w:numId w:val="3"/>
        </w:numPr>
        <w:spacing w:before="40" w:after="40"/>
      </w:pPr>
      <w:r>
        <w:rPr>
          <w:rFonts w:ascii="Arial" w:cs="Arial" w:eastAsia="Arial" w:hAnsi="Arial"/>
          <w:color w:val="374151"/>
          <w:sz w:val="22"/>
          <w:szCs w:val="22"/>
        </w:rPr>
        <w:t xml:space="preserve">Risk per trade ($35 max) — do not increase</w:t>
      </w:r>
    </w:p>
    <w:p>
      <w:pPr>
        <w:pStyle w:val="ListParagraph"/>
        <w:numPr>
          <w:ilvl w:val="0"/>
          <w:numId w:val="3"/>
        </w:numPr>
        <w:spacing w:before="40" w:after="40"/>
      </w:pPr>
      <w:r>
        <w:rPr>
          <w:rFonts w:ascii="Arial" w:cs="Arial" w:eastAsia="Arial" w:hAnsi="Arial"/>
          <w:color w:val="374151"/>
          <w:sz w:val="22"/>
          <w:szCs w:val="22"/>
        </w:rPr>
        <w:t xml:space="preserve">Trade frequency (3–5 per week max) — do not add midweek</w:t>
      </w:r>
    </w:p>
    <w:p>
      <w:pPr>
        <w:pStyle w:val="ListParagraph"/>
        <w:numPr>
          <w:ilvl w:val="0"/>
          <w:numId w:val="3"/>
        </w:numPr>
        <w:spacing w:before="40" w:after="40"/>
      </w:pPr>
      <w:r>
        <w:rPr>
          <w:rFonts w:ascii="Arial" w:cs="Arial" w:eastAsia="Arial" w:hAnsi="Arial"/>
          <w:color w:val="374151"/>
          <w:sz w:val="22"/>
          <w:szCs w:val="22"/>
        </w:rPr>
        <w:t xml:space="preserve">Weekly cycle (Monday entry, Friday exit) — no exceptions</w:t>
      </w:r>
    </w:p>
    <w:p>
      <w:pPr>
        <w:pStyle w:val="ListParagraph"/>
        <w:numPr>
          <w:ilvl w:val="0"/>
          <w:numId w:val="3"/>
        </w:numPr>
        <w:spacing w:before="40" w:after="40"/>
      </w:pPr>
      <w:r>
        <w:rPr>
          <w:rFonts w:ascii="Arial" w:cs="Arial" w:eastAsia="Arial" w:hAnsi="Arial"/>
          <w:color w:val="374151"/>
          <w:sz w:val="22"/>
          <w:szCs w:val="22"/>
        </w:rPr>
        <w:t xml:space="preserve">Universe (S&amp;P 500 large-cap) — do not expand</w:t>
      </w:r>
    </w:p>
    <w:p>
      <w:pPr>
        <w:pStyle w:val="ListParagraph"/>
        <w:numPr>
          <w:ilvl w:val="0"/>
          <w:numId w:val="3"/>
        </w:numPr>
        <w:spacing w:before="40" w:after="40"/>
      </w:pPr>
      <w:r>
        <w:rPr>
          <w:rFonts w:ascii="Arial" w:cs="Arial" w:eastAsia="Arial" w:hAnsi="Arial"/>
          <w:color w:val="374151"/>
          <w:sz w:val="22"/>
          <w:szCs w:val="22"/>
        </w:rPr>
        <w:t xml:space="preserve">RSI filter threshold (70) — do not change</w:t>
      </w:r>
    </w:p>
    <w:p>
      <w:pPr>
        <w:pStyle w:val="ListParagraph"/>
        <w:numPr>
          <w:ilvl w:val="0"/>
          <w:numId w:val="3"/>
        </w:numPr>
        <w:spacing w:before="40" w:after="40"/>
      </w:pPr>
      <w:r>
        <w:rPr>
          <w:rFonts w:ascii="Arial" w:cs="Arial" w:eastAsia="Arial" w:hAnsi="Arial"/>
          <w:color w:val="374151"/>
          <w:sz w:val="22"/>
          <w:szCs w:val="22"/>
        </w:rPr>
        <w:t xml:space="preserve">Volume filter (1M shares) — do not change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What Phase 2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Improvement</w:t>
            </w:r>
          </w:p>
        </w:tc>
        <w:tc>
          <w:tcPr>
            <w:tcW w:type="dxa" w:w="6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Why it matters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Regime filter (Variation 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Skip BULL_TREND and BULL_VOLATILE weeks — 36% less drawdown with similar returns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Regime-conditional exit rule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Wednesday exit in BEAR_TREND (PF 1.038→1.201) · Friday hold in BEAR_VOLATILE — backtest supported, needs dedicated validation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Asymmetric payoff structure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Higher targets (4–5R), lower win rate — may create enough edge to survive taxes in taxable accounts (weekly timeframe constraint confirmed)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Earnings exclusion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Avoid holding stocks through earnings reports — removes gap risk</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Correlation filter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Avoid 2–3 highly correlated stocks on the same week's slate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Conservative Kelly sizing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Scale risk per trade based on validated edge — only after 100+ trades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Trailing stops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Lock in partial gains on strong moves — replaces fixed stop after 2R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Sector rotation awareness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Weight toward sectors with stronger recent momentum</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10. FILES, FOLDERS &amp; SETUP</w:t>
      </w:r>
    </w:p>
    <w:p>
      <w:pPr>
        <w:pStyle w:val="Heading2"/>
        <w:spacing w:before="240" w:after="80"/>
      </w:pPr>
      <w:r>
        <w:rPr>
          <w:rFonts w:ascii="Arial" w:cs="Arial" w:eastAsia="Arial" w:hAnsi="Arial"/>
          <w:b/>
          <w:bCs/>
          <w:color w:val="1F2937"/>
          <w:sz w:val="26"/>
          <w:szCs w:val="26"/>
        </w:rPr>
        <w:t xml:space="preserve">Python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File</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src/main.py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Run every Monday — generates candidates CSV and logs the week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src/model_logic.py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Signal calculations, scoring formula, regime detection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src/data_loader.py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Downloads OHLCV data from yfinance, builds ticker universe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src/position_sizing.py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ATR-based stop placement and share count calculation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src/execution.py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Bridges model output to execution log format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src/trade_logger.py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Appends trades to execution_log.csv with full 26-column schema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src/backtest.py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Evaluates historical performance from the execution log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close_week.py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Run every Friday — pulls exit prices, calculates P&amp;L, writes weekly summary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Output File</w:t>
            </w:r>
          </w:p>
        </w:tc>
        <w:tc>
          <w:tcPr>
            <w:tcW w:type="dxa" w:w="5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What it Contains</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Results/candidates/candidates_YYYY-MM-DD.csv</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Weekly model output — top-ranked trade setups</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Results/execution_log.csv</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Complete trade-by-trade log — every entry and exit</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Results/weekly_trade_review.csv</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One row per week — win rate, R, P&amp;L, regime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Data/raw_data/sp500_tickers.csv</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Cached ticker universe — refreshes automatically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Backup &amp; Access</w:t>
      </w:r>
    </w:p>
    <w:p>
      <w:pPr>
        <w:spacing w:before="60" w:after="60"/>
      </w:pPr>
      <w:r>
        <w:rPr>
          <w:rFonts w:ascii="Arial" w:cs="Arial" w:eastAsia="Arial" w:hAnsi="Arial"/>
          <w:b w:val="false"/>
          <w:bCs w:val="false"/>
          <w:i w:val="false"/>
          <w:iCs w:val="false"/>
          <w:color w:val="374151"/>
          <w:sz w:val="22"/>
          <w:szCs w:val="22"/>
        </w:rPr>
        <w:t xml:space="preserve">Your project folder lives in iCloud Drive. All Python scripts, execution logs, and candidate CSVs are automatically backed up. VS Code works identically with files in iCloud — no changes needed to your workflow.</w:t>
      </w:r>
    </w:p>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Your dashboard is hosted on GitHub Pages. It is a static HTML file — no trade data lives in the file itself. All trade data lives in your browser's localStorage on whichever device you use to log trades.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One device for logging
localStorage does not sync across devices. Pick one device (your Mac) as your primary logging device. The GitHub Pages URL is for viewing from anywhere, not for logging from multiple devices.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Execution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Field</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trade_id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Unique identifier — auto-generated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ticker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Stock symbol (e.g. AAPL)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direction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LONG (all Phase 1 trades)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entry_date / exit_date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ISO format: YYYY-MM-DD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entry_price / exit_price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Actual fill price — not model price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shares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Position size from sizing formula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stop_price / target_price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Set at entry, do not change after logging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pnl_dollars / pnl_pct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Calculated at exit — exit_price vs entry_price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exit_reason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target / stop / time / early_partial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r_multiple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P&amp;L / risk_per_share — the primary performance metric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signal_score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Model score at entry (from candidates CSV)</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rsi_14 / ret_1w / ret_3w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Signal values at entry — required for regime analysis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atr_14 / atr_pct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Volatility metrics at entry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spy_trend / vix_bucket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Market regime context at entry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breadth_pct_above_50ma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Market breadth at entry — % of stocks above 50-day MA</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11. DASHBOARD REFERENCE</w:t>
      </w:r>
    </w:p>
    <w:p>
      <w:pPr>
        <w:pStyle w:val="Heading2"/>
        <w:spacing w:before="240" w:after="80"/>
      </w:pPr>
      <w:r>
        <w:rPr>
          <w:rFonts w:ascii="Arial" w:cs="Arial" w:eastAsia="Arial" w:hAnsi="Arial"/>
          <w:b/>
          <w:bCs/>
          <w:color w:val="1F2937"/>
          <w:sz w:val="26"/>
          <w:szCs w:val="26"/>
        </w:rPr>
        <w:t xml:space="preserve">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Zone</w:t>
            </w:r>
          </w:p>
        </w:tc>
        <w:tc>
          <w:tcPr>
            <w:tcW w:type="dxa" w:w="43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Sections</w:t>
            </w:r>
          </w:p>
        </w:tc>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When to Use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Zone 1 — This Week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Live metrics · Open positions · Live P&amp;L chart · Monday slate · Log a trade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Monday through Friday — active management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Zone 2 — Season Performance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Overall stats · Equity chart · Trends · Season record · Hall of fame · Trade history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Friday review — read only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Zone 3 — Market Context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Market intel — regime, live news, key concepts, trade rules (collapsible)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Reference — check as needed</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Dashboard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Control</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Load Monday slate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Import candidates CSV — populates this week's setup panel with scores, entries, stops, targets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log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Pre-fills the Add Trade form from the slate row — confirm your actual fill price before submitting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Archive week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Saves current slate to archive and clears it for next week — data stored in browser, no CSV needed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Add Trade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Log an executed trade (ticker, entry, stop, target, shares, sector)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Close buttons (target / stop / friday)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Mark a trade closed — calculates and records P&amp;L automatically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Next Week →</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Archives current week slate, advances week counter, resets live view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Refresh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Pull latest prices for all open positions — also runs automatically every 60 seconds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Delete buttons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Remove open positions or closed trades — uses confirmation toast, not browser popup</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MONDAY</w:t>
            </w:r>
          </w:p>
        </w:tc>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FRIDAY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python src/main.py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Close all positions by 3:30pm ET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Load slate in dashboard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python close_week.py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Place 3–5 orders in Fidelity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Click "Next Week" in dashboard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Log trades in dashboard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Review win rate and total R only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NEVER DO THIS</w:t>
            </w:r>
          </w:p>
        </w:tc>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PHASE 1 EXIT CRITERIA</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Add trades midweek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12 weeks live trading</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Move a stop wider after entry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50+ trades in execution_log.csv</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Carry positions past Friday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Win rate &gt; 50%</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Change signals before 50 trades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Profit factor &gt; 1.3</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Add new filters to explain a loss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Max drawdown &lt; 15%</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 Risk more than $35 per trade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
            </w:r>
          </w:p>
        </w:tc>
      </w:tr>
    </w:tbl>
    <w:p>
      <w:pPr>
        <w:spacing w:before="40" w:after="40"/>
      </w:pPr>
      <w:r>
        <w:t xml:space="preserve"/>
      </w:r>
    </w:p>
    <w:p>
      <w:pPr>
        <w:spacing w:before="240" w:after="0"/>
        <w:jc w:val="center"/>
      </w:pPr>
      <w:r>
        <w:rPr>
          <w:rFonts w:ascii="Arial" w:cs="Arial" w:eastAsia="Arial" w:hAnsi="Arial"/>
          <w:b/>
          <w:bCs/>
          <w:i/>
          <w:iCs/>
          <w:color w:val="1F2937"/>
          <w:sz w:val="24"/>
          <w:szCs w:val="24"/>
        </w:rPr>
        <w:t xml:space="preserve">Structure first. Returns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2026-03-13T19:18:04.661Z</dcterms:created>
  <dcterms:modified xsi:type="dcterms:W3CDTF">2026-03-13T19:18:04.664Z</dcterms:modified>
</cp:coreProperties>
</file>

<file path=docProps/custom.xml><?xml version="1.0" encoding="utf-8"?>
<Properties xmlns="http://schemas.openxmlformats.org/officeDocument/2006/custom-properties" xmlns:vt="http://schemas.openxmlformats.org/officeDocument/2006/docPropsVTypes"/>
</file>