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产品需求文档 - 面试嘴替教练 Hackathon MVP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核心结论：</w:t>
            </w:r>
            <w:r>
              <w:rPr>
                <w:rFonts w:eastAsia="等线" w:ascii="Arial" w:cs="Arial" w:hAnsi="Arial"/>
                <w:sz w:val="22"/>
              </w:rPr>
              <w:t>本产品不做“大而全”的面试平台，而做一个 5 分钟可完成闭环的 AI 面试复盘工具。核心高光是：基于用户真实简历与目标岗位，把普通回答即时改写成结构清晰、可直接背诵的“高分嘴替答案”。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产品概述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670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项目名称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面试嘴替教练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版本范围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Hackathon MVP，1 周业余时间交付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目标用户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应届生、转岗求职者、准备校招/社招面试但缺少陪练反馈的人群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一句话定位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输入简历和 JD，AI 像真实面试官一样提问，并把你的回答改写成更像“高分候选人”的表达。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核心卖点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不是只指出问题，而是直接给出可复制、可背诵、贴合个人经历的高分答案。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 背景与目标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用户痛点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3135"/>
        <w:gridCol w:w="313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典型表现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产品机会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不知道面试官会问什么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准备内容泛泛，无法针对 JD 和简历弱点训练。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根据简历与 JD 自动生成高命中问题。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回答缺少结构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说了很多经历，但没有重点、数据和结果。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 STAR / CAR 结构重写为可背诵答案。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反馈太抽象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常见建议是“逻辑更清晰”，但用户不知道怎么改。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用雷区标签、扣分原因、改写版本形成强对比。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真人模拟成本高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找不到人陪练，或陪练反馈不专业。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 AI 完成低成本、高频次、可重复的离线复盘。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MVP 成功目标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体验闭环：</w:t>
      </w:r>
      <w:r>
        <w:rPr>
          <w:rFonts w:eastAsia="等线" w:ascii="Arial" w:cs="Arial" w:hAnsi="Arial"/>
          <w:sz w:val="22"/>
        </w:rPr>
        <w:t>用户在 5 分钟内完成输入、答题、诊断、改写和复制。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Demo 高光：</w:t>
      </w:r>
      <w:r>
        <w:rPr>
          <w:rFonts w:eastAsia="等线" w:ascii="Arial" w:cs="Arial" w:hAnsi="Arial"/>
          <w:sz w:val="22"/>
        </w:rPr>
        <w:t>评委能明显感知“普通回答”和“嘴替答案”之间的质量跃迁。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技术可交付：</w:t>
      </w:r>
      <w:r>
        <w:rPr>
          <w:rFonts w:eastAsia="等线" w:ascii="Arial" w:cs="Arial" w:hAnsi="Arial"/>
          <w:sz w:val="22"/>
        </w:rPr>
        <w:t>不引入登录、数据库、多人协作、实时提词器等高成本模块。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结果可用：</w:t>
      </w:r>
      <w:r>
        <w:rPr>
          <w:rFonts w:eastAsia="等线" w:ascii="Arial" w:cs="Arial" w:hAnsi="Arial"/>
          <w:sz w:val="22"/>
        </w:rPr>
        <w:t>输出内容必须贴合用户真实经历，不生成虚假经历或夸大事实。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3. 产品范围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3.1 本期做什么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简历/经历片段输入与 JD 输入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一键填充 Demo 样例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面试官风格选择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解析候选人画像与岗位匹配点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按题型权重生成 3 道面试题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TTS 读题与文字展示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语音答题转文字，保留手动编辑能力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单题评分、雷区诊断、嘴替答案改写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最终复盘报告与一键复制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3.2 本期不做什么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65"/>
        <w:gridCol w:w="6015"/>
      </w:tblGrid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暂不做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实时面试提词器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技术与伦理风险较高，容易偏离“练习复盘”定位。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用户登录与历史记录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增加鉴权、数据库与隐私合规成本，黑客松 MVP 不需要。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多轮追问自由对话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状态机复杂，容易导致现场演示不可控。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音频文件上传和存储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使用浏览器语音识别转文本即可，降低后端复杂度。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真人社交陪练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供需匹配和实时通讯成本高，非 MVP 核心。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4. 核心用户流程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8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4.1 页面级流程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860"/>
        <w:gridCol w:w="3210"/>
        <w:gridCol w:w="219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页面/状态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用户动作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系统动作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初始化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粘贴简历、粘贴 JD、选择面试官风格。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校验输入长度，提供一键样例。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Profile 画像确认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 AI 提取的匹配点和风险点。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抽取技能、项目、岗位关键词与潜在短板。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Interview 面试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逐题听题、口述或输入答案。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读题、转写、保存每题文本答案。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Generating 生成中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等待流式输出。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批量生成评分、诊断、嘴替答案。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 复盘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查看对比、复制答案、重新生成。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按题聚合报告，给出总分和训练建议。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5. 题型策略与权重</w:t>
      </w:r>
      <w:bookmarkEnd w:id="9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设计原则：</w:t>
            </w:r>
            <w:r>
              <w:rPr>
                <w:rFonts w:eastAsia="等线" w:ascii="Arial" w:cs="Arial" w:hAnsi="Arial"/>
                <w:sz w:val="22"/>
              </w:rPr>
              <w:t>MVP 固定 3 道题，但题目不是随机生成，而是通过“岗位命中度 + 简历证据强度 + 面试高频度”来编排，确保每题都有训练价值。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5.1 题型池分布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1080"/>
        <w:gridCol w:w="2880"/>
        <w:gridCol w:w="270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题型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题池权重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考察重点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例题方向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岗位匹配与动机题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求职动机、岗位理解、能力匹配。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为什么选择这个岗位？你的经历和岗位最匹配的点是什么？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 STAR 题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沟通协作、抗压、冲突处理、复盘能力。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讲一次你推动困难项目的经历。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项目深挖题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真实贡献、结果指标、方法论沉淀。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你在这个项目里最关键的动作是什么？结果如何量化？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岗位专业题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目标岗位所需技能和业务判断。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如果你负责这个岗位的核心任务，会如何拆解？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压力与短板题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解释经历空白、能力短板、离职/转岗原因。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你经历里最薄弱的一点是什么？准备怎么补？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5.2 三题编排规则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85"/>
        <w:gridCol w:w="1935"/>
        <w:gridCol w:w="1755"/>
        <w:gridCol w:w="3705"/>
      </w:tblGrid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题号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默认题型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单题权重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生成逻辑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岗位匹配与动机题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JD 的高频关键词中选择 2-3 个，与简历中最强证据进行匹配，生成开场题。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 STAR 或项目深挖题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优先选择简历中最有结果但表达空间大的项目，要求用户讲过程和结果。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Q3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岗位专业或压力短板题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 JD 专业要求明显，则问岗位专业题；如果简历与 JD 有明显缺口，则问短板压力题。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5.3 难度与面试官风格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2505"/>
        <w:gridCol w:w="4050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对题目和反馈的影响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温柔引导型 HR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鼓励、解释清晰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题目更基础，诊断更偏建议，适合应届生首次练习。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大厂压力面试官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直接、追求证据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会更关注数据、边界和真实贡献，雷区反馈更尖锐。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业务负责人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结果导向、看重落地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更关注业务理解、取舍能力和岗位匹配度。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技术/专业深挖官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追问细节、关注方法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更容易生成专业题和项目深挖题，诊断会指出技术/方法论空泛问题。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6. 评分与改写逻辑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6.1 单题评分模型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990"/>
        <w:gridCol w:w="3975"/>
        <w:gridCol w:w="181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评分标准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常见扣分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岗位相关性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回答是否扣住 JD 关键词，是否能说明与岗位能力的对应关系。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泛泛而谈、和岗位无关。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结构清晰度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是否有开头结论、过程分层、结尾总结，是否符合 STAR/CAR。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流水账、逻辑跳跃。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证据与数据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是否出现具体动作、指标、规模、结果或对比。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只有形容词，没有事实。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表达专业度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语言是否简洁、职业化，是否避免口头禅和过度自我否定。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口语化、冗长、过度谦虚。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真实性与边界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改写是否基于用户原始经历，不新增虚假事实。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夸大成果、编造经历。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临场完整度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是否完整回答问题，是否有可结束的收口句。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没答完、跑题、没有结论。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6.2 报告输出结构</w:t>
      </w:r>
      <w:bookmarkEnd w:id="15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6" w:id="16"/>
            <w:r>
              <w:rPr>
                <w:rFonts w:eastAsia="等线" w:ascii="Arial" w:cs="Arial" w:hAnsi="Arial"/>
                <w:b w:val="true"/>
                <w:sz w:val="30"/>
              </w:rPr>
              <w:t>诊断卡</w:t>
            </w:r>
            <w:bookmarkEnd w:id="16"/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单题分数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2-3 个雷区标签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一句话致命问题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7" w:id="17"/>
            <w:r>
              <w:rPr>
                <w:rFonts w:eastAsia="等线" w:ascii="Arial" w:cs="Arial" w:hAnsi="Arial"/>
                <w:b w:val="true"/>
                <w:sz w:val="30"/>
              </w:rPr>
              <w:t>对比卡</w:t>
            </w:r>
            <w:bookmarkEnd w:id="17"/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原回答摘录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问题标注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改写提升点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8" w:id="18"/>
            <w:r>
              <w:rPr>
                <w:rFonts w:eastAsia="等线" w:ascii="Arial" w:cs="Arial" w:hAnsi="Arial"/>
                <w:b w:val="true"/>
                <w:sz w:val="30"/>
              </w:rPr>
              <w:t>嘴替卡</w:t>
            </w:r>
            <w:bookmarkEnd w:id="18"/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 字以内高分答案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 秒口语版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一键复制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6.3 改写约束</w:t>
      </w:r>
      <w:bookmarkEnd w:id="19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关键约束：</w:t>
            </w:r>
            <w:r>
              <w:rPr>
                <w:rFonts w:eastAsia="等线" w:ascii="Arial" w:cs="Arial" w:hAnsi="Arial"/>
                <w:sz w:val="22"/>
              </w:rPr>
              <w:t>“嘴替”不是编造经历。模型只能重组、提炼、补足表达结构，不允许凭空生成公司名、金额、奖项、人数、增长率等事实性信息。缺少数据时，用“可补充为：具体指标”提示用户，而不是直接捏造。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处理规则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原回答缺少数据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改写中保留“如果有数据，可补充为...”的提示，不直接生成虚假数值。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简历与 JD 匹配度低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用可迁移能力表达，例如“项目推进、数据分析、跨团队协作”，而不是硬套岗位技能。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用户回答过短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先生成追问式补全建议，再给出一个保守版嘴替答案。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用户回答偏离问题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诊断中明确指出跑题，并在嘴替答案中回到问题核心。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7. 功能需求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7.1 功能优先级总览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1440"/>
        <w:gridCol w:w="3345"/>
        <w:gridCol w:w="795"/>
        <w:gridCol w:w="1905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F-01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背景输入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支持输入简历/经历片段和目标岗位 JD。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输入为空时禁止开始；提供样例填充。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F-02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面试官风格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卡片式单选，影响题目与反馈语气。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 3 种风格，默认选中一种。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F-03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候选人画像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抽取匹配点、风险点和可用素材。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能展示 3 个匹配点和 2 个风险点。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F-04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题目生成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一次性生成 3 道题，并标注题型。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输出符合题型编排规则，JSON 可解析。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F-05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读题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展示题目文本并读题。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浏览器支持时可自动读题，不支持时静默降级。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F-06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语音答题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Web Speech API 转写答案。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用户可手动编辑识别结果。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F-07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报告生成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生成每题评分、雷区、嘴替答案。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道题均有结构化报告。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F-08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一键复制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复制单题嘴替答案或整份报告。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复制后展示成功反馈。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F-09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重新生成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允许针对某题重新生成嘴替答案。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不清空已有回答和其他题报告。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F-10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训练建议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根据三题表现生成下一步训练建议。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至少输出 3 条可执行建议。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7.2 页面细节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3390"/>
        <w:gridCol w:w="339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核心组件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交互细节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简历输入框、JD 输入框、风格单选、样例按钮。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点击样例后自动填充完整 Demo 数据；开始按钮进入画像生成状态。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Profile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匹配点卡片、风险点卡片、开始面试按钮。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让评委先看到 AI 理解能力，再进入答题。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Interview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面试官头像/声波、题目、进度条、录音按钮、答案框。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每题可跳过；第三题完成后按钮变为“生成嘴替报告”。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总分、题目标签、雷区标签、原回答、嘴替答案、复制按钮。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嘴替答案置于视觉中心，原回答作为对比折叠或并排展示。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8. 大模型与 Prompt 设计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8.1 LLM 调用链路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2160"/>
        <w:gridCol w:w="2340"/>
        <w:gridCol w:w="234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建议调用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画像解析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Resume + JD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匹配点、风险点、关键词、候选素材。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次非流式 JSON 输出。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题目生成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 + 风格 + 题型规则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道题，含题型和考察点。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次非流式 JSON 输出。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报告生成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 + 题目 + 用户回答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评分、雷区、改写答案。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次流式输出；前端按 JSON chunk 或文本段落渲染。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8.2 关键输出协议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题目生成输出示例</w:t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"questions": [</w:t>
              <w:br/>
              <w:t xml:space="preserve">    {</w:t>
              <w:br/>
              <w:t xml:space="preserve">      "id": "Q1",</w:t>
              <w:br/>
              <w:t xml:space="preserve">      "type": "job_fit",</w:t>
              <w:br/>
              <w:t xml:space="preserve">      "weight": 30,</w:t>
              <w:br/>
              <w:t xml:space="preserve">      "question": "请结合你的项目经历，说说你为什么适合这个产品经理岗位？",</w:t>
              <w:br/>
              <w:t xml:space="preserve">      "evaluation_focus": ["岗位理解", "经历匹配", "表达结构"]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报告生成输出示例</w:t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"overall_score": 78,</w:t>
              <w:br/>
              <w:t xml:space="preserve">  "items": [</w:t>
              <w:br/>
              <w:t xml:space="preserve">    {</w:t>
              <w:br/>
              <w:t xml:space="preserve">      "question_id": "Q1",</w:t>
              <w:br/>
              <w:t xml:space="preserve">      "score": 76,</w:t>
              <w:br/>
              <w:t xml:space="preserve">      "risk_tags": ["缺少数据", "岗位关键词不足"],</w:t>
              <w:br/>
              <w:t xml:space="preserve">      "fatal_issue": "回答讲了经历，但没有把经历和岗位要求建立明确关系。",</w:t>
              <w:br/>
              <w:t xml:space="preserve">      "rewrite": "我认为自己和这个岗位最匹配的是用户洞察和跨团队推进能力...",</w:t>
              <w:br/>
              <w:t xml:space="preserve">      "sixty_second_version": "如果用 60 秒回答，我会这样说..."</w:t>
              <w:br/>
              <w:t xml:space="preserve">    }</w:t>
              <w:br/>
              <w:t xml:space="preserve">  ],</w:t>
              <w:br/>
              <w:t xml:space="preserve">  "next_actions": ["补充项目结果数据", "准备 2 个 STAR 案例", "减少口语化表达"]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8.3 Prompt 原则</w:t>
      </w:r>
      <w:bookmarkEnd w:id="26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所有输出必须引用用户提供的经历或 JD 关键词，避免空泛模板。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诊断语气可以直接，但不能羞辱用户；强调“这个表达会被面试官如何理解”。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嘴替答案控制在 300 字以内，并提供 60 秒口语版。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如果信息不足，必须输出“建议补充的信息”，不能编造。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输出必须可被前端解析，优先使用 JSON Schema 约束。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9. 技术实现建议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9.1 推荐架构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6435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 / Next.js 单页应用，状态放在前端 Context 或 Zustand。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语音识别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 Web Speech API；不支持时降级为手动输入。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语音合成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优先浏览器 SpeechSynthesis；需要更好音色时再接第三方 TTS。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LLM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服务端封装 3 个接口：parseProfile、generateQuestions、generateReport。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数据存储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不落库，仅 Session 内存保存；刷新即清空。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部署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Vercel / Netlify 一键部署；准备本地 Demo 兜底。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9.2 前端状态模型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SessionState 建议</w:t>
            </w:r>
            <w:r>
              <w:rPr>
                <w:rFonts w:eastAsia="Consolas" w:ascii="Consolas" w:cs="Consolas" w:hAnsi="Consolas"/>
                <w:sz w:val="22"/>
              </w:rPr>
              <w:t>type SessionState = {</w:t>
              <w:br/>
              <w:t xml:space="preserve">  resume: string;</w:t>
              <w:br/>
              <w:t xml:space="preserve">  jd: string;</w:t>
              <w:br/>
              <w:t xml:space="preserve">  interviewerStyle: "gentle_hr" | "pressure_bigtech" | "business_owner" | "technical_deepdive";</w:t>
              <w:br/>
              <w:t xml:space="preserve">  profile?: CandidateProfile;</w:t>
              <w:br/>
              <w:t xml:space="preserve">  questions: InterviewQuestion[];</w:t>
              <w:br/>
              <w:t xml:space="preserve">  answers: Record&lt;string, string&gt;;</w:t>
              <w:br/>
              <w:t xml:space="preserve">  report?: InterviewReport;</w:t>
              <w:br/>
              <w:t xml:space="preserve">  currentStep: "setup" | "profile" | "interview" | "report";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10. UI/UX 设计要点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设计点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整体气质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像一间私密的 AI 面试训练室，专业、有压迫感但不恐吓。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面试官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不做复杂虚拟人，用头像、声波和状态动效表达“正在听/正在说/正在分析”。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报告高光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嘴替答案使用独立高亮区域，保留一键复制和重新生成按钮。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对比展示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原回答与改写答案并排或上下对比，让质量提升一眼可见。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 友好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必须有样例填充按钮，评委不用输入也能看到完整链路。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建议命名：</w:t>
            </w:r>
            <w:r>
              <w:rPr>
                <w:rFonts w:eastAsia="等线" w:ascii="Arial" w:cs="Arial" w:hAnsi="Arial"/>
                <w:sz w:val="22"/>
              </w:rPr>
              <w:t>公开演示时使用“面试嘴替教练”；产品内可以把核心按钮命名为“生成我的嘴替答案”，既有传播点，也不会显得是在真实面试中作弊。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11. 验收标准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完整链路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用户使用样例数据，从进入产品到看到报告，全流程不超过 5 分钟。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题目质量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道题均能体现简历或 JD 信息，且题型分布符合 Q1/Q2/Q3 编排规则。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报告质量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每题至少包含分数、雷区标签、致命问题、嘴替答案和 60 秒口语版。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可信边界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嘴替答案不编造用户未提供的硬事实；缺失数据时以补充建议呈现。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语音降级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浏览器不支持语音能力时，用户仍可完成文字答题并生成报告。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演示稳定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准备本地样例数据和本地运行方案，避免现场网络异常导致无法演示。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12. 黑客松交付计划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3135"/>
        <w:gridCol w:w="3675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产品流程与 UI 草图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确定页面、状态、样例数据和核心文案。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D2-D3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前端主流程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 Setup、Interview、Report 三大页面。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D3-D4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接口与 Prompt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完成画像、题目、报告三个接口，接入流式输出。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D5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语音能力与动效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 TTS/STT，补齐声波状态和加载状态。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D6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联调与兜底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准备样例数据、失败兜底、复制能力和本地部署。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7.4以后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 彩排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固定演示脚本：普通回答很差 → AI 改写惊艳。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12.1 Demo 脚本建议</w:t>
      </w:r>
      <w:bookmarkEnd w:id="3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点击“一键填充样例”，展示简历和 JD 自动进入画像。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 AI 识别出的 3 个岗位匹配点和 2 个风险点。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播放一道题，让演示者故意给出较口语、较散的回答。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点击生成报告，突出雷区标签和扣分原因。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展示“嘴替答案”，现场复制并朗读前两句，形成冲击力。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13. 风险与兜底方案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2760"/>
        <w:gridCol w:w="349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兜底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输出不稳定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前端解析失败或内容跑偏。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JSON Schema 校验；失败时重试一次；Demo 准备固定样例。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 API 兼容差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无法识别或无法读题。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保留文字输入和题目文本展示，语音作为增强体验。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嘴替答案过度编造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用户信任下降。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明确禁止编造事实；输出缺失信息提示。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现场网络不稳定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调用超时。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准备预生成报告 JSON，必要时切换 Mock 模式。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“作弊”表达引发误解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评委质疑伦理边界。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对外定位为“离线练习与复盘”，避免实时提词和真实面试使用场景。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MVP 终局画面：</w:t>
            </w:r>
            <w:r>
              <w:rPr>
                <w:rFonts w:eastAsia="等线" w:ascii="Arial" w:cs="Arial" w:hAnsi="Arial"/>
                <w:sz w:val="22"/>
              </w:rPr>
              <w:t>用户完成 3 道题后，看到一份结构化报告：总分、每题雷区、原回答问题、AI 嘴替答案和下一步训练建议。评委不用理解复杂系统，只要看到“改写前后差距”，就能理解产品价值。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|(Note: The content is generated by AI. Please use with caution.)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91140">
    <w:lvl>
      <w:numFmt w:val="bullet"/>
      <w:suff w:val="tab"/>
      <w:lvlText w:val="•"/>
      <w:rPr>
        <w:color w:val="3370ff"/>
      </w:rPr>
    </w:lvl>
  </w:abstractNum>
  <w:abstractNum w:abstractNumId="5491141">
    <w:lvl>
      <w:numFmt w:val="bullet"/>
      <w:suff w:val="tab"/>
      <w:lvlText w:val="•"/>
      <w:rPr>
        <w:color w:val="3370ff"/>
      </w:rPr>
    </w:lvl>
  </w:abstractNum>
  <w:abstractNum w:abstractNumId="5491142">
    <w:lvl>
      <w:numFmt w:val="bullet"/>
      <w:suff w:val="tab"/>
      <w:lvlText w:val="•"/>
      <w:rPr>
        <w:color w:val="3370ff"/>
      </w:rPr>
    </w:lvl>
  </w:abstractNum>
  <w:abstractNum w:abstractNumId="5491143">
    <w:lvl>
      <w:numFmt w:val="bullet"/>
      <w:suff w:val="tab"/>
      <w:lvlText w:val="•"/>
      <w:rPr>
        <w:color w:val="3370ff"/>
      </w:rPr>
    </w:lvl>
  </w:abstractNum>
  <w:abstractNum w:abstractNumId="5491144">
    <w:lvl>
      <w:numFmt w:val="bullet"/>
      <w:suff w:val="tab"/>
      <w:lvlText w:val="•"/>
      <w:rPr>
        <w:color w:val="3370ff"/>
      </w:rPr>
    </w:lvl>
  </w:abstractNum>
  <w:abstractNum w:abstractNumId="5491145">
    <w:lvl>
      <w:numFmt w:val="bullet"/>
      <w:suff w:val="tab"/>
      <w:lvlText w:val="•"/>
      <w:rPr>
        <w:color w:val="3370ff"/>
      </w:rPr>
    </w:lvl>
  </w:abstractNum>
  <w:abstractNum w:abstractNumId="5491146">
    <w:lvl>
      <w:numFmt w:val="bullet"/>
      <w:suff w:val="tab"/>
      <w:lvlText w:val="•"/>
      <w:rPr>
        <w:color w:val="3370ff"/>
      </w:rPr>
    </w:lvl>
  </w:abstractNum>
  <w:abstractNum w:abstractNumId="5491147">
    <w:lvl>
      <w:numFmt w:val="bullet"/>
      <w:suff w:val="tab"/>
      <w:lvlText w:val="•"/>
      <w:rPr>
        <w:color w:val="3370ff"/>
      </w:rPr>
    </w:lvl>
  </w:abstractNum>
  <w:abstractNum w:abstractNumId="5491148">
    <w:lvl>
      <w:numFmt w:val="bullet"/>
      <w:suff w:val="tab"/>
      <w:lvlText w:val="•"/>
      <w:rPr>
        <w:color w:val="3370ff"/>
      </w:rPr>
    </w:lvl>
  </w:abstractNum>
  <w:abstractNum w:abstractNumId="5491149">
    <w:lvl>
      <w:numFmt w:val="bullet"/>
      <w:suff w:val="tab"/>
      <w:lvlText w:val="•"/>
      <w:rPr>
        <w:color w:val="3370ff"/>
      </w:rPr>
    </w:lvl>
  </w:abstractNum>
  <w:abstractNum w:abstractNumId="5491150">
    <w:lvl>
      <w:numFmt w:val="bullet"/>
      <w:suff w:val="tab"/>
      <w:lvlText w:val="•"/>
      <w:rPr>
        <w:color w:val="3370ff"/>
      </w:rPr>
    </w:lvl>
  </w:abstractNum>
  <w:abstractNum w:abstractNumId="5491151">
    <w:lvl>
      <w:numFmt w:val="bullet"/>
      <w:suff w:val="tab"/>
      <w:lvlText w:val="•"/>
      <w:rPr>
        <w:color w:val="3370ff"/>
      </w:rPr>
    </w:lvl>
  </w:abstractNum>
  <w:abstractNum w:abstractNumId="5491152">
    <w:lvl>
      <w:numFmt w:val="bullet"/>
      <w:suff w:val="tab"/>
      <w:lvlText w:val="•"/>
      <w:rPr>
        <w:color w:val="3370ff"/>
      </w:rPr>
    </w:lvl>
  </w:abstractNum>
  <w:abstractNum w:abstractNumId="5491153">
    <w:lvl>
      <w:numFmt w:val="bullet"/>
      <w:suff w:val="tab"/>
      <w:lvlText w:val="•"/>
      <w:rPr>
        <w:color w:val="3370ff"/>
      </w:rPr>
    </w:lvl>
  </w:abstractNum>
  <w:abstractNum w:abstractNumId="5491154">
    <w:lvl>
      <w:numFmt w:val="bullet"/>
      <w:suff w:val="tab"/>
      <w:lvlText w:val="•"/>
      <w:rPr>
        <w:color w:val="3370ff"/>
      </w:rPr>
    </w:lvl>
  </w:abstractNum>
  <w:abstractNum w:abstractNumId="5491155">
    <w:lvl>
      <w:numFmt w:val="bullet"/>
      <w:suff w:val="tab"/>
      <w:lvlText w:val="•"/>
      <w:rPr>
        <w:color w:val="3370ff"/>
      </w:rPr>
    </w:lvl>
  </w:abstractNum>
  <w:abstractNum w:abstractNumId="5491156">
    <w:lvl>
      <w:numFmt w:val="bullet"/>
      <w:suff w:val="tab"/>
      <w:lvlText w:val="•"/>
      <w:rPr>
        <w:color w:val="3370ff"/>
      </w:rPr>
    </w:lvl>
  </w:abstractNum>
  <w:abstractNum w:abstractNumId="5491157">
    <w:lvl>
      <w:numFmt w:val="bullet"/>
      <w:suff w:val="tab"/>
      <w:lvlText w:val="•"/>
      <w:rPr>
        <w:color w:val="3370ff"/>
      </w:rPr>
    </w:lvl>
  </w:abstractNum>
  <w:abstractNum w:abstractNumId="5491158">
    <w:lvl>
      <w:numFmt w:val="bullet"/>
      <w:suff w:val="tab"/>
      <w:lvlText w:val="•"/>
      <w:rPr>
        <w:color w:val="3370ff"/>
      </w:rPr>
    </w:lvl>
  </w:abstractNum>
  <w:abstractNum w:abstractNumId="5491159">
    <w:lvl>
      <w:numFmt w:val="bullet"/>
      <w:suff w:val="tab"/>
      <w:lvlText w:val="•"/>
      <w:rPr>
        <w:color w:val="3370ff"/>
      </w:rPr>
    </w:lvl>
  </w:abstractNum>
  <w:abstractNum w:abstractNumId="5491160">
    <w:lvl>
      <w:numFmt w:val="bullet"/>
      <w:suff w:val="tab"/>
      <w:lvlText w:val="•"/>
      <w:rPr>
        <w:color w:val="3370ff"/>
      </w:rPr>
    </w:lvl>
  </w:abstractNum>
  <w:abstractNum w:abstractNumId="5491161">
    <w:lvl>
      <w:numFmt w:val="bullet"/>
      <w:suff w:val="tab"/>
      <w:lvlText w:val="•"/>
      <w:rPr>
        <w:color w:val="3370ff"/>
      </w:rPr>
    </w:lvl>
  </w:abstractNum>
  <w:abstractNum w:abstractNumId="5491162">
    <w:lvl>
      <w:numFmt w:val="bullet"/>
      <w:suff w:val="tab"/>
      <w:lvlText w:val="•"/>
      <w:rPr>
        <w:color w:val="3370ff"/>
      </w:rPr>
    </w:lvl>
  </w:abstractNum>
  <w:abstractNum w:abstractNumId="5491163">
    <w:lvl>
      <w:numFmt w:val="bullet"/>
      <w:suff w:val="tab"/>
      <w:lvlText w:val="•"/>
      <w:rPr>
        <w:color w:val="3370ff"/>
      </w:rPr>
    </w:lvl>
  </w:abstractNum>
  <w:abstractNum w:abstractNumId="5491164">
    <w:lvl>
      <w:numFmt w:val="bullet"/>
      <w:suff w:val="tab"/>
      <w:lvlText w:val="•"/>
      <w:rPr>
        <w:color w:val="3370ff"/>
      </w:rPr>
    </w:lvl>
  </w:abstractNum>
  <w:abstractNum w:abstractNumId="5491165">
    <w:lvl>
      <w:numFmt w:val="bullet"/>
      <w:suff w:val="tab"/>
      <w:lvlText w:val="•"/>
      <w:rPr>
        <w:color w:val="3370ff"/>
      </w:rPr>
    </w:lvl>
  </w:abstractNum>
  <w:abstractNum w:abstractNumId="5491166">
    <w:lvl>
      <w:numFmt w:val="bullet"/>
      <w:suff w:val="tab"/>
      <w:lvlText w:val="•"/>
      <w:rPr>
        <w:color w:val="3370ff"/>
      </w:rPr>
    </w:lvl>
  </w:abstractNum>
  <w:abstractNum w:abstractNumId="5491167">
    <w:lvl>
      <w:start w:val="1"/>
      <w:numFmt w:val="decimal"/>
      <w:suff w:val="tab"/>
      <w:lvlText w:val="%1."/>
      <w:rPr>
        <w:color w:val="3370ff"/>
      </w:rPr>
    </w:lvl>
  </w:abstractNum>
  <w:abstractNum w:abstractNumId="5491168">
    <w:lvl>
      <w:start w:val="2"/>
      <w:numFmt w:val="decimal"/>
      <w:suff w:val="tab"/>
      <w:lvlText w:val="%1."/>
      <w:rPr>
        <w:color w:val="3370ff"/>
      </w:rPr>
    </w:lvl>
  </w:abstractNum>
  <w:abstractNum w:abstractNumId="5491169">
    <w:lvl>
      <w:start w:val="3"/>
      <w:numFmt w:val="decimal"/>
      <w:suff w:val="tab"/>
      <w:lvlText w:val="%1."/>
      <w:rPr>
        <w:color w:val="3370ff"/>
      </w:rPr>
    </w:lvl>
  </w:abstractNum>
  <w:abstractNum w:abstractNumId="5491170">
    <w:lvl>
      <w:start w:val="4"/>
      <w:numFmt w:val="decimal"/>
      <w:suff w:val="tab"/>
      <w:lvlText w:val="%1."/>
      <w:rPr>
        <w:color w:val="3370ff"/>
      </w:rPr>
    </w:lvl>
  </w:abstractNum>
  <w:abstractNum w:abstractNumId="5491171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5491140"/>
  </w:num>
  <w:num w:numId="2">
    <w:abstractNumId w:val="5491141"/>
  </w:num>
  <w:num w:numId="3">
    <w:abstractNumId w:val="5491142"/>
  </w:num>
  <w:num w:numId="4">
    <w:abstractNumId w:val="5491143"/>
  </w:num>
  <w:num w:numId="5">
    <w:abstractNumId w:val="5491144"/>
  </w:num>
  <w:num w:numId="6">
    <w:abstractNumId w:val="5491145"/>
  </w:num>
  <w:num w:numId="7">
    <w:abstractNumId w:val="5491146"/>
  </w:num>
  <w:num w:numId="8">
    <w:abstractNumId w:val="5491147"/>
  </w:num>
  <w:num w:numId="9">
    <w:abstractNumId w:val="5491148"/>
  </w:num>
  <w:num w:numId="10">
    <w:abstractNumId w:val="5491149"/>
  </w:num>
  <w:num w:numId="11">
    <w:abstractNumId w:val="5491150"/>
  </w:num>
  <w:num w:numId="12">
    <w:abstractNumId w:val="5491151"/>
  </w:num>
  <w:num w:numId="13">
    <w:abstractNumId w:val="5491152"/>
  </w:num>
  <w:num w:numId="14">
    <w:abstractNumId w:val="5491153"/>
  </w:num>
  <w:num w:numId="15">
    <w:abstractNumId w:val="5491154"/>
  </w:num>
  <w:num w:numId="16">
    <w:abstractNumId w:val="5491155"/>
  </w:num>
  <w:num w:numId="17">
    <w:abstractNumId w:val="5491156"/>
  </w:num>
  <w:num w:numId="18">
    <w:abstractNumId w:val="5491157"/>
  </w:num>
  <w:num w:numId="19">
    <w:abstractNumId w:val="5491158"/>
  </w:num>
  <w:num w:numId="20">
    <w:abstractNumId w:val="5491159"/>
  </w:num>
  <w:num w:numId="21">
    <w:abstractNumId w:val="5491160"/>
  </w:num>
  <w:num w:numId="22">
    <w:abstractNumId w:val="5491161"/>
  </w:num>
  <w:num w:numId="23">
    <w:abstractNumId w:val="5491162"/>
  </w:num>
  <w:num w:numId="24">
    <w:abstractNumId w:val="5491163"/>
  </w:num>
  <w:num w:numId="25">
    <w:abstractNumId w:val="5491164"/>
  </w:num>
  <w:num w:numId="26">
    <w:abstractNumId w:val="5491165"/>
  </w:num>
  <w:num w:numId="27">
    <w:abstractNumId w:val="5491166"/>
  </w:num>
  <w:num w:numId="28">
    <w:abstractNumId w:val="5491167"/>
  </w:num>
  <w:num w:numId="29">
    <w:abstractNumId w:val="5491168"/>
  </w:num>
  <w:num w:numId="30">
    <w:abstractNumId w:val="5491169"/>
  </w:num>
  <w:num w:numId="31">
    <w:abstractNumId w:val="5491170"/>
  </w:num>
  <w:num w:numId="32">
    <w:abstractNumId w:val="54911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2026-06-29T08:50:18Z</dcterms:created>
  <dc:creator>Apache POI</dc:creator>
</cp:coreProperties>
</file>