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AI Credits 授权调度平台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产品需求文档 PRD V0.2 — 细化版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2026年3月 · 含技术架构 / 接口设计 / 数据模型 / 开发分工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V0.2（细化版，含开发分工）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Go（后端）+ React/Next.js（前端）+ PostgreSQL +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MVP阶段纯记账，线下USDT手动结算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支持厂商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· OpenAI · Google Gemini · Qwen · GLM · Kimi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目标用户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国内 + 海外开发者并重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开发团队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2人：Dev-A（核心引擎）· Dev-B（业务层+前端）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预计MVP工期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8周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系统总体架构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分层架构图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系统分为五层，各层职责独立，接口边界清晰：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45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+ Go HTTP Server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TLS终止、限速、IP黑名单、请求路由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业务API层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Gin框架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卖家API、买家API、管理API、鉴权中间件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核心引擎层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goroutine池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调度引擎、健康评分、内容审核、代理转发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业务持久化、实时状态、缓存、消息队列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外部集成层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HTTP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各厂商API对接、Console用量同步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核心数据流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买家请求的完整处理链路：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请求处理链路（买家侧）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买家请求到达网关 → 限速检查 → 路由到业务API层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② 鉴权中间件验证买家API Key → 查余额 → 通过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③ 内容审核模块扫描请求体 → 通过则进入调度队列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④ 调度引擎从账号池选出最优账号（临期优先 + 健康度加权）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⑤ 代理转发层用选中账号的Key向厂商发请求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⑥ 厂商返回 → 代理层记录token消耗 → 扣减买家余额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⑦ 响应返回买家（买家全程感知不到底层账号）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技术选型说明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选型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1.22+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goroutine天然适合高并发代理转发，内存占用低，部署简单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性能最优，中间件生态成熟，团队学习成本低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14 + TypeScript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SSR支持SEO，App Router简化路由，TypeScript减少联调错误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JSONB支持灵活的厂商配置存储，事务可靠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缓存/队列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账号健康度实时评分、调度状态、限速计数器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容器化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本地开发环境一致，部署简单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云服务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阿里云（国内）/ AWS（海外）双活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覆盖国内外用户，就近接入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数据模型设计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核心表结构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accounts（平台账号表）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账号唯一标识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归属卖家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/ openai / gemini / qwen / glm / kimi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api_key_encrypted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AES-256加密存储，永不明文返回前端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total_credits_usd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总credits金额（美元）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authorized_credits_usd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卖家授权给平台调度的额度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consumed_credits_usd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已消耗额度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expire_at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Credits到期时间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SMALLINT 0-100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账号健康度评分，调度权重依据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suspended / expired / pending_verify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最近一次从厂商Console同步用量的时间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sellers（卖家表）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手机号，唯一，用于实名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usdt_address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结算收款地址（TRC20或ERC20）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total_earned_usd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累计已结算金额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pending_earn_usd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待结算金额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suspended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buyers（买家表）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phone_or_email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登录标识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买家的平台API Key，用于调用平台服务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账户余额（记账单位）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total_consumed_usd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累计消耗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/ pro（影响SLA保障级别）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suspended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usage_records（消耗记录表，核心账本）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消耗的账号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消耗的买家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具体模型，如claude-sonnet-4-6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输入token数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输出token数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本次消耗成本（官方定价计算）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buyer_charged_usd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买家实际扣费（平台售价）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seller_earn_usd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卖家应得收益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platform_earn_usd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平台毛利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厂商返回的请求ID，用于对账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settlements（结算记录表）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结算周期开始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结算周期结束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total_consumed_usd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本期消耗额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seller_earn_usd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卖家应得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paid / disputed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实际打款时间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USDT转账哈希（可选）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备注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API接口设计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所有API统一前缀，分三个命名空间：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/api/v1/seller/* — 卖家端接口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/api/v1/buyer/* — 买家端接口（含代理转发）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/api/v1/admin/* — 内部管理接口（仅内网访问）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卖家端接口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账号管理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AD47"/>
                <w:sz w:val="21"/>
                <w:szCs w:val="21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/api/v1/seller/accounts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添加托管账号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请求参数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"vendor": "anthropic",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"api_key": "sk-ant-xxx",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"authorized_credits_usd": 200.00,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"expected_rate": 0.75,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"expire_at": "2026-09-01T00:00:00Z"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"account_id": "uuid", "health_score": 85, "status": "pending_verify"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1"/>
                <w:szCs w:val="21"/>
              </w:rPr>
              <w:t xml:space="preserve">PATCH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/api/v1/seller/accounts/:id/authorization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调整授权额度（随时可调）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请求参数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"authorized_credits_usd": 150.00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"account_id": "uuid", "authorized_credits_usd": 150.00, "updated_at": "..."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D7D31"/>
                <w:sz w:val="21"/>
                <w:szCs w:val="21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/api/v1/seller/accounts/:id/authorization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撤回全部授权（未消耗部分立即归还）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"revoked_amount_usd": 70.00, "message": "授权已撤回，剩余额度归还成功"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/api/v1/seller/accounts/:id/usage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查看账号消耗进度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"authorized": 200.00, "consumed": 80.00, "remaining": 120.00, "health_score": 88, "daily_records": [...]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收益与结算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/api/v1/seller/earnings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查看收益概览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"pending_usd": 58.40, "total_earned_usd": 234.20, "next_settlement": "2026-03-27"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/api/v1/seller/settlements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查看历史结算记录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"settlements": [{ "period": "2026-03-01~2026-03-14", "amount": 58.40, "status": "paid", "tx_hash": "..." }]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买家端接口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账户管理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/api/v1/buyer/balance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查询余额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"balance_usd": 42.30, "total_consumed_usd": 157.70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AD47"/>
                <w:sz w:val="21"/>
                <w:szCs w:val="21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/api/v1/buyer/topup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充值记账（线下USDT转账后提交）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请求参数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"amount_usd": 50.00, "tx_hash": "trx_xxx", "network": "TRC20"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"balance_usd": 92.30, "status": "pending_confirm"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核心代理接口（兼容OpenAI格式）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兼容性设计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买家只需修改 base_url 和 api_key，其余代码零改动。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base_url 示例：https://api.creditpool.io/v1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支持的端点：/chat/completions · /completions · /embeddings · /models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通过请求头 X-Vendor: anthropic 指定底层厂商（可选，默认自动路由最优账号）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AD47"/>
                <w:sz w:val="21"/>
                <w:szCs w:val="21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/v1/chat/completions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主代理端点（OpenAI兼容格式）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请求参数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"model": "claude-sonnet-4-6",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"messages": [...],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"stream": true }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Header: Authorization: Bearer &lt;buyer_api_key&gt;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Header: X-Vendor: anthropic  (可选)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// 流式：SSE格式，与厂商原生格式完全一致
// 非流式：{ "id": "...", "choices": [...], "usage": {...} 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/v1/models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 获取可用模型列表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响应示例</w:t>
            </w:r>
          </w:p>
          <w:p>
            <w:pPr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 "data": [{ "id": "claude-sonnet-4-6", "vendor": "anthropic", "price_per_1m_input": 2.16, "price_per_1m_output": 10.80 }]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厂商适配层接口规范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每个厂商实现统一的Adapter接口，新增厂商只需实现该接口无需改核心代码：</w:t>
      </w:r>
    </w:p>
    <w:p>
      <w:pPr>
        <w:spacing w:before="60" w:after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入参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出参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Forward(req)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标准化请求体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标准化响应体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代理转发核心方法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ParseUsage(resp)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厂商原始响应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input_tokens, output_tokens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解析token消耗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CalcCost(usage, model)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usage + 模型名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cost_usd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按厂商定价计算成本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SyncUsage(account_id)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consumed_usd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从Console同步实际用量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ValidateKey(api_key)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valid, balance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验证Key可用性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厂商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API格式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适配复杂度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Console同步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原生格式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低（基准实现）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支持（/usage API）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首个实现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OpenAI格式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低（格式相同）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Gemini格式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中（格式转换）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需要格式映射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Qwen（阿里）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OpenAI兼容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国内用户首选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GLM（智谱）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OpenAI兼容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Kimi（月之暗面）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OpenAI兼容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核心引擎详细设计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调度引擎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调度引擎是平台最核心的技术模块，每次买家请求到来时执行选账号决策：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账号评分公式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调度得分计算（每次请求实时计算）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= w1 × urgency + w2 × price + w3 × health + w4 × capacity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urgency（临期紧迫度）= 1 - (days_remaining / 120)    // 越临期得分越高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price（卖家报价）    = 1 - (expected_rate / 1.0)      // 报价越低得分越高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health（健康度）     = health_score / 100             // 健康度越高得分越高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capacity（剩余容量） = remaining / authorized          // 剩余越多得分越高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初始权重：w1=0.35, w2=0.25, w3=0.30, w4=0.10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（权重可通过管理后台动态调整）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调度约束（硬性限制）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单账号每分钟请求数不超过厂商限制的80%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单账号单日消耗不超过历史峰值的150%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健康度低于30分的账号直接跳过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剩余授权额度不足$1的账号下线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同一买家连续3次路由到同一账号后，强制切换（防止关联检测）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账号健康度评分系统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分值变化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请求成功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每次成功调用小幅加分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请求失败（4xx）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可能是账号问题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请求失败（5xx）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可能是厂商侧问题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连续失败3次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触发账号健康警告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用量对账通过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Console数据与平台记录一致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用量对账异常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数据不符，可能账号有问题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24小时无异常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稳定运行加分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速率被限制（429）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调用过于频繁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账号被封（401/403）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直接设为0并下线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立即停止调度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FF4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健康度阈值处理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80分：正常调度，无限制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60-79分：降低调度频率至50%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30-59分：仅作为备用账号，主力账号不可用时才路由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30分：停止调度，通知卖家检查账号状态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0分：账号下线，触发结算清算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内容安全审核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所有请求在进入调度层前必须通过内容审核，这是保护托管账号不被违规内容封号的关键防线：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审核维度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阻断策略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违禁关键词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本地词库匹配（中英文）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直接拒绝，返回400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敏感话题分类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轻量级分类模型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高风险直接拒绝，中风险降级路由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请求频率异常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Redis滑动窗口计数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触发人工审核队列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prompt注入检测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规则匹配 + 语义判断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拒绝并记录，触发买家警告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前端页面设计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卖家控制台页面清单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登录/注册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手机号验证码登录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60s倒计时、自动跳转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总览Dashboard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余额概览、收益趋势图、账号状态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图表（Recharts）、实时刷新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添加/查看/撤回授权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添加弹窗、授权额度滑块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账号详情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/seller/accounts/:id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消耗进度、健康分、日消耗曲线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折线图、Console对照按钮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收益结算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待结算金额、历史记录、申请结算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结算周期切换、状态徽章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安全设置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/seller/settings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修改收款地址、修改手机号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二次验证流程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买家控制台页面清单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路由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登录/注册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邮箱或手机号注册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总览Dashboard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余额、消耗统计、API Key展示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一键复制Key、用量图表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/buyer/topup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提交USDT转账凭证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地址复制、金额输入、哈希提交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用量明细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每次调用记录、费用明细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时间筛选、厂商筛选、导出CSV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快速接入指南、代码示例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多语言Tab（Python/Node/curl）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模型列表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/buyer/models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可用模型、定价对比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按厂商筛选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关键UI交互细节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卖家授权设置组件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授权额度：输入框 + 快捷按钮（25% / 50% / 75% / 全部）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期望回收价：滑块，范围50%-95%，实时显示「预计收入」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授权有效期：日期选择器，不超过Credits到期日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提交前确认弹窗：显示「您将授权平台调度 $X，到期前预计收入 $Y」</w:t>
      </w:r>
    </w:p>
    <w:p>
      <w:pPr>
        <w:spacing w:before="60" w:after="6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买家接入引导组件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Step1：复制平台API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Step2：修改base_url为平台地址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Step3：选择模型（展示价格对比表）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内嵌代码示例，支持Python / Node.js / curl三种语言Tab切换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安全详细设计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API Key管理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卖家提交API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AES-256-GCM加密后存储，加密密钥存环境变量，不入代码库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Key的使用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代理转发层运行时解密，解密后的Key仅在内存中存在，不写日志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Key的展示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卖家控制台永远不展示原始Key，只展示掩码版本（sk-ant-xxx...xxxx）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Key的撤回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调用撤回API后，数据库标记status=revoked，调度引擎立即停止使用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Key泄露处理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卖家可一键触发「紧急撤回」，平台立即停止调度并通知卖家去厂商端轮换Key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买家API Key安全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买家API Key由平台生成（64位随机字符串），与厂商Key完全隔离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买家Key泄露只影响买家余额，不会暴露任何卖家账号信息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支持买家自助重置Key（旧Key立即失效）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每个Key绑定IP白名单（可选，企业买家使用）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防滥用机制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防护场景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触发阈值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买家暴力破解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Redis计数器，失败5次锁定15分钟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5次/15分钟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买家异常高频调用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滑动窗口限速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Standard:60次/分钟，Pro:300次/分钟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卖家重复注册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手机号+设备指纹双重唯一性校验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同一手机号限1账号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恶意充值套现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充值后48小时内不可结算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固定等待期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单账号调用量突增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超历史峰值150%触发人工审核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150%阈值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多厂商定价配置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平台对买家的售价 = 官方定价 × 折扣系数。折扣系数统一配置，可通过管理后台动态调整：</w:t>
      </w:r>
    </w:p>
    <w:p>
      <w:pPr>
        <w:spacing w:before="60" w:after="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  <w:gridCol w:w="1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厂商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模型示例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官方输入价（/1M tokens）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官方输出价（/1M tokens）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平台折扣系数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平台售价（输入）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$15.00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$2.64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$0.70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$2.20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$0.13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gemini-2.5-pro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$1.10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qwen-max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¥0.04/1K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¥0.12/1K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¥0.035/1K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¥0.10/1K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¥0.10/1K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¥0.088/1K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moonshot-v1-128k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¥0.06/1K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¥0.06/1K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¥0.053/1K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2"/>
              <w:left w:val="single" w:color="ED7D31" w:sz="2"/>
              <w:bottom w:val="single" w:color="ED7D31" w:sz="2"/>
              <w:right w:val="single" w:color="ED7D31" w:sz="2"/>
            </w:tcBorders>
            <w:shd w:fill="FFF4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D7D31"/>
                <w:sz w:val="21"/>
                <w:szCs w:val="21"/>
              </w:rPr>
              <w:t xml:space="preserve">定价配置注意事项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以上价格为初始配置，厂商调价后需在管理后台同步更新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国内厂商（Qwen/GLM/Kimi）以人民币计价，结算时按汇率换算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卖家回收折扣（75%）× 买家折扣（88%）= 平台毛利约13%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建议每月核对一次各厂商官方定价页面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开发分工与任务拆分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分工原则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核心分工逻辑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Dev-A：平台能不能跑  → 核心引擎、代理转发、调度系统、数据库设计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Dev-B：用户能不能用  → 前端控制台、业务API、厂商适配、记账系统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接口边界：Dev-A 暴露内部服务接口，Dev-B 调用这些接口构建产品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联调点少，两条线可以并行推进，互相阻塞的环节降到最低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Dev-A 任务清单（核心引擎）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具体任务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工时（天）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Docker环境搭建、PostgreSQL初始化、Redis配置、数据库migration工具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数据模型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建表SQL、索引设计、基础CRUD封装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HTTP代理核心、流式响应（SSE）转发、超时重试逻辑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AES加密存储、运行时解密、Key生命周期管理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账号评分算法、选账号逻辑、调度约束检查、Redis状态管理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评分事件处理、分值更新、阈值报警、自动下线逻辑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关键词过滤、频率检测、审核中间件集成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用量同步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定时任务框架、各厂商Console API对接、对账逻辑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内部管理API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账号CRUD、健康度查询、调度状态查询（供Dev-B调用）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监控告警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关键指标埋点（调度延迟、失败率、账号状态）、告警规则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Dev-A 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Dev-B 任务清单（业务层+前端）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具体任务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工时（天）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鉴权系统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手机号/邮箱注册登录、JWT生成验证、权限中间件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卖家业务API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账号添加/授权/撤回接口、收益查询接口、结算记录接口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买家业务API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余额查询、充值提交、用量明细查询、API Key管理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厂商适配层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统一Adapter接口定义 + 6家厂商实现（格式转换）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记账系统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消耗记录写入、余额扣减、卖家收益计算、结算周期逻辑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卖家控制台前端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6个页面：Dashboard/账号/详情/收益/结算/设置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买家控制台前端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6个页面：Dashboard/充值/用量/接入文档/模型列表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充值对账流程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USDT转账凭证提交、人工审核界面、余额更新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接入文档页面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多语言代码示例（Python/Node/curl）、快速接入引导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Dev-B 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并行开发时间线（8周）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Dev-A 里程碑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Dev-B 里程碑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联调节点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基础设施 + 数据模型 + 代理转发核心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鉴权系统 + 厂商适配层框架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接口契约文档对齐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调度引擎 + API Key管理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卖家业务API + 记账系统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卖家添加账号端到端联调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健康度系统 + 内容审核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买家业务API + 卖家前端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买家发起请求端到端联调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用量同步 + 内部管理API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买家前端 + 充值流程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全链路压测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监控告警 + 性能优化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接入文档 + 体验打磨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MVP上线验收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接口契约（Dev-A 对 Dev-B 暴露的内部接口）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Dev-A 在Week 1结束前需要输出以下内部接口文档，Dev-B 基于此并行开发：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POST /internal/dispatch — 接受标准化请求，返回选中的account_id和解密后的转发结果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GET /internal/accounts/:id/health — 返回账号实时健康度和调度状态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POST /internal/usage — 写入消耗记录（由Dev-B在收到转发结果后调用）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GET /internal/pool/status — 返回当前账号池总体状态（可用账号数、总余额等）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0AD47"/>
                <w:sz w:val="21"/>
                <w:szCs w:val="21"/>
              </w:rPr>
              <w:t xml:space="preserve">关键约定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Dev-A 的内部接口只在内网（Docker网络内）暴露，不对外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Dev-B 的外部API通过调用 Dev-A 的内部接口完成核心操作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两人共用同一个PostgreSQL实例，通过数据库层面共享状态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接口契约变更需要双方确认，避免单方面破坏性修改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MVP验收标准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MVP上线前必须通过以下所有验收项：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具体标准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代理转发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买家修改base_url后，Python/Node/curl三种方式均可成功调用Claude和GPT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流式响应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stream:true模式下，SSE流式输出与官方原生行为一致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卖家授权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卖家添加账号→设置授权额度→撤回授权，全流程无错误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调度逻辑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添加3个不同健康度账号，验证请求优先路由到高健康度账号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临期优先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添加2个账号（一个30天到期一个90天到期），验证临期账号优先被消耗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余额扣减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买家发起请求后，余额扣减金额与token消耗×售价一致，误差&lt;0.01%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Key安全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数据库中的api_key字段为密文，前端接口永远不返回明文Key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代码审查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内容审核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包含违禁词的请求返回400，不进入调度层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账号下线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模拟账号401响应，验证健康度降为0并停止调度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并发稳定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100并发请求下，成功率&gt;99%，P99延迟增加&lt;200ms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记账准确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批量对账：100笔记录的卖家收益+平台毛利=买家实际扣费，分毫不差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自动化测试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后续迭代计划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新增功能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月流水 &gt; $2,000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自动充值提醒、卖家邮件通知、买家用量预警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月流水 &gt; $5,000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Paddle支付接入（海外买家）+ 支付宝/微信（国内买家）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卖家 &gt; 50人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批量账号导入、账号组管理、调度策略自定义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月流水 &gt; $20,000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Solana智能合约资金托管 + 链上消耗哈希记录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有企业客户询问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私有化部署版本、企业账单、发票支持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市场验证后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Token化（按你确定的锚定单位设计）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— PRD V0.2 文档结束 —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2026-03-20T03:48:19.704Z</dcterms:created>
  <dcterms:modified xsi:type="dcterms:W3CDTF">2026-03-20T03:48:19.705Z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