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C4032">
      <w:pPr>
        <w:spacing w:after="375"/>
      </w:pPr>
      <w:r>
        <w:rPr>
          <w:rFonts w:ascii="PingFang SC Semibold" w:hAnsi="PingFang SC Semibold" w:cs="PingFang SC Semibold"/>
          <w:b/>
          <w:color w:val="0E0E0E"/>
          <w:spacing w:val="0"/>
          <w:sz w:val="56"/>
        </w:rPr>
        <w:t>山海鲸联调用接口字段清单</w:t>
      </w:r>
    </w:p>
    <w:p w14:paraId="6003E801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文档说明</w:t>
      </w:r>
    </w:p>
    <w:p w14:paraId="72E001E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文档目标：提供给山海鲸配置同学直接对接使用</w:t>
      </w:r>
    </w:p>
    <w:p w14:paraId="183F7A16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数据依据：基于当前项目已实现并已验证的 `dashboard` 聚合接口</w:t>
      </w:r>
    </w:p>
    <w:p w14:paraId="602D7CC6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结论口径：结合当前真实数据状态、历史回算结果、接口真实返回、已确认排查结论整理</w:t>
      </w:r>
    </w:p>
    <w:p w14:paraId="14871742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当前关键事实如下：</w:t>
      </w:r>
    </w:p>
    <w:p w14:paraId="03AFB77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`waybill_commission` 历史回算已执行成功，当前已恢复 `13023` 条平台收益记录。</w:t>
      </w:r>
    </w:p>
    <w:p w14:paraId="2A3CFBCC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2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新版 dashboard 主链路已恢复，核心总览、趋势、合作方榜单等接口不再为 `0`。</w:t>
      </w:r>
    </w:p>
    <w:p w14:paraId="3D51EA0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3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当前 `settled/accounted` 相关状态尚未沉淀，因此已结算、已入账、结算后几档多数仍为 `0`。</w:t>
      </w:r>
    </w:p>
    <w:p w14:paraId="3A25D438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4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`route_id / commission_contract_id` 仍未补齐，且相关主数据链路缺失，因此落地合作方与有效合同维度当前不可用。</w:t>
      </w:r>
    </w:p>
    <w:p w14:paraId="4C3A8D4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5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无筛选直接拉全量趋势时，会出现 `1970-01-01` 首桶；山海鲸首版建议所有趋势图统一传 `startDate/endDate`。</w:t>
      </w:r>
    </w:p>
    <w:p w14:paraId="39483726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统一响应结构如下：</w:t>
      </w:r>
    </w:p>
    <w:p w14:paraId="2A1DA2C7">
      <w:r>
        <w:rPr>
          <w:rFonts w:ascii="Menlo" w:hAnsi="Menlo" w:cs="Menlo"/>
          <w:color w:val="1A1A1A"/>
          <w:spacing w:val="0"/>
          <w:sz w:val="24"/>
        </w:rPr>
        <w:t>{</w:t>
      </w:r>
    </w:p>
    <w:p w14:paraId="110B9462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0065ADCF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3554B6DB">
      <w:r>
        <w:rPr>
          <w:rFonts w:ascii="Menlo" w:hAnsi="Menlo" w:cs="Menlo"/>
          <w:color w:val="1A1A1A"/>
          <w:spacing w:val="0"/>
          <w:sz w:val="24"/>
        </w:rPr>
        <w:t xml:space="preserve">  "data": {}</w:t>
      </w:r>
    </w:p>
    <w:p w14:paraId="0596A752">
      <w:r>
        <w:rPr>
          <w:rFonts w:ascii="Menlo" w:hAnsi="Menlo" w:cs="Menlo"/>
          <w:color w:val="1A1A1A"/>
          <w:spacing w:val="0"/>
          <w:sz w:val="24"/>
        </w:rPr>
        <w:t>}</w:t>
      </w:r>
    </w:p>
    <w:p w14:paraId="61936E2D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以下字段清单均以 `data` 内部字段为主。</w:t>
      </w:r>
    </w:p>
    <w:p w14:paraId="295BE1A8"/>
    <w:p w14:paraId="7BAD76C3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1. /api/dashboard/overview</w:t>
      </w:r>
    </w:p>
    <w:p w14:paraId="2A6ADF5C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3630746E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`/api/dashboard/overview`</w:t>
      </w:r>
    </w:p>
    <w:p w14:paraId="5E008D24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6342391E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用于经营总览 KPI 展示，输出运单规模、撮合业务总额、平台收益、待结算收益、已结算收益、日均收益以及维度覆盖情况。</w:t>
      </w:r>
    </w:p>
    <w:p w14:paraId="779CDA9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016E6F2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08723A9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5421818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7F7A16A3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1CEDA962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4B6D298">
      <w:r>
        <w:rPr>
          <w:rFonts w:ascii="PingFang SC" w:hAnsi="PingFang SC" w:cs="PingFang SC"/>
          <w:color w:val="1A1A1A"/>
          <w:spacing w:val="0"/>
          <w:sz w:val="24"/>
        </w:rPr>
        <w:t>开始日期，建议 `YYYY-MM-DD`</w:t>
      </w:r>
    </w:p>
    <w:p w14:paraId="31416C02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539B041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6BDE627">
      <w:r>
        <w:rPr>
          <w:rFonts w:ascii="PingFang SC" w:hAnsi="PingFang SC" w:cs="PingFang SC"/>
          <w:color w:val="1A1A1A"/>
          <w:spacing w:val="0"/>
          <w:sz w:val="24"/>
        </w:rPr>
        <w:t>结束日期，建议 `YYYY-MM-DD`</w:t>
      </w:r>
    </w:p>
    <w:p w14:paraId="4E3881C9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060E7A2B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C783F7E">
      <w:r>
        <w:rPr>
          <w:rFonts w:ascii="PingFang SC" w:hAnsi="PingFang SC" w:cs="PingFang SC"/>
          <w:color w:val="1A1A1A"/>
          <w:spacing w:val="0"/>
          <w:sz w:val="24"/>
        </w:rPr>
        <w:t>合作方筛选，当前匹配 `revenue_records.financier_name`</w:t>
      </w:r>
    </w:p>
    <w:p w14:paraId="6D3810BF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3F39C1D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B069A94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277EB5C7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48018B98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4B27265C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1B150A8E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61B8738A">
      <w:r>
        <w:rPr>
          <w:rFonts w:ascii="Menlo" w:hAnsi="Menlo" w:cs="Menlo"/>
          <w:color w:val="1A1A1A"/>
          <w:spacing w:val="0"/>
          <w:sz w:val="24"/>
        </w:rPr>
        <w:t>{</w:t>
      </w:r>
    </w:p>
    <w:p w14:paraId="7E6B1C40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58BD982F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009E0298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7D0CD5B4">
      <w:r>
        <w:rPr>
          <w:rFonts w:ascii="Menlo" w:hAnsi="Menlo" w:cs="Menlo"/>
          <w:color w:val="1A1A1A"/>
          <w:spacing w:val="0"/>
          <w:sz w:val="24"/>
        </w:rPr>
        <w:t xml:space="preserve">    "totalWaybillCount": 13023,</w:t>
      </w:r>
    </w:p>
    <w:p w14:paraId="0D803864">
      <w:r>
        <w:rPr>
          <w:rFonts w:ascii="Menlo" w:hAnsi="Menlo" w:cs="Menlo"/>
          <w:color w:val="1A1A1A"/>
          <w:spacing w:val="0"/>
          <w:sz w:val="24"/>
        </w:rPr>
        <w:t xml:space="preserve">    "grossFreightAmount": 32177862.77,</w:t>
      </w:r>
    </w:p>
    <w:p w14:paraId="2FE19A9F">
      <w:r>
        <w:rPr>
          <w:rFonts w:ascii="Menlo" w:hAnsi="Menlo" w:cs="Menlo"/>
          <w:color w:val="1A1A1A"/>
          <w:spacing w:val="0"/>
          <w:sz w:val="24"/>
        </w:rPr>
        <w:t xml:space="preserve">    "platformIncome": 2604600,</w:t>
      </w:r>
    </w:p>
    <w:p w14:paraId="209DC651">
      <w:r>
        <w:rPr>
          <w:rFonts w:ascii="Menlo" w:hAnsi="Menlo" w:cs="Menlo"/>
          <w:color w:val="1A1A1A"/>
          <w:spacing w:val="0"/>
          <w:sz w:val="24"/>
        </w:rPr>
        <w:t xml:space="preserve">    "pendingSettlementIncome": 2604600,</w:t>
      </w:r>
    </w:p>
    <w:p w14:paraId="666A5B18">
      <w:r>
        <w:rPr>
          <w:rFonts w:ascii="Menlo" w:hAnsi="Menlo" w:cs="Menlo"/>
          <w:color w:val="1A1A1A"/>
          <w:spacing w:val="0"/>
          <w:sz w:val="24"/>
        </w:rPr>
        <w:t xml:space="preserve">    "settledIncome": 0,</w:t>
      </w:r>
    </w:p>
    <w:p w14:paraId="6AABFDB5">
      <w:r>
        <w:rPr>
          <w:rFonts w:ascii="Menlo" w:hAnsi="Menlo" w:cs="Menlo"/>
          <w:color w:val="1A1A1A"/>
          <w:spacing w:val="0"/>
          <w:sz w:val="24"/>
        </w:rPr>
        <w:t xml:space="preserve">    "avgDailyIncome": 127.17,</w:t>
      </w:r>
    </w:p>
    <w:p w14:paraId="483F110E">
      <w:r>
        <w:rPr>
          <w:rFonts w:ascii="Menlo" w:hAnsi="Menlo" w:cs="Menlo"/>
          <w:color w:val="1A1A1A"/>
          <w:spacing w:val="0"/>
          <w:sz w:val="24"/>
        </w:rPr>
        <w:t xml:space="preserve">    "effectiveContractCount": 0,</w:t>
      </w:r>
    </w:p>
    <w:p w14:paraId="3893728A">
      <w:r>
        <w:rPr>
          <w:rFonts w:ascii="Menlo" w:hAnsi="Menlo" w:cs="Menlo"/>
          <w:color w:val="1A1A1A"/>
          <w:spacing w:val="0"/>
          <w:sz w:val="24"/>
        </w:rPr>
        <w:t xml:space="preserve">    "partnerCount": 1,</w:t>
      </w:r>
    </w:p>
    <w:p w14:paraId="2E610A26">
      <w:r>
        <w:rPr>
          <w:rFonts w:ascii="Menlo" w:hAnsi="Menlo" w:cs="Menlo"/>
          <w:color w:val="1A1A1A"/>
          <w:spacing w:val="0"/>
          <w:sz w:val="24"/>
        </w:rPr>
        <w:t xml:space="preserve">    "landingPartnerCount": 0</w:t>
      </w:r>
    </w:p>
    <w:p w14:paraId="684A68EA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3D858450">
      <w:r>
        <w:rPr>
          <w:rFonts w:ascii="Menlo" w:hAnsi="Menlo" w:cs="Menlo"/>
          <w:color w:val="1A1A1A"/>
          <w:spacing w:val="0"/>
          <w:sz w:val="24"/>
        </w:rPr>
        <w:t>}</w:t>
      </w:r>
    </w:p>
    <w:p w14:paraId="25E6238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4AAC9447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32358C41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0253389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12136F49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4E3A378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4589C5E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3AED03DE">
      <w:r>
        <w:rPr>
          <w:rFonts w:ascii="PingFang SC" w:hAnsi="PingFang SC" w:cs="PingFang SC"/>
          <w:color w:val="1A1A1A"/>
          <w:spacing w:val="0"/>
          <w:sz w:val="24"/>
        </w:rPr>
        <w:t>`data.totalWaybillCount`</w:t>
      </w:r>
    </w:p>
    <w:p w14:paraId="03799F85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6555E2A1">
      <w:r>
        <w:rPr>
          <w:rFonts w:ascii="PingFang SC" w:hAnsi="PingFang SC" w:cs="PingFang SC"/>
          <w:color w:val="1A1A1A"/>
          <w:spacing w:val="0"/>
          <w:sz w:val="24"/>
        </w:rPr>
        <w:t>命中 dashboard 事实口径的运单去重数</w:t>
      </w:r>
    </w:p>
    <w:p w14:paraId="0BAF64B6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DA10A08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4E09AFDA">
      <w:r>
        <w:rPr>
          <w:rFonts w:ascii="PingFang SC" w:hAnsi="PingFang SC" w:cs="PingFang SC"/>
          <w:color w:val="1A1A1A"/>
          <w:spacing w:val="0"/>
          <w:sz w:val="24"/>
        </w:rPr>
        <w:t>已通过历史回算恢复，当前真实值 `13023`，可直接做 KPI</w:t>
      </w:r>
    </w:p>
    <w:p w14:paraId="005C8FF2">
      <w:r>
        <w:rPr>
          <w:rFonts w:ascii="PingFang SC" w:hAnsi="PingFang SC" w:cs="PingFang SC"/>
          <w:color w:val="1A1A1A"/>
          <w:spacing w:val="0"/>
          <w:sz w:val="24"/>
        </w:rPr>
        <w:t>`data.grossFreightAmount`</w:t>
      </w:r>
    </w:p>
    <w:p w14:paraId="48A45A9D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47156FFE">
      <w:r>
        <w:rPr>
          <w:rFonts w:ascii="PingFang SC" w:hAnsi="PingFang SC" w:cs="PingFang SC"/>
          <w:color w:val="1A1A1A"/>
          <w:spacing w:val="0"/>
          <w:sz w:val="24"/>
        </w:rPr>
        <w:t>撮合业务总额/撮合运费汇总</w:t>
      </w:r>
    </w:p>
    <w:p w14:paraId="19D3578F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CDC3C07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5885AEB6">
      <w:r>
        <w:rPr>
          <w:rFonts w:ascii="PingFang SC" w:hAnsi="PingFang SC" w:cs="PingFang SC"/>
          <w:color w:val="1A1A1A"/>
          <w:spacing w:val="0"/>
          <w:sz w:val="24"/>
        </w:rPr>
        <w:t>已恢复，当前真实值 `32177862.77`，优先取 `waybills.receivable_total`</w:t>
      </w:r>
    </w:p>
    <w:p w14:paraId="53F87C74">
      <w:r>
        <w:rPr>
          <w:rFonts w:ascii="PingFang SC" w:hAnsi="PingFang SC" w:cs="PingFang SC"/>
          <w:color w:val="1A1A1A"/>
          <w:spacing w:val="0"/>
          <w:sz w:val="24"/>
        </w:rPr>
        <w:t>`data.platformIncome`</w:t>
      </w:r>
    </w:p>
    <w:p w14:paraId="69E0EBDF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0D6AF4E8">
      <w:r>
        <w:rPr>
          <w:rFonts w:ascii="PingFang SC" w:hAnsi="PingFang SC" w:cs="PingFang SC"/>
          <w:color w:val="1A1A1A"/>
          <w:spacing w:val="0"/>
          <w:sz w:val="24"/>
        </w:rPr>
        <w:t>平台收益，即业务抽成金额求和</w:t>
      </w:r>
    </w:p>
    <w:p w14:paraId="703ED6D9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550D6FBA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0D70A12E">
      <w:r>
        <w:rPr>
          <w:rFonts w:ascii="PingFang SC" w:hAnsi="PingFang SC" w:cs="PingFang SC"/>
          <w:color w:val="1A1A1A"/>
          <w:spacing w:val="0"/>
          <w:sz w:val="24"/>
        </w:rPr>
        <w:t>已恢复，当前真实值 `2604600`，可直接用于山海鲸展示</w:t>
      </w:r>
    </w:p>
    <w:p w14:paraId="738FED6F">
      <w:r>
        <w:rPr>
          <w:rFonts w:ascii="PingFang SC" w:hAnsi="PingFang SC" w:cs="PingFang SC"/>
          <w:color w:val="1A1A1A"/>
          <w:spacing w:val="0"/>
          <w:sz w:val="24"/>
        </w:rPr>
        <w:t>`data.pendingSettlementIncome`</w:t>
      </w:r>
    </w:p>
    <w:p w14:paraId="324C8BBF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7B3708D7">
      <w:r>
        <w:rPr>
          <w:rFonts w:ascii="PingFang SC" w:hAnsi="PingFang SC" w:cs="PingFang SC"/>
          <w:color w:val="1A1A1A"/>
          <w:spacing w:val="0"/>
          <w:sz w:val="24"/>
        </w:rPr>
        <w:t>待结算收益，当前按 `status != accounted` 汇总</w:t>
      </w:r>
    </w:p>
    <w:p w14:paraId="18887174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367F8D35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68D0382B">
      <w:r>
        <w:rPr>
          <w:rFonts w:ascii="PingFang SC" w:hAnsi="PingFang SC" w:cs="PingFang SC"/>
          <w:color w:val="1A1A1A"/>
          <w:spacing w:val="0"/>
          <w:sz w:val="24"/>
        </w:rPr>
        <w:t>已恢复，当前真实值 `2604600`</w:t>
      </w:r>
    </w:p>
    <w:p w14:paraId="713F767B">
      <w:r>
        <w:rPr>
          <w:rFonts w:ascii="PingFang SC" w:hAnsi="PingFang SC" w:cs="PingFang SC"/>
          <w:color w:val="1A1A1A"/>
          <w:spacing w:val="0"/>
          <w:sz w:val="24"/>
        </w:rPr>
        <w:t>`data.settledIncome`</w:t>
      </w:r>
    </w:p>
    <w:p w14:paraId="0714F6D7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4BEE84A">
      <w:r>
        <w:rPr>
          <w:rFonts w:ascii="PingFang SC" w:hAnsi="PingFang SC" w:cs="PingFang SC"/>
          <w:color w:val="1A1A1A"/>
          <w:spacing w:val="0"/>
          <w:sz w:val="24"/>
        </w:rPr>
        <w:t>已结算/已入账收益</w:t>
      </w:r>
    </w:p>
    <w:p w14:paraId="02012665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596FF6DB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164571CE">
      <w:r>
        <w:rPr>
          <w:rFonts w:ascii="PingFang SC" w:hAnsi="PingFang SC" w:cs="PingFang SC"/>
          <w:color w:val="1A1A1A"/>
          <w:spacing w:val="0"/>
          <w:sz w:val="24"/>
        </w:rPr>
        <w:t>当前 `waybill_commission` 记录没有 `accounted` 状态</w:t>
      </w:r>
    </w:p>
    <w:p w14:paraId="3C16486A">
      <w:r>
        <w:rPr>
          <w:rFonts w:ascii="PingFang SC" w:hAnsi="PingFang SC" w:cs="PingFang SC"/>
          <w:color w:val="1A1A1A"/>
          <w:spacing w:val="0"/>
          <w:sz w:val="24"/>
        </w:rPr>
        <w:t>`data.avgDailyIncome`</w:t>
      </w:r>
    </w:p>
    <w:p w14:paraId="408BB6CE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F923B57">
      <w:r>
        <w:rPr>
          <w:rFonts w:ascii="PingFang SC" w:hAnsi="PingFang SC" w:cs="PingFang SC"/>
          <w:color w:val="1A1A1A"/>
          <w:spacing w:val="0"/>
          <w:sz w:val="24"/>
        </w:rPr>
        <w:t>平台收益 / 自然天数</w:t>
      </w:r>
    </w:p>
    <w:p w14:paraId="1FE7B49D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F79A4D0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0ABC7F74">
      <w:r>
        <w:rPr>
          <w:rFonts w:ascii="PingFang SC" w:hAnsi="PingFang SC" w:cs="PingFang SC"/>
          <w:color w:val="1A1A1A"/>
          <w:spacing w:val="0"/>
          <w:sz w:val="24"/>
        </w:rPr>
        <w:t>代码 bug 已修复；当前有值，但无筛选时受 `1970-01-01` 历史脏日期影响，建议首版带日期范围</w:t>
      </w:r>
    </w:p>
    <w:p w14:paraId="599889E6">
      <w:r>
        <w:rPr>
          <w:rFonts w:ascii="PingFang SC" w:hAnsi="PingFang SC" w:cs="PingFang SC"/>
          <w:color w:val="1A1A1A"/>
          <w:spacing w:val="0"/>
          <w:sz w:val="24"/>
        </w:rPr>
        <w:t>`data.effectiveContractCount`</w:t>
      </w:r>
    </w:p>
    <w:p w14:paraId="2DFBEB26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6FC328F">
      <w:r>
        <w:rPr>
          <w:rFonts w:ascii="PingFang SC" w:hAnsi="PingFang SC" w:cs="PingFang SC"/>
          <w:color w:val="1A1A1A"/>
          <w:spacing w:val="0"/>
          <w:sz w:val="24"/>
        </w:rPr>
        <w:t>命中聚合条件的有效合同去重数</w:t>
      </w:r>
    </w:p>
    <w:p w14:paraId="641C3715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7DA128A7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08BA177B">
      <w:r>
        <w:rPr>
          <w:rFonts w:ascii="PingFang SC" w:hAnsi="PingFang SC" w:cs="PingFang SC"/>
          <w:color w:val="1A1A1A"/>
          <w:spacing w:val="0"/>
          <w:sz w:val="24"/>
        </w:rPr>
        <w:t>`commission_contract_id` 未补齐，且 `contract_routes` 主数据为空</w:t>
      </w:r>
    </w:p>
    <w:p w14:paraId="4102F94F">
      <w:r>
        <w:rPr>
          <w:rFonts w:ascii="PingFang SC" w:hAnsi="PingFang SC" w:cs="PingFang SC"/>
          <w:color w:val="1A1A1A"/>
          <w:spacing w:val="0"/>
          <w:sz w:val="24"/>
        </w:rPr>
        <w:t>`data.partnerCount`</w:t>
      </w:r>
    </w:p>
    <w:p w14:paraId="7D15D93F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3F4F26B6">
      <w:r>
        <w:rPr>
          <w:rFonts w:ascii="PingFang SC" w:hAnsi="PingFang SC" w:cs="PingFang SC"/>
          <w:color w:val="1A1A1A"/>
          <w:spacing w:val="0"/>
          <w:sz w:val="24"/>
        </w:rPr>
        <w:t>命中聚合条件的合作方去重数</w:t>
      </w:r>
    </w:p>
    <w:p w14:paraId="70DA498E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F24BE91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502A4783">
      <w:r>
        <w:rPr>
          <w:rFonts w:ascii="PingFang SC" w:hAnsi="PingFang SC" w:cs="PingFang SC"/>
          <w:color w:val="1A1A1A"/>
          <w:spacing w:val="0"/>
          <w:sz w:val="24"/>
        </w:rPr>
        <w:t>当前真实值 `1`，目前只命中 `金罗`</w:t>
      </w:r>
    </w:p>
    <w:p w14:paraId="460DD394">
      <w:r>
        <w:rPr>
          <w:rFonts w:ascii="PingFang SC" w:hAnsi="PingFang SC" w:cs="PingFang SC"/>
          <w:color w:val="1A1A1A"/>
          <w:spacing w:val="0"/>
          <w:sz w:val="24"/>
        </w:rPr>
        <w:t>`data.landingPartnerCount`</w:t>
      </w:r>
    </w:p>
    <w:p w14:paraId="4DC0D5CC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5C312E6">
      <w:r>
        <w:rPr>
          <w:rFonts w:ascii="PingFang SC" w:hAnsi="PingFang SC" w:cs="PingFang SC"/>
          <w:color w:val="1A1A1A"/>
          <w:spacing w:val="0"/>
          <w:sz w:val="24"/>
        </w:rPr>
        <w:t>命中聚合条件的落地合作方去重数</w:t>
      </w:r>
    </w:p>
    <w:p w14:paraId="6962C0D2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61D9A933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1CB126D3">
      <w:r>
        <w:rPr>
          <w:rFonts w:ascii="PingFang SC" w:hAnsi="PingFang SC" w:cs="PingFang SC"/>
          <w:color w:val="1A1A1A"/>
          <w:spacing w:val="0"/>
          <w:sz w:val="24"/>
        </w:rPr>
        <w:t>`route_id` 缺失，无法 join 到 `local_partners`</w:t>
      </w:r>
    </w:p>
    <w:p w14:paraId="672EC9B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4F771903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`data.totalWaybillCount`</w:t>
      </w:r>
    </w:p>
    <w:p w14:paraId="5D54BC69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`data.grossFreightAmount`</w:t>
      </w:r>
    </w:p>
    <w:p w14:paraId="3042014C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`data.platformIncome`</w:t>
      </w:r>
    </w:p>
    <w:p w14:paraId="485730AE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`data.pendingSettlementIncome`</w:t>
      </w:r>
    </w:p>
    <w:p w14:paraId="73FEBD1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`data.avgDailyIncome`</w:t>
      </w:r>
    </w:p>
    <w:p w14:paraId="484C491E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`data.partnerCount`</w:t>
      </w:r>
    </w:p>
    <w:p w14:paraId="28C0265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595CC6A8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`data.settledIncome`：当前没有 `accounted`，固定为 `0`</w:t>
      </w:r>
    </w:p>
    <w:p w14:paraId="063F1808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`data.effectiveContractCount`：`commission_contract_id` 缺失，当前不可用</w:t>
      </w:r>
    </w:p>
    <w:p w14:paraId="420D8B8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`data.landingPartnerCount`：`route_id / local_partners` 主数据链路缺失，当前不可用</w:t>
      </w:r>
    </w:p>
    <w:p w14:paraId="15FB1750"/>
    <w:p w14:paraId="0DFB05EC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2. /api/dashboard/income-trend</w:t>
      </w:r>
    </w:p>
    <w:p w14:paraId="55320C3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531F16A8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`/api/dashboard/income-trend`</w:t>
      </w:r>
    </w:p>
    <w:p w14:paraId="362D0BE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75CBDFA1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用于按时间粒度输出平台收益趋势。</w:t>
      </w:r>
    </w:p>
    <w:p w14:paraId="1333AAF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1BF0048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166A3F7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6448CB8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16086AF9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29150A8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952AE9B">
      <w:r>
        <w:rPr>
          <w:rFonts w:ascii="PingFang SC" w:hAnsi="PingFang SC" w:cs="PingFang SC"/>
          <w:color w:val="1A1A1A"/>
          <w:spacing w:val="0"/>
          <w:sz w:val="24"/>
        </w:rPr>
        <w:t>开始日期，首版建议必传</w:t>
      </w:r>
    </w:p>
    <w:p w14:paraId="1261256A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6719693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441BBA7F">
      <w:r>
        <w:rPr>
          <w:rFonts w:ascii="PingFang SC" w:hAnsi="PingFang SC" w:cs="PingFang SC"/>
          <w:color w:val="1A1A1A"/>
          <w:spacing w:val="0"/>
          <w:sz w:val="24"/>
        </w:rPr>
        <w:t>结束日期，首版建议必传</w:t>
      </w:r>
    </w:p>
    <w:p w14:paraId="1EACDEC5">
      <w:r>
        <w:rPr>
          <w:rFonts w:ascii="PingFang SC" w:hAnsi="PingFang SC" w:cs="PingFang SC"/>
          <w:color w:val="1A1A1A"/>
          <w:spacing w:val="0"/>
          <w:sz w:val="24"/>
        </w:rPr>
        <w:t>`granularity`</w:t>
      </w:r>
    </w:p>
    <w:p w14:paraId="2731BE83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09DE7950">
      <w:r>
        <w:rPr>
          <w:rFonts w:ascii="PingFang SC" w:hAnsi="PingFang SC" w:cs="PingFang SC"/>
          <w:color w:val="1A1A1A"/>
          <w:spacing w:val="0"/>
          <w:sz w:val="24"/>
        </w:rPr>
        <w:t>`day / week / month`，默认 `day`</w:t>
      </w:r>
    </w:p>
    <w:p w14:paraId="56E18768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4A2829B2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C616671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62271BCB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5E20731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918038B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674A52A7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08ABCE1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6B280F7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548B048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5DFD3A50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说明：以下为当前真实返回的前 3 个 bucket 截取。</w:t>
      </w:r>
    </w:p>
    <w:p w14:paraId="07AFA467">
      <w:r>
        <w:rPr>
          <w:rFonts w:ascii="Menlo" w:hAnsi="Menlo" w:cs="Menlo"/>
          <w:color w:val="1A1A1A"/>
          <w:spacing w:val="0"/>
          <w:sz w:val="24"/>
        </w:rPr>
        <w:t>{</w:t>
      </w:r>
    </w:p>
    <w:p w14:paraId="57133E5C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7FAB59C6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4E719517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36480A07">
      <w:r>
        <w:rPr>
          <w:rFonts w:ascii="Menlo" w:hAnsi="Menlo" w:cs="Menlo"/>
          <w:color w:val="1A1A1A"/>
          <w:spacing w:val="0"/>
          <w:sz w:val="24"/>
        </w:rPr>
        <w:t xml:space="preserve">    "granularity": "day",</w:t>
      </w:r>
    </w:p>
    <w:p w14:paraId="05037D3F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7636238F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2553A679">
      <w:r>
        <w:rPr>
          <w:rFonts w:ascii="Menlo" w:hAnsi="Menlo" w:cs="Menlo"/>
          <w:color w:val="1A1A1A"/>
          <w:spacing w:val="0"/>
          <w:sz w:val="24"/>
        </w:rPr>
        <w:t xml:space="preserve">        "date": "1970-01-01",</w:t>
      </w:r>
    </w:p>
    <w:p w14:paraId="2A53E03C">
      <w:r>
        <w:rPr>
          <w:rFonts w:ascii="Menlo" w:hAnsi="Menlo" w:cs="Menlo"/>
          <w:color w:val="1A1A1A"/>
          <w:spacing w:val="0"/>
          <w:sz w:val="24"/>
        </w:rPr>
        <w:t xml:space="preserve">        "platformIncome": 200,</w:t>
      </w:r>
    </w:p>
    <w:p w14:paraId="4D75972E">
      <w:r>
        <w:rPr>
          <w:rFonts w:ascii="Menlo" w:hAnsi="Menlo" w:cs="Menlo"/>
          <w:color w:val="1A1A1A"/>
          <w:spacing w:val="0"/>
          <w:sz w:val="24"/>
        </w:rPr>
        <w:t xml:space="preserve">        "pendingSettlementIncome": 200,</w:t>
      </w:r>
    </w:p>
    <w:p w14:paraId="50835E6D">
      <w:r>
        <w:rPr>
          <w:rFonts w:ascii="Menlo" w:hAnsi="Menlo" w:cs="Menlo"/>
          <w:color w:val="1A1A1A"/>
          <w:spacing w:val="0"/>
          <w:sz w:val="24"/>
        </w:rPr>
        <w:t xml:space="preserve">        "settledIncome": 0</w:t>
      </w:r>
    </w:p>
    <w:p w14:paraId="586B26A9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143B8317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28120042">
      <w:r>
        <w:rPr>
          <w:rFonts w:ascii="Menlo" w:hAnsi="Menlo" w:cs="Menlo"/>
          <w:color w:val="1A1A1A"/>
          <w:spacing w:val="0"/>
          <w:sz w:val="24"/>
        </w:rPr>
        <w:t xml:space="preserve">        "date": "2025-10-28",</w:t>
      </w:r>
    </w:p>
    <w:p w14:paraId="4F929600">
      <w:r>
        <w:rPr>
          <w:rFonts w:ascii="Menlo" w:hAnsi="Menlo" w:cs="Menlo"/>
          <w:color w:val="1A1A1A"/>
          <w:spacing w:val="0"/>
          <w:sz w:val="24"/>
        </w:rPr>
        <w:t xml:space="preserve">        "platformIncome": 1600,</w:t>
      </w:r>
    </w:p>
    <w:p w14:paraId="7DFC8598">
      <w:r>
        <w:rPr>
          <w:rFonts w:ascii="Menlo" w:hAnsi="Menlo" w:cs="Menlo"/>
          <w:color w:val="1A1A1A"/>
          <w:spacing w:val="0"/>
          <w:sz w:val="24"/>
        </w:rPr>
        <w:t xml:space="preserve">        "pendingSettlementIncome": 1600,</w:t>
      </w:r>
    </w:p>
    <w:p w14:paraId="12B112B5">
      <w:r>
        <w:rPr>
          <w:rFonts w:ascii="Menlo" w:hAnsi="Menlo" w:cs="Menlo"/>
          <w:color w:val="1A1A1A"/>
          <w:spacing w:val="0"/>
          <w:sz w:val="24"/>
        </w:rPr>
        <w:t xml:space="preserve">        "settledIncome": 0</w:t>
      </w:r>
    </w:p>
    <w:p w14:paraId="7CF4D774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2A82126F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08D136B9">
      <w:r>
        <w:rPr>
          <w:rFonts w:ascii="Menlo" w:hAnsi="Menlo" w:cs="Menlo"/>
          <w:color w:val="1A1A1A"/>
          <w:spacing w:val="0"/>
          <w:sz w:val="24"/>
        </w:rPr>
        <w:t xml:space="preserve">        "date": "2025-10-29",</w:t>
      </w:r>
    </w:p>
    <w:p w14:paraId="231FF784">
      <w:r>
        <w:rPr>
          <w:rFonts w:ascii="Menlo" w:hAnsi="Menlo" w:cs="Menlo"/>
          <w:color w:val="1A1A1A"/>
          <w:spacing w:val="0"/>
          <w:sz w:val="24"/>
        </w:rPr>
        <w:t xml:space="preserve">        "platformIncome": 2000,</w:t>
      </w:r>
    </w:p>
    <w:p w14:paraId="395F92C4">
      <w:r>
        <w:rPr>
          <w:rFonts w:ascii="Menlo" w:hAnsi="Menlo" w:cs="Menlo"/>
          <w:color w:val="1A1A1A"/>
          <w:spacing w:val="0"/>
          <w:sz w:val="24"/>
        </w:rPr>
        <w:t xml:space="preserve">        "pendingSettlementIncome": 2000,</w:t>
      </w:r>
    </w:p>
    <w:p w14:paraId="62E03ABE">
      <w:r>
        <w:rPr>
          <w:rFonts w:ascii="Menlo" w:hAnsi="Menlo" w:cs="Menlo"/>
          <w:color w:val="1A1A1A"/>
          <w:spacing w:val="0"/>
          <w:sz w:val="24"/>
        </w:rPr>
        <w:t xml:space="preserve">        "settledIncome": 0</w:t>
      </w:r>
    </w:p>
    <w:p w14:paraId="3560FFE6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28679A4B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12FF4961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653DD121">
      <w:r>
        <w:rPr>
          <w:rFonts w:ascii="Menlo" w:hAnsi="Menlo" w:cs="Menlo"/>
          <w:color w:val="1A1A1A"/>
          <w:spacing w:val="0"/>
          <w:sz w:val="24"/>
        </w:rPr>
        <w:t>}</w:t>
      </w:r>
    </w:p>
    <w:p w14:paraId="4651A7E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4984AE5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57FBA5A1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6CD65876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4216616C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6680842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3621FFD4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3A9459DD">
      <w:r>
        <w:rPr>
          <w:rFonts w:ascii="PingFang SC" w:hAnsi="PingFang SC" w:cs="PingFang SC"/>
          <w:color w:val="1A1A1A"/>
          <w:spacing w:val="0"/>
          <w:sz w:val="24"/>
        </w:rPr>
        <w:t>`data.granularity`</w:t>
      </w:r>
    </w:p>
    <w:p w14:paraId="13ACD40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3C8F86E">
      <w:r>
        <w:rPr>
          <w:rFonts w:ascii="PingFang SC" w:hAnsi="PingFang SC" w:cs="PingFang SC"/>
          <w:color w:val="1A1A1A"/>
          <w:spacing w:val="0"/>
          <w:sz w:val="24"/>
        </w:rPr>
        <w:t>聚合粒度</w:t>
      </w:r>
    </w:p>
    <w:p w14:paraId="69F6BED3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36B6133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4815C8D6">
      <w:r>
        <w:rPr>
          <w:rFonts w:ascii="PingFang SC" w:hAnsi="PingFang SC" w:cs="PingFang SC"/>
          <w:color w:val="1A1A1A"/>
          <w:spacing w:val="0"/>
          <w:sz w:val="24"/>
        </w:rPr>
        <w:t>默认 `day`，可切换 `week/month`</w:t>
      </w:r>
    </w:p>
    <w:p w14:paraId="31C2142A">
      <w:r>
        <w:rPr>
          <w:rFonts w:ascii="PingFang SC" w:hAnsi="PingFang SC" w:cs="PingFang SC"/>
          <w:color w:val="1A1A1A"/>
          <w:spacing w:val="0"/>
          <w:sz w:val="24"/>
        </w:rPr>
        <w:t>`data.items[].date`</w:t>
      </w:r>
    </w:p>
    <w:p w14:paraId="77933D9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C3E50B5">
      <w:r>
        <w:rPr>
          <w:rFonts w:ascii="PingFang SC" w:hAnsi="PingFang SC" w:cs="PingFang SC"/>
          <w:color w:val="1A1A1A"/>
          <w:spacing w:val="0"/>
          <w:sz w:val="24"/>
        </w:rPr>
        <w:t>时间桶标签</w:t>
      </w:r>
    </w:p>
    <w:p w14:paraId="64A08DE5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442A60F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03E1F1F">
      <w:r>
        <w:rPr>
          <w:rFonts w:ascii="PingFang SC" w:hAnsi="PingFang SC" w:cs="PingFang SC"/>
          <w:color w:val="1A1A1A"/>
          <w:spacing w:val="0"/>
          <w:sz w:val="24"/>
        </w:rPr>
        <w:t>当前无筛选全量数据会出现 `1970-01-01` 脏日期桶，首版务必传 `startDate/endDate`</w:t>
      </w:r>
    </w:p>
    <w:p w14:paraId="0478FFFA">
      <w:r>
        <w:rPr>
          <w:rFonts w:ascii="PingFang SC" w:hAnsi="PingFang SC" w:cs="PingFang SC"/>
          <w:color w:val="1A1A1A"/>
          <w:spacing w:val="0"/>
          <w:sz w:val="24"/>
        </w:rPr>
        <w:t>`data.items[].platformIncome`</w:t>
      </w:r>
    </w:p>
    <w:p w14:paraId="16AAD06A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4E300E0D">
      <w:r>
        <w:rPr>
          <w:rFonts w:ascii="PingFang SC" w:hAnsi="PingFang SC" w:cs="PingFang SC"/>
          <w:color w:val="1A1A1A"/>
          <w:spacing w:val="0"/>
          <w:sz w:val="24"/>
        </w:rPr>
        <w:t>该时间桶平台收益</w:t>
      </w:r>
    </w:p>
    <w:p w14:paraId="1626BA2C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4C2BDA49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13199915">
      <w:r>
        <w:rPr>
          <w:rFonts w:ascii="PingFang SC" w:hAnsi="PingFang SC" w:cs="PingFang SC"/>
          <w:color w:val="1A1A1A"/>
          <w:spacing w:val="0"/>
          <w:sz w:val="24"/>
        </w:rPr>
        <w:t>已恢复，可直接做折线/柱状图</w:t>
      </w:r>
    </w:p>
    <w:p w14:paraId="0AD3CA99">
      <w:r>
        <w:rPr>
          <w:rFonts w:ascii="PingFang SC" w:hAnsi="PingFang SC" w:cs="PingFang SC"/>
          <w:color w:val="1A1A1A"/>
          <w:spacing w:val="0"/>
          <w:sz w:val="24"/>
        </w:rPr>
        <w:t>`data.items[].pendingSettlementIncome`</w:t>
      </w:r>
    </w:p>
    <w:p w14:paraId="554BA707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39552F55">
      <w:r>
        <w:rPr>
          <w:rFonts w:ascii="PingFang SC" w:hAnsi="PingFang SC" w:cs="PingFang SC"/>
          <w:color w:val="1A1A1A"/>
          <w:spacing w:val="0"/>
          <w:sz w:val="24"/>
        </w:rPr>
        <w:t>该时间桶待结算收益</w:t>
      </w:r>
    </w:p>
    <w:p w14:paraId="60FCDF16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21C1415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22DD1F6B">
      <w:r>
        <w:rPr>
          <w:rFonts w:ascii="PingFang SC" w:hAnsi="PingFang SC" w:cs="PingFang SC"/>
          <w:color w:val="1A1A1A"/>
          <w:spacing w:val="0"/>
          <w:sz w:val="24"/>
        </w:rPr>
        <w:t>已恢复，当前与 `platformIncome` 基本一致</w:t>
      </w:r>
    </w:p>
    <w:p w14:paraId="6A43725E">
      <w:r>
        <w:rPr>
          <w:rFonts w:ascii="PingFang SC" w:hAnsi="PingFang SC" w:cs="PingFang SC"/>
          <w:color w:val="1A1A1A"/>
          <w:spacing w:val="0"/>
          <w:sz w:val="24"/>
        </w:rPr>
        <w:t>`data.items[].settledIncome`</w:t>
      </w:r>
    </w:p>
    <w:p w14:paraId="52089498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3364345">
      <w:r>
        <w:rPr>
          <w:rFonts w:ascii="PingFang SC" w:hAnsi="PingFang SC" w:cs="PingFang SC"/>
          <w:color w:val="1A1A1A"/>
          <w:spacing w:val="0"/>
          <w:sz w:val="24"/>
        </w:rPr>
        <w:t>该时间桶已结算收益</w:t>
      </w:r>
    </w:p>
    <w:p w14:paraId="480AB223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44962FF7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0BEEB849">
      <w:r>
        <w:rPr>
          <w:rFonts w:ascii="PingFang SC" w:hAnsi="PingFang SC" w:cs="PingFang SC"/>
          <w:color w:val="1A1A1A"/>
          <w:spacing w:val="0"/>
          <w:sz w:val="24"/>
        </w:rPr>
        <w:t>当前没有 `accounted` 数据</w:t>
      </w:r>
    </w:p>
    <w:p w14:paraId="3AE18AC4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2486B8A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`data.items[].date`</w:t>
      </w:r>
    </w:p>
    <w:p w14:paraId="224867FD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`data.items[].platformIncome`</w:t>
      </w:r>
    </w:p>
    <w:p w14:paraId="0FEAE90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`data.items[].pendingSettlementIncome`</w:t>
      </w:r>
    </w:p>
    <w:p w14:paraId="21A8E3CB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说明：首版请强制带 `startDate/endDate`，不要直接拉全历史。</w:t>
      </w:r>
    </w:p>
    <w:p w14:paraId="26CCF7B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21A2368C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`data.items[].settledIncome`：当前固定为 `0`</w:t>
      </w:r>
    </w:p>
    <w:p w14:paraId="74D04B8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不带日期范围的全量趋势：会出现 `1970-01-01` 首桶，影响图表观感与均值理解</w:t>
      </w:r>
    </w:p>
    <w:p w14:paraId="00F4AC28"/>
    <w:p w14:paraId="52527E44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3. /api/dashboard/business-trend</w:t>
      </w:r>
    </w:p>
    <w:p w14:paraId="61400173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72A646F8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`/api/dashboard/business-trend`</w:t>
      </w:r>
    </w:p>
    <w:p w14:paraId="18517624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19F80038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用于按时间粒度输出运单规模、撮合业务总额、平台收益的经营趋势。</w:t>
      </w:r>
    </w:p>
    <w:p w14:paraId="348EEB70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64CDD916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50FD3AC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4781A2A7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72E1E717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67CA47DB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530FD04">
      <w:r>
        <w:rPr>
          <w:rFonts w:ascii="PingFang SC" w:hAnsi="PingFang SC" w:cs="PingFang SC"/>
          <w:color w:val="1A1A1A"/>
          <w:spacing w:val="0"/>
          <w:sz w:val="24"/>
        </w:rPr>
        <w:t>开始日期，首版建议必传</w:t>
      </w:r>
    </w:p>
    <w:p w14:paraId="2B62F87C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7A8089D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DDA616B">
      <w:r>
        <w:rPr>
          <w:rFonts w:ascii="PingFang SC" w:hAnsi="PingFang SC" w:cs="PingFang SC"/>
          <w:color w:val="1A1A1A"/>
          <w:spacing w:val="0"/>
          <w:sz w:val="24"/>
        </w:rPr>
        <w:t>结束日期，首版建议必传</w:t>
      </w:r>
    </w:p>
    <w:p w14:paraId="111A6B30">
      <w:r>
        <w:rPr>
          <w:rFonts w:ascii="PingFang SC" w:hAnsi="PingFang SC" w:cs="PingFang SC"/>
          <w:color w:val="1A1A1A"/>
          <w:spacing w:val="0"/>
          <w:sz w:val="24"/>
        </w:rPr>
        <w:t>`granularity`</w:t>
      </w:r>
    </w:p>
    <w:p w14:paraId="6E4FD216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EC9264D">
      <w:r>
        <w:rPr>
          <w:rFonts w:ascii="PingFang SC" w:hAnsi="PingFang SC" w:cs="PingFang SC"/>
          <w:color w:val="1A1A1A"/>
          <w:spacing w:val="0"/>
          <w:sz w:val="24"/>
        </w:rPr>
        <w:t>`day / week / month`</w:t>
      </w:r>
    </w:p>
    <w:p w14:paraId="2EBAF5EB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11C3F871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5902FAE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79ED170A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61C0499E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EE2085E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70465709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5317DFE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220B0E5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6D46C1FC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3C44ABB2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说明：以下为当前真实返回的前 3 个 bucket 截取。</w:t>
      </w:r>
    </w:p>
    <w:p w14:paraId="08B99E43">
      <w:r>
        <w:rPr>
          <w:rFonts w:ascii="Menlo" w:hAnsi="Menlo" w:cs="Menlo"/>
          <w:color w:val="1A1A1A"/>
          <w:spacing w:val="0"/>
          <w:sz w:val="24"/>
        </w:rPr>
        <w:t>{</w:t>
      </w:r>
    </w:p>
    <w:p w14:paraId="765FFCAC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7121BAF1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222B7B93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3745FE82">
      <w:r>
        <w:rPr>
          <w:rFonts w:ascii="Menlo" w:hAnsi="Menlo" w:cs="Menlo"/>
          <w:color w:val="1A1A1A"/>
          <w:spacing w:val="0"/>
          <w:sz w:val="24"/>
        </w:rPr>
        <w:t xml:space="preserve">    "granularity": "day",</w:t>
      </w:r>
    </w:p>
    <w:p w14:paraId="040A48B7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651C75A9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4535254D">
      <w:r>
        <w:rPr>
          <w:rFonts w:ascii="Menlo" w:hAnsi="Menlo" w:cs="Menlo"/>
          <w:color w:val="1A1A1A"/>
          <w:spacing w:val="0"/>
          <w:sz w:val="24"/>
        </w:rPr>
        <w:t xml:space="preserve">        "date": "1970-01-01",</w:t>
      </w:r>
    </w:p>
    <w:p w14:paraId="50CF31B0">
      <w:r>
        <w:rPr>
          <w:rFonts w:ascii="Menlo" w:hAnsi="Menlo" w:cs="Menlo"/>
          <w:color w:val="1A1A1A"/>
          <w:spacing w:val="0"/>
          <w:sz w:val="24"/>
        </w:rPr>
        <w:t xml:space="preserve">        "waybillCount": 1,</w:t>
      </w:r>
    </w:p>
    <w:p w14:paraId="461B4F72">
      <w:r>
        <w:rPr>
          <w:rFonts w:ascii="Menlo" w:hAnsi="Menlo" w:cs="Menlo"/>
          <w:color w:val="1A1A1A"/>
          <w:spacing w:val="0"/>
          <w:sz w:val="24"/>
        </w:rPr>
        <w:t xml:space="preserve">        "grossFreightAmount": 4021.04,</w:t>
      </w:r>
    </w:p>
    <w:p w14:paraId="18FAF5AA">
      <w:r>
        <w:rPr>
          <w:rFonts w:ascii="Menlo" w:hAnsi="Menlo" w:cs="Menlo"/>
          <w:color w:val="1A1A1A"/>
          <w:spacing w:val="0"/>
          <w:sz w:val="24"/>
        </w:rPr>
        <w:t xml:space="preserve">        "platformIncome": 200</w:t>
      </w:r>
    </w:p>
    <w:p w14:paraId="7C59A22F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1A6BD989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68B01103">
      <w:r>
        <w:rPr>
          <w:rFonts w:ascii="Menlo" w:hAnsi="Menlo" w:cs="Menlo"/>
          <w:color w:val="1A1A1A"/>
          <w:spacing w:val="0"/>
          <w:sz w:val="24"/>
        </w:rPr>
        <w:t xml:space="preserve">        "date": "2025-10-28",</w:t>
      </w:r>
    </w:p>
    <w:p w14:paraId="21B0DC4A">
      <w:r>
        <w:rPr>
          <w:rFonts w:ascii="Menlo" w:hAnsi="Menlo" w:cs="Menlo"/>
          <w:color w:val="1A1A1A"/>
          <w:spacing w:val="0"/>
          <w:sz w:val="24"/>
        </w:rPr>
        <w:t xml:space="preserve">        "waybillCount": 8,</w:t>
      </w:r>
    </w:p>
    <w:p w14:paraId="733102AB">
      <w:r>
        <w:rPr>
          <w:rFonts w:ascii="Menlo" w:hAnsi="Menlo" w:cs="Menlo"/>
          <w:color w:val="1A1A1A"/>
          <w:spacing w:val="0"/>
          <w:sz w:val="24"/>
        </w:rPr>
        <w:t xml:space="preserve">        "grossFreightAmount": 13537.14,</w:t>
      </w:r>
    </w:p>
    <w:p w14:paraId="1CA6F273">
      <w:r>
        <w:rPr>
          <w:rFonts w:ascii="Menlo" w:hAnsi="Menlo" w:cs="Menlo"/>
          <w:color w:val="1A1A1A"/>
          <w:spacing w:val="0"/>
          <w:sz w:val="24"/>
        </w:rPr>
        <w:t xml:space="preserve">        "platformIncome": 1600</w:t>
      </w:r>
    </w:p>
    <w:p w14:paraId="6FEF2627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5C55C516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2DAB677B">
      <w:r>
        <w:rPr>
          <w:rFonts w:ascii="Menlo" w:hAnsi="Menlo" w:cs="Menlo"/>
          <w:color w:val="1A1A1A"/>
          <w:spacing w:val="0"/>
          <w:sz w:val="24"/>
        </w:rPr>
        <w:t xml:space="preserve">        "date": "2025-10-29",</w:t>
      </w:r>
    </w:p>
    <w:p w14:paraId="09575EFB">
      <w:r>
        <w:rPr>
          <w:rFonts w:ascii="Menlo" w:hAnsi="Menlo" w:cs="Menlo"/>
          <w:color w:val="1A1A1A"/>
          <w:spacing w:val="0"/>
          <w:sz w:val="24"/>
        </w:rPr>
        <w:t xml:space="preserve">        "waybillCount": 10,</w:t>
      </w:r>
    </w:p>
    <w:p w14:paraId="55DF0F9F">
      <w:r>
        <w:rPr>
          <w:rFonts w:ascii="Menlo" w:hAnsi="Menlo" w:cs="Menlo"/>
          <w:color w:val="1A1A1A"/>
          <w:spacing w:val="0"/>
          <w:sz w:val="24"/>
        </w:rPr>
        <w:t xml:space="preserve">        "grossFreightAmount": 18063.45,</w:t>
      </w:r>
    </w:p>
    <w:p w14:paraId="7FF750A8">
      <w:r>
        <w:rPr>
          <w:rFonts w:ascii="Menlo" w:hAnsi="Menlo" w:cs="Menlo"/>
          <w:color w:val="1A1A1A"/>
          <w:spacing w:val="0"/>
          <w:sz w:val="24"/>
        </w:rPr>
        <w:t xml:space="preserve">        "platformIncome": 2000</w:t>
      </w:r>
    </w:p>
    <w:p w14:paraId="417793FF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666D9792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41960832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0B728CA5">
      <w:r>
        <w:rPr>
          <w:rFonts w:ascii="Menlo" w:hAnsi="Menlo" w:cs="Menlo"/>
          <w:color w:val="1A1A1A"/>
          <w:spacing w:val="0"/>
          <w:sz w:val="24"/>
        </w:rPr>
        <w:t>}</w:t>
      </w:r>
    </w:p>
    <w:p w14:paraId="2C642699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6A8CD70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3498EE6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78BD8E8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605F7A2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1F4BB4A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333777F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5FE0688A">
      <w:r>
        <w:rPr>
          <w:rFonts w:ascii="PingFang SC" w:hAnsi="PingFang SC" w:cs="PingFang SC"/>
          <w:color w:val="1A1A1A"/>
          <w:spacing w:val="0"/>
          <w:sz w:val="24"/>
        </w:rPr>
        <w:t>`data.granularity`</w:t>
      </w:r>
    </w:p>
    <w:p w14:paraId="05918D9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5E61453">
      <w:r>
        <w:rPr>
          <w:rFonts w:ascii="PingFang SC" w:hAnsi="PingFang SC" w:cs="PingFang SC"/>
          <w:color w:val="1A1A1A"/>
          <w:spacing w:val="0"/>
          <w:sz w:val="24"/>
        </w:rPr>
        <w:t>聚合粒度</w:t>
      </w:r>
    </w:p>
    <w:p w14:paraId="611C7CB5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692CCB5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3D5CF3F">
      <w:r>
        <w:rPr>
          <w:rFonts w:ascii="PingFang SC" w:hAnsi="PingFang SC" w:cs="PingFang SC"/>
          <w:color w:val="1A1A1A"/>
          <w:spacing w:val="0"/>
          <w:sz w:val="24"/>
        </w:rPr>
        <w:t>默认 `day`</w:t>
      </w:r>
    </w:p>
    <w:p w14:paraId="19B4DC80">
      <w:r>
        <w:rPr>
          <w:rFonts w:ascii="PingFang SC" w:hAnsi="PingFang SC" w:cs="PingFang SC"/>
          <w:color w:val="1A1A1A"/>
          <w:spacing w:val="0"/>
          <w:sz w:val="24"/>
        </w:rPr>
        <w:t>`data.items[].date`</w:t>
      </w:r>
    </w:p>
    <w:p w14:paraId="3A3C0F89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7C70294">
      <w:r>
        <w:rPr>
          <w:rFonts w:ascii="PingFang SC" w:hAnsi="PingFang SC" w:cs="PingFang SC"/>
          <w:color w:val="1A1A1A"/>
          <w:spacing w:val="0"/>
          <w:sz w:val="24"/>
        </w:rPr>
        <w:t>时间桶标签</w:t>
      </w:r>
    </w:p>
    <w:p w14:paraId="5838F16F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5A26811D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309E9B1B">
      <w:r>
        <w:rPr>
          <w:rFonts w:ascii="PingFang SC" w:hAnsi="PingFang SC" w:cs="PingFang SC"/>
          <w:color w:val="1A1A1A"/>
          <w:spacing w:val="0"/>
          <w:sz w:val="24"/>
        </w:rPr>
        <w:t>当前无筛选全量会出现 `1970-01-01` 脏日期桶，建议带日期范围</w:t>
      </w:r>
    </w:p>
    <w:p w14:paraId="491D34F9">
      <w:r>
        <w:rPr>
          <w:rFonts w:ascii="PingFang SC" w:hAnsi="PingFang SC" w:cs="PingFang SC"/>
          <w:color w:val="1A1A1A"/>
          <w:spacing w:val="0"/>
          <w:sz w:val="24"/>
        </w:rPr>
        <w:t>`data.items[].waybillCount`</w:t>
      </w:r>
    </w:p>
    <w:p w14:paraId="51EAA0BF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43B855B0">
      <w:r>
        <w:rPr>
          <w:rFonts w:ascii="PingFang SC" w:hAnsi="PingFang SC" w:cs="PingFang SC"/>
          <w:color w:val="1A1A1A"/>
          <w:spacing w:val="0"/>
          <w:sz w:val="24"/>
        </w:rPr>
        <w:t>该时间桶运单去重数</w:t>
      </w:r>
    </w:p>
    <w:p w14:paraId="577A3EEE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5C443431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7C225A3B">
      <w:r>
        <w:rPr>
          <w:rFonts w:ascii="PingFang SC" w:hAnsi="PingFang SC" w:cs="PingFang SC"/>
          <w:color w:val="1A1A1A"/>
          <w:spacing w:val="0"/>
          <w:sz w:val="24"/>
        </w:rPr>
        <w:t>已恢复，可直接用于业务规模趋势图</w:t>
      </w:r>
    </w:p>
    <w:p w14:paraId="1F0518D6">
      <w:r>
        <w:rPr>
          <w:rFonts w:ascii="PingFang SC" w:hAnsi="PingFang SC" w:cs="PingFang SC"/>
          <w:color w:val="1A1A1A"/>
          <w:spacing w:val="0"/>
          <w:sz w:val="24"/>
        </w:rPr>
        <w:t>`data.items[].grossFreightAmount`</w:t>
      </w:r>
    </w:p>
    <w:p w14:paraId="218E1E97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3FE08744">
      <w:r>
        <w:rPr>
          <w:rFonts w:ascii="PingFang SC" w:hAnsi="PingFang SC" w:cs="PingFang SC"/>
          <w:color w:val="1A1A1A"/>
          <w:spacing w:val="0"/>
          <w:sz w:val="24"/>
        </w:rPr>
        <w:t>该时间桶撮合业务总额</w:t>
      </w:r>
    </w:p>
    <w:p w14:paraId="3D3C638E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37191BC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168F5DD9">
      <w:r>
        <w:rPr>
          <w:rFonts w:ascii="PingFang SC" w:hAnsi="PingFang SC" w:cs="PingFang SC"/>
          <w:color w:val="1A1A1A"/>
          <w:spacing w:val="0"/>
          <w:sz w:val="24"/>
        </w:rPr>
        <w:t>已恢复，可直接用于金额趋势图</w:t>
      </w:r>
    </w:p>
    <w:p w14:paraId="6226D2D2">
      <w:r>
        <w:rPr>
          <w:rFonts w:ascii="PingFang SC" w:hAnsi="PingFang SC" w:cs="PingFang SC"/>
          <w:color w:val="1A1A1A"/>
          <w:spacing w:val="0"/>
          <w:sz w:val="24"/>
        </w:rPr>
        <w:t>`data.items[].platformIncome`</w:t>
      </w:r>
    </w:p>
    <w:p w14:paraId="65E59CE0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4C06273">
      <w:r>
        <w:rPr>
          <w:rFonts w:ascii="PingFang SC" w:hAnsi="PingFang SC" w:cs="PingFang SC"/>
          <w:color w:val="1A1A1A"/>
          <w:spacing w:val="0"/>
          <w:sz w:val="24"/>
        </w:rPr>
        <w:t>该时间桶平台收益</w:t>
      </w:r>
    </w:p>
    <w:p w14:paraId="014928E1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37946D76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54180E85">
      <w:r>
        <w:rPr>
          <w:rFonts w:ascii="PingFang SC" w:hAnsi="PingFang SC" w:cs="PingFang SC"/>
          <w:color w:val="1A1A1A"/>
          <w:spacing w:val="0"/>
          <w:sz w:val="24"/>
        </w:rPr>
        <w:t>已恢复，可与收益趋势图对齐</w:t>
      </w:r>
    </w:p>
    <w:p w14:paraId="05F2FB68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3AF7BA58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`data.items[].date`</w:t>
      </w:r>
    </w:p>
    <w:p w14:paraId="5C5D22F9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`data.items[].waybillCount`</w:t>
      </w:r>
    </w:p>
    <w:p w14:paraId="3870A2C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`data.items[].grossFreightAmount`</w:t>
      </w:r>
    </w:p>
    <w:p w14:paraId="6D5DCBA3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`data.items[].platformIncome`</w:t>
      </w:r>
    </w:p>
    <w:p w14:paraId="4B0CE4D6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712EEB4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不带日期范围的全量趋势：会出现 `1970-01-01` 首桶，影响图表展示</w:t>
      </w:r>
    </w:p>
    <w:p w14:paraId="04AF8A18"/>
    <w:p w14:paraId="439A4FE8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4. /api/dashboard/partner-top</w:t>
      </w:r>
    </w:p>
    <w:p w14:paraId="619E9CF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6CFD71DF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`/api/dashboard/partner-top`</w:t>
      </w:r>
    </w:p>
    <w:p w14:paraId="7818CB2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1E96F366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用于输出合作方贡献 TOP 榜单。</w:t>
      </w:r>
    </w:p>
    <w:p w14:paraId="33711831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72C04D3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262693D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638B361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155D83C3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620F35F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4A18F63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2B6B9678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2E5C3DEA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51C7C7B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55C7F158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6846F04A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2B8058B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681C5413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74CB981F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6349AB2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1DBB99EB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6FAD3311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50FEE5A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7409B9AD">
      <w:r>
        <w:rPr>
          <w:rFonts w:ascii="PingFang SC" w:hAnsi="PingFang SC" w:cs="PingFang SC"/>
          <w:color w:val="1A1A1A"/>
          <w:spacing w:val="0"/>
          <w:sz w:val="24"/>
        </w:rPr>
        <w:t>`limit`</w:t>
      </w:r>
    </w:p>
    <w:p w14:paraId="2C9DFA17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06F2BDBE">
      <w:r>
        <w:rPr>
          <w:rFonts w:ascii="PingFang SC" w:hAnsi="PingFang SC" w:cs="PingFang SC"/>
          <w:color w:val="1A1A1A"/>
          <w:spacing w:val="0"/>
          <w:sz w:val="24"/>
        </w:rPr>
        <w:t>返回条数，默认 `10`</w:t>
      </w:r>
    </w:p>
    <w:p w14:paraId="494BCE50">
      <w:r>
        <w:rPr>
          <w:rFonts w:ascii="PingFang SC" w:hAnsi="PingFang SC" w:cs="PingFang SC"/>
          <w:color w:val="1A1A1A"/>
          <w:spacing w:val="0"/>
          <w:sz w:val="24"/>
        </w:rPr>
        <w:t>`sortBy`</w:t>
      </w:r>
    </w:p>
    <w:p w14:paraId="57C4490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511608D">
      <w:r>
        <w:rPr>
          <w:rFonts w:ascii="PingFang SC" w:hAnsi="PingFang SC" w:cs="PingFang SC"/>
          <w:color w:val="1A1A1A"/>
          <w:spacing w:val="0"/>
          <w:sz w:val="24"/>
        </w:rPr>
        <w:t>`platformIncome / waybillCount / grossFreightAmount`，默认 `platformIncome`</w:t>
      </w:r>
    </w:p>
    <w:p w14:paraId="6DB968F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3ED93C47">
      <w:r>
        <w:rPr>
          <w:rFonts w:ascii="Menlo" w:hAnsi="Menlo" w:cs="Menlo"/>
          <w:color w:val="1A1A1A"/>
          <w:spacing w:val="0"/>
          <w:sz w:val="24"/>
        </w:rPr>
        <w:t>{</w:t>
      </w:r>
    </w:p>
    <w:p w14:paraId="2FA83B86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147013DB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235BA94B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645E763A">
      <w:r>
        <w:rPr>
          <w:rFonts w:ascii="Menlo" w:hAnsi="Menlo" w:cs="Menlo"/>
          <w:color w:val="1A1A1A"/>
          <w:spacing w:val="0"/>
          <w:sz w:val="24"/>
        </w:rPr>
        <w:t xml:space="preserve">    "dimension": "partner",</w:t>
      </w:r>
    </w:p>
    <w:p w14:paraId="53D43ED7">
      <w:r>
        <w:rPr>
          <w:rFonts w:ascii="Menlo" w:hAnsi="Menlo" w:cs="Menlo"/>
          <w:color w:val="1A1A1A"/>
          <w:spacing w:val="0"/>
          <w:sz w:val="24"/>
        </w:rPr>
        <w:t xml:space="preserve">    "sortBy": "platformIncome",</w:t>
      </w:r>
    </w:p>
    <w:p w14:paraId="22F225ED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41A85F24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52D4BB89">
      <w:r>
        <w:rPr>
          <w:rFonts w:ascii="Menlo" w:hAnsi="Menlo" w:cs="Menlo"/>
          <w:color w:val="1A1A1A"/>
          <w:spacing w:val="0"/>
          <w:sz w:val="24"/>
        </w:rPr>
        <w:t xml:space="preserve">        "partnerName": "金罗",</w:t>
      </w:r>
    </w:p>
    <w:p w14:paraId="57EADDC5">
      <w:r>
        <w:rPr>
          <w:rFonts w:ascii="Menlo" w:hAnsi="Menlo" w:cs="Menlo"/>
          <w:color w:val="1A1A1A"/>
          <w:spacing w:val="0"/>
          <w:sz w:val="24"/>
        </w:rPr>
        <w:t xml:space="preserve">        "waybillCount": 13023,</w:t>
      </w:r>
    </w:p>
    <w:p w14:paraId="0F8B6184">
      <w:r>
        <w:rPr>
          <w:rFonts w:ascii="Menlo" w:hAnsi="Menlo" w:cs="Menlo"/>
          <w:color w:val="1A1A1A"/>
          <w:spacing w:val="0"/>
          <w:sz w:val="24"/>
        </w:rPr>
        <w:t xml:space="preserve">        "grossFreightAmount": 32177862.77,</w:t>
      </w:r>
    </w:p>
    <w:p w14:paraId="1115D3AC">
      <w:r>
        <w:rPr>
          <w:rFonts w:ascii="Menlo" w:hAnsi="Menlo" w:cs="Menlo"/>
          <w:color w:val="1A1A1A"/>
          <w:spacing w:val="0"/>
          <w:sz w:val="24"/>
        </w:rPr>
        <w:t xml:space="preserve">        "platformIncome": 2604600,</w:t>
      </w:r>
    </w:p>
    <w:p w14:paraId="59F71DD9">
      <w:r>
        <w:rPr>
          <w:rFonts w:ascii="Menlo" w:hAnsi="Menlo" w:cs="Menlo"/>
          <w:color w:val="1A1A1A"/>
          <w:spacing w:val="0"/>
          <w:sz w:val="24"/>
        </w:rPr>
        <w:t xml:space="preserve">        "avgIncomePerWaybill": 200</w:t>
      </w:r>
    </w:p>
    <w:p w14:paraId="15319B0A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23FC3D8E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2F115993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2A05202F">
      <w:r>
        <w:rPr>
          <w:rFonts w:ascii="Menlo" w:hAnsi="Menlo" w:cs="Menlo"/>
          <w:color w:val="1A1A1A"/>
          <w:spacing w:val="0"/>
          <w:sz w:val="24"/>
        </w:rPr>
        <w:t>}</w:t>
      </w:r>
    </w:p>
    <w:p w14:paraId="114CA40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275329C2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57F0882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3F3F12FC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1369353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3F4F348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35E4FF8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4B749497">
      <w:r>
        <w:rPr>
          <w:rFonts w:ascii="PingFang SC" w:hAnsi="PingFang SC" w:cs="PingFang SC"/>
          <w:color w:val="1A1A1A"/>
          <w:spacing w:val="0"/>
          <w:sz w:val="24"/>
        </w:rPr>
        <w:t>`data.dimension`</w:t>
      </w:r>
    </w:p>
    <w:p w14:paraId="047E372F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A06398E">
      <w:r>
        <w:rPr>
          <w:rFonts w:ascii="PingFang SC" w:hAnsi="PingFang SC" w:cs="PingFang SC"/>
          <w:color w:val="1A1A1A"/>
          <w:spacing w:val="0"/>
          <w:sz w:val="24"/>
        </w:rPr>
        <w:t>维度标识，固定 `partner`</w:t>
      </w:r>
    </w:p>
    <w:p w14:paraId="2F27C552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1DC7C63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3AD6D13A">
      <w:r>
        <w:rPr>
          <w:rFonts w:ascii="PingFang SC" w:hAnsi="PingFang SC" w:cs="PingFang SC"/>
          <w:color w:val="1A1A1A"/>
          <w:spacing w:val="0"/>
          <w:sz w:val="24"/>
        </w:rPr>
        <w:t>固定值</w:t>
      </w:r>
    </w:p>
    <w:p w14:paraId="74ACD792">
      <w:r>
        <w:rPr>
          <w:rFonts w:ascii="PingFang SC" w:hAnsi="PingFang SC" w:cs="PingFang SC"/>
          <w:color w:val="1A1A1A"/>
          <w:spacing w:val="0"/>
          <w:sz w:val="24"/>
        </w:rPr>
        <w:t>`data.sortBy`</w:t>
      </w:r>
    </w:p>
    <w:p w14:paraId="78BD9EBE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D1086FC">
      <w:r>
        <w:rPr>
          <w:rFonts w:ascii="PingFang SC" w:hAnsi="PingFang SC" w:cs="PingFang SC"/>
          <w:color w:val="1A1A1A"/>
          <w:spacing w:val="0"/>
          <w:sz w:val="24"/>
        </w:rPr>
        <w:t>当前排序字段</w:t>
      </w:r>
    </w:p>
    <w:p w14:paraId="37A9FA13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BB33072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1C9F2990">
      <w:r>
        <w:rPr>
          <w:rFonts w:ascii="PingFang SC" w:hAnsi="PingFang SC" w:cs="PingFang SC"/>
          <w:color w:val="1A1A1A"/>
          <w:spacing w:val="0"/>
          <w:sz w:val="24"/>
        </w:rPr>
        <w:t>默认 `platformIncome`</w:t>
      </w:r>
    </w:p>
    <w:p w14:paraId="62CF31C7">
      <w:r>
        <w:rPr>
          <w:rFonts w:ascii="PingFang SC" w:hAnsi="PingFang SC" w:cs="PingFang SC"/>
          <w:color w:val="1A1A1A"/>
          <w:spacing w:val="0"/>
          <w:sz w:val="24"/>
        </w:rPr>
        <w:t>`data.items[].partnerName`</w:t>
      </w:r>
    </w:p>
    <w:p w14:paraId="19E4C658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5A73EAE">
      <w:r>
        <w:rPr>
          <w:rFonts w:ascii="PingFang SC" w:hAnsi="PingFang SC" w:cs="PingFang SC"/>
          <w:color w:val="1A1A1A"/>
          <w:spacing w:val="0"/>
          <w:sz w:val="24"/>
        </w:rPr>
        <w:t>合作方名称</w:t>
      </w:r>
    </w:p>
    <w:p w14:paraId="5E0B72E0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0A76F855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3B5F05B4">
      <w:r>
        <w:rPr>
          <w:rFonts w:ascii="PingFang SC" w:hAnsi="PingFang SC" w:cs="PingFang SC"/>
          <w:color w:val="1A1A1A"/>
          <w:spacing w:val="0"/>
          <w:sz w:val="24"/>
        </w:rPr>
        <w:t>当前映射 `revenue_records.financier_name`，真实值当前只有 `金罗`</w:t>
      </w:r>
    </w:p>
    <w:p w14:paraId="7F2CEC60">
      <w:r>
        <w:rPr>
          <w:rFonts w:ascii="PingFang SC" w:hAnsi="PingFang SC" w:cs="PingFang SC"/>
          <w:color w:val="1A1A1A"/>
          <w:spacing w:val="0"/>
          <w:sz w:val="24"/>
        </w:rPr>
        <w:t>`data.items[].waybillCount`</w:t>
      </w:r>
    </w:p>
    <w:p w14:paraId="6941911A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9F353C8">
      <w:r>
        <w:rPr>
          <w:rFonts w:ascii="PingFang SC" w:hAnsi="PingFang SC" w:cs="PingFang SC"/>
          <w:color w:val="1A1A1A"/>
          <w:spacing w:val="0"/>
          <w:sz w:val="24"/>
        </w:rPr>
        <w:t>该合作方运单去重数</w:t>
      </w:r>
    </w:p>
    <w:p w14:paraId="3364D2F1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62533C3B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E56F9FB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73AEF721">
      <w:r>
        <w:rPr>
          <w:rFonts w:ascii="PingFang SC" w:hAnsi="PingFang SC" w:cs="PingFang SC"/>
          <w:color w:val="1A1A1A"/>
          <w:spacing w:val="0"/>
          <w:sz w:val="24"/>
        </w:rPr>
        <w:t>`data.items[].grossFreightAmount`</w:t>
      </w:r>
    </w:p>
    <w:p w14:paraId="02AE063E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422A314C">
      <w:r>
        <w:rPr>
          <w:rFonts w:ascii="PingFang SC" w:hAnsi="PingFang SC" w:cs="PingFang SC"/>
          <w:color w:val="1A1A1A"/>
          <w:spacing w:val="0"/>
          <w:sz w:val="24"/>
        </w:rPr>
        <w:t>该合作方撮合业务总额</w:t>
      </w:r>
    </w:p>
    <w:p w14:paraId="56567AA1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067B6774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0FBB5B7E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5E07F7DA">
      <w:r>
        <w:rPr>
          <w:rFonts w:ascii="PingFang SC" w:hAnsi="PingFang SC" w:cs="PingFang SC"/>
          <w:color w:val="1A1A1A"/>
          <w:spacing w:val="0"/>
          <w:sz w:val="24"/>
        </w:rPr>
        <w:t>`data.items[].platformIncome`</w:t>
      </w:r>
    </w:p>
    <w:p w14:paraId="54D20728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04C64BD4">
      <w:r>
        <w:rPr>
          <w:rFonts w:ascii="PingFang SC" w:hAnsi="PingFang SC" w:cs="PingFang SC"/>
          <w:color w:val="1A1A1A"/>
          <w:spacing w:val="0"/>
          <w:sz w:val="24"/>
        </w:rPr>
        <w:t>该合作方平台收益</w:t>
      </w:r>
    </w:p>
    <w:p w14:paraId="128D0E98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51FD987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2AFEB553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65665412">
      <w:r>
        <w:rPr>
          <w:rFonts w:ascii="PingFang SC" w:hAnsi="PingFang SC" w:cs="PingFang SC"/>
          <w:color w:val="1A1A1A"/>
          <w:spacing w:val="0"/>
          <w:sz w:val="24"/>
        </w:rPr>
        <w:t>`data.items[].avgIncomePerWaybill`</w:t>
      </w:r>
    </w:p>
    <w:p w14:paraId="3121996B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46644A2">
      <w:r>
        <w:rPr>
          <w:rFonts w:ascii="PingFang SC" w:hAnsi="PingFang SC" w:cs="PingFang SC"/>
          <w:color w:val="1A1A1A"/>
          <w:spacing w:val="0"/>
          <w:sz w:val="24"/>
        </w:rPr>
        <w:t>单票平均收益</w:t>
      </w:r>
    </w:p>
    <w:p w14:paraId="6AF72934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3B1FAB06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4D7594F8">
      <w:r>
        <w:rPr>
          <w:rFonts w:ascii="PingFang SC" w:hAnsi="PingFang SC" w:cs="PingFang SC"/>
          <w:color w:val="1A1A1A"/>
          <w:spacing w:val="0"/>
          <w:sz w:val="24"/>
        </w:rPr>
        <w:t>当前真实值 `200`</w:t>
      </w:r>
    </w:p>
    <w:p w14:paraId="6F8FAC82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029A31E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`data.items[].partnerName`</w:t>
      </w:r>
    </w:p>
    <w:p w14:paraId="63A8EF9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`data.items[].waybillCount`</w:t>
      </w:r>
    </w:p>
    <w:p w14:paraId="28AE5FA3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`data.items[].grossFreightAmount`</w:t>
      </w:r>
    </w:p>
    <w:p w14:paraId="21CE7FA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`data.items[].platformIncome`</w:t>
      </w:r>
    </w:p>
    <w:p w14:paraId="3D99552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`data.items[].avgIncomePerWaybill`</w:t>
      </w:r>
    </w:p>
    <w:p w14:paraId="1B1BD842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43BB64EC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暂无必须下线的字段</w:t>
      </w:r>
    </w:p>
    <w:p w14:paraId="6388711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但当前只有 `金罗` 1 个合作方，多分类排行图的信息密度偏低，适合榜单卡片，不太适合复杂对比图</w:t>
      </w:r>
    </w:p>
    <w:p w14:paraId="149F2BF3"/>
    <w:p w14:paraId="2F60E465">
      <w:pPr>
        <w:spacing w:after="365"/>
        <w:rPr>
          <w:rFonts w:hint="eastAsia" w:eastAsia="黑体"/>
          <w:highlight w:val="yellow"/>
          <w:lang w:eastAsia="zh-CN"/>
        </w:rPr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  <w:highlight w:val="yellow"/>
        </w:rPr>
        <w:t>5. /api/dashboard/landing-partner-top</w:t>
      </w:r>
      <w:r>
        <w:rPr>
          <w:rFonts w:hint="eastAsia" w:ascii="PingFang SC Semibold" w:hAnsi="PingFang SC Semibold" w:cs="PingFang SC Semibold"/>
          <w:b/>
          <w:color w:val="0E0E0E"/>
          <w:spacing w:val="0"/>
          <w:sz w:val="44"/>
          <w:highlight w:val="yellow"/>
          <w:lang w:eastAsia="zh-CN"/>
        </w:rPr>
        <w:t>（</w:t>
      </w:r>
      <w:r>
        <w:rPr>
          <w:rFonts w:hint="eastAsia" w:ascii="PingFang SC Semibold" w:hAnsi="PingFang SC Semibold" w:cs="PingFang SC Semibold"/>
          <w:b/>
          <w:color w:val="0E0E0E"/>
          <w:spacing w:val="0"/>
          <w:sz w:val="44"/>
          <w:highlight w:val="yellow"/>
          <w:lang w:val="en-US" w:eastAsia="zh-CN"/>
        </w:rPr>
        <w:t>上线后看是否有真实数据</w:t>
      </w:r>
      <w:r>
        <w:rPr>
          <w:rFonts w:hint="eastAsia" w:ascii="PingFang SC Semibold" w:hAnsi="PingFang SC Semibold" w:cs="PingFang SC Semibold"/>
          <w:b/>
          <w:color w:val="0E0E0E"/>
          <w:spacing w:val="0"/>
          <w:sz w:val="44"/>
          <w:highlight w:val="yellow"/>
          <w:lang w:eastAsia="zh-CN"/>
        </w:rPr>
        <w:t>）</w:t>
      </w:r>
    </w:p>
    <w:p w14:paraId="0CDFB53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401D6AF7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`/api/dashboard/landing-partner-top`</w:t>
      </w:r>
    </w:p>
    <w:p w14:paraId="15007BD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1CCF0330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用于输出落地合作方贡献 TOP 榜单。</w:t>
      </w:r>
    </w:p>
    <w:p w14:paraId="7E154423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60D82CA4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4993505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2C52EC5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54A290B1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198666B6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43F6F05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2BC233B2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58BFCB3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3C45127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36B23955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0D96E7BB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56F9264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4BD30C06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0AD3E7A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ED60561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473C4899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7C53A35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061CD1E2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3952B4F2">
      <w:r>
        <w:rPr>
          <w:rFonts w:ascii="PingFang SC" w:hAnsi="PingFang SC" w:cs="PingFang SC"/>
          <w:color w:val="1A1A1A"/>
          <w:spacing w:val="0"/>
          <w:sz w:val="24"/>
        </w:rPr>
        <w:t>`limit`</w:t>
      </w:r>
    </w:p>
    <w:p w14:paraId="2402C923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0232B456">
      <w:r>
        <w:rPr>
          <w:rFonts w:ascii="PingFang SC" w:hAnsi="PingFang SC" w:cs="PingFang SC"/>
          <w:color w:val="1A1A1A"/>
          <w:spacing w:val="0"/>
          <w:sz w:val="24"/>
        </w:rPr>
        <w:t>返回条数，默认 `10`</w:t>
      </w:r>
    </w:p>
    <w:p w14:paraId="0AD41E57">
      <w:r>
        <w:rPr>
          <w:rFonts w:ascii="PingFang SC" w:hAnsi="PingFang SC" w:cs="PingFang SC"/>
          <w:color w:val="1A1A1A"/>
          <w:spacing w:val="0"/>
          <w:sz w:val="24"/>
        </w:rPr>
        <w:t>`sortBy`</w:t>
      </w:r>
    </w:p>
    <w:p w14:paraId="745FB99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09856D85">
      <w:r>
        <w:rPr>
          <w:rFonts w:ascii="PingFang SC" w:hAnsi="PingFang SC" w:cs="PingFang SC"/>
          <w:color w:val="1A1A1A"/>
          <w:spacing w:val="0"/>
          <w:sz w:val="24"/>
        </w:rPr>
        <w:t>`platformIncome / waybillCount / grossFreightAmount`</w:t>
      </w:r>
    </w:p>
    <w:p w14:paraId="5C514B78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77716BB0">
      <w:r>
        <w:rPr>
          <w:rFonts w:ascii="Menlo" w:hAnsi="Menlo" w:cs="Menlo"/>
          <w:color w:val="1A1A1A"/>
          <w:spacing w:val="0"/>
          <w:sz w:val="24"/>
        </w:rPr>
        <w:t>{</w:t>
      </w:r>
    </w:p>
    <w:p w14:paraId="5672573B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1CE7EEBB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403D9727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1B0ADB4E">
      <w:r>
        <w:rPr>
          <w:rFonts w:ascii="Menlo" w:hAnsi="Menlo" w:cs="Menlo"/>
          <w:color w:val="1A1A1A"/>
          <w:spacing w:val="0"/>
          <w:sz w:val="24"/>
        </w:rPr>
        <w:t xml:space="preserve">    "dimension": "landingPartner",</w:t>
      </w:r>
    </w:p>
    <w:p w14:paraId="73304AFF">
      <w:r>
        <w:rPr>
          <w:rFonts w:ascii="Menlo" w:hAnsi="Menlo" w:cs="Menlo"/>
          <w:color w:val="1A1A1A"/>
          <w:spacing w:val="0"/>
          <w:sz w:val="24"/>
        </w:rPr>
        <w:t xml:space="preserve">    "sortBy": "platformIncome",</w:t>
      </w:r>
    </w:p>
    <w:p w14:paraId="4585C4DE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68527278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4649948C">
      <w:r>
        <w:rPr>
          <w:rFonts w:ascii="Menlo" w:hAnsi="Menlo" w:cs="Menlo"/>
          <w:color w:val="1A1A1A"/>
          <w:spacing w:val="0"/>
          <w:sz w:val="24"/>
        </w:rPr>
        <w:t xml:space="preserve">        "landingPartnerName": "未命名落地合作方",</w:t>
      </w:r>
    </w:p>
    <w:p w14:paraId="534F2070">
      <w:r>
        <w:rPr>
          <w:rFonts w:ascii="Menlo" w:hAnsi="Menlo" w:cs="Menlo"/>
          <w:color w:val="1A1A1A"/>
          <w:spacing w:val="0"/>
          <w:sz w:val="24"/>
        </w:rPr>
        <w:t xml:space="preserve">        "waybillCount": 13023,</w:t>
      </w:r>
    </w:p>
    <w:p w14:paraId="44B5297F">
      <w:r>
        <w:rPr>
          <w:rFonts w:ascii="Menlo" w:hAnsi="Menlo" w:cs="Menlo"/>
          <w:color w:val="1A1A1A"/>
          <w:spacing w:val="0"/>
          <w:sz w:val="24"/>
        </w:rPr>
        <w:t xml:space="preserve">        "grossFreightAmount": 32177862.77,</w:t>
      </w:r>
    </w:p>
    <w:p w14:paraId="44E2FCF7">
      <w:r>
        <w:rPr>
          <w:rFonts w:ascii="Menlo" w:hAnsi="Menlo" w:cs="Menlo"/>
          <w:color w:val="1A1A1A"/>
          <w:spacing w:val="0"/>
          <w:sz w:val="24"/>
        </w:rPr>
        <w:t xml:space="preserve">        "platformIncome": 2604600,</w:t>
      </w:r>
    </w:p>
    <w:p w14:paraId="66E9BE4E">
      <w:r>
        <w:rPr>
          <w:rFonts w:ascii="Menlo" w:hAnsi="Menlo" w:cs="Menlo"/>
          <w:color w:val="1A1A1A"/>
          <w:spacing w:val="0"/>
          <w:sz w:val="24"/>
        </w:rPr>
        <w:t xml:space="preserve">        "avgIncomePerWaybill": 200</w:t>
      </w:r>
    </w:p>
    <w:p w14:paraId="3725F29C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4483E34D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2EDBE46F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4E49351C">
      <w:r>
        <w:rPr>
          <w:rFonts w:ascii="Menlo" w:hAnsi="Menlo" w:cs="Menlo"/>
          <w:color w:val="1A1A1A"/>
          <w:spacing w:val="0"/>
          <w:sz w:val="24"/>
        </w:rPr>
        <w:t>}</w:t>
      </w:r>
    </w:p>
    <w:p w14:paraId="3A39CED6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1F8A7D5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71A67CB9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12D271C4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5B9D5B31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7EAB9CC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499FDC9C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45FE5F53">
      <w:r>
        <w:rPr>
          <w:rFonts w:ascii="PingFang SC" w:hAnsi="PingFang SC" w:cs="PingFang SC"/>
          <w:color w:val="1A1A1A"/>
          <w:spacing w:val="0"/>
          <w:sz w:val="24"/>
        </w:rPr>
        <w:t>`data.dimension`</w:t>
      </w:r>
    </w:p>
    <w:p w14:paraId="297AB651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795740A">
      <w:r>
        <w:rPr>
          <w:rFonts w:ascii="PingFang SC" w:hAnsi="PingFang SC" w:cs="PingFang SC"/>
          <w:color w:val="1A1A1A"/>
          <w:spacing w:val="0"/>
          <w:sz w:val="24"/>
        </w:rPr>
        <w:t>维度标识，固定 `landingPartner`</w:t>
      </w:r>
    </w:p>
    <w:p w14:paraId="6526CDB2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E4891FA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6D120EF">
      <w:r>
        <w:rPr>
          <w:rFonts w:ascii="PingFang SC" w:hAnsi="PingFang SC" w:cs="PingFang SC"/>
          <w:color w:val="1A1A1A"/>
          <w:spacing w:val="0"/>
          <w:sz w:val="24"/>
        </w:rPr>
        <w:t>固定值</w:t>
      </w:r>
    </w:p>
    <w:p w14:paraId="0931289E">
      <w:r>
        <w:rPr>
          <w:rFonts w:ascii="PingFang SC" w:hAnsi="PingFang SC" w:cs="PingFang SC"/>
          <w:color w:val="1A1A1A"/>
          <w:spacing w:val="0"/>
          <w:sz w:val="24"/>
        </w:rPr>
        <w:t>`data.sortBy`</w:t>
      </w:r>
    </w:p>
    <w:p w14:paraId="7C6F7FAC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8EBD283">
      <w:r>
        <w:rPr>
          <w:rFonts w:ascii="PingFang SC" w:hAnsi="PingFang SC" w:cs="PingFang SC"/>
          <w:color w:val="1A1A1A"/>
          <w:spacing w:val="0"/>
          <w:sz w:val="24"/>
        </w:rPr>
        <w:t>当前排序字段</w:t>
      </w:r>
    </w:p>
    <w:p w14:paraId="1AE1D8A0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9DEE44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16A3A4EF">
      <w:r>
        <w:rPr>
          <w:rFonts w:ascii="PingFang SC" w:hAnsi="PingFang SC" w:cs="PingFang SC"/>
          <w:color w:val="1A1A1A"/>
          <w:spacing w:val="0"/>
          <w:sz w:val="24"/>
        </w:rPr>
        <w:t>固定可返回</w:t>
      </w:r>
    </w:p>
    <w:p w14:paraId="54C2ECB5">
      <w:r>
        <w:rPr>
          <w:rFonts w:ascii="PingFang SC" w:hAnsi="PingFang SC" w:cs="PingFang SC"/>
          <w:color w:val="1A1A1A"/>
          <w:spacing w:val="0"/>
          <w:sz w:val="24"/>
        </w:rPr>
        <w:t>`data.items[].landingPartnerName`</w:t>
      </w:r>
    </w:p>
    <w:p w14:paraId="406EA50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4307718A">
      <w:r>
        <w:rPr>
          <w:rFonts w:ascii="PingFang SC" w:hAnsi="PingFang SC" w:cs="PingFang SC"/>
          <w:color w:val="1A1A1A"/>
          <w:spacing w:val="0"/>
          <w:sz w:val="24"/>
        </w:rPr>
        <w:t>落地合作方名称</w:t>
      </w:r>
    </w:p>
    <w:p w14:paraId="71C78632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023F8DC9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1B9DB17D">
      <w:r>
        <w:rPr>
          <w:rFonts w:ascii="PingFang SC" w:hAnsi="PingFang SC" w:cs="PingFang SC"/>
          <w:color w:val="1A1A1A"/>
          <w:spacing w:val="0"/>
          <w:sz w:val="24"/>
        </w:rPr>
        <w:t>当前只有 fallback bucket `未命名落地合作方`，不是真实业务维度</w:t>
      </w:r>
    </w:p>
    <w:p w14:paraId="118CC21C">
      <w:r>
        <w:rPr>
          <w:rFonts w:ascii="PingFang SC" w:hAnsi="PingFang SC" w:cs="PingFang SC"/>
          <w:color w:val="1A1A1A"/>
          <w:spacing w:val="0"/>
          <w:sz w:val="24"/>
        </w:rPr>
        <w:t>`data.items[].waybillCount`</w:t>
      </w:r>
    </w:p>
    <w:p w14:paraId="3917175A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4CEEB55C">
      <w:r>
        <w:rPr>
          <w:rFonts w:ascii="PingFang SC" w:hAnsi="PingFang SC" w:cs="PingFang SC"/>
          <w:color w:val="1A1A1A"/>
          <w:spacing w:val="0"/>
          <w:sz w:val="24"/>
        </w:rPr>
        <w:t>该落地合作方运单去重数</w:t>
      </w:r>
    </w:p>
    <w:p w14:paraId="615F6AA3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7EDCC209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8C41813">
      <w:r>
        <w:rPr>
          <w:rFonts w:ascii="PingFang SC" w:hAnsi="PingFang SC" w:cs="PingFang SC"/>
          <w:color w:val="1A1A1A"/>
          <w:spacing w:val="0"/>
          <w:sz w:val="24"/>
        </w:rPr>
        <w:t>数值可返回，但都聚在 fallback bucket 上</w:t>
      </w:r>
    </w:p>
    <w:p w14:paraId="7AF9CFF0">
      <w:r>
        <w:rPr>
          <w:rFonts w:ascii="PingFang SC" w:hAnsi="PingFang SC" w:cs="PingFang SC"/>
          <w:color w:val="1A1A1A"/>
          <w:spacing w:val="0"/>
          <w:sz w:val="24"/>
        </w:rPr>
        <w:t>`data.items[].grossFreightAmount`</w:t>
      </w:r>
    </w:p>
    <w:p w14:paraId="1C009B08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439CDB4">
      <w:r>
        <w:rPr>
          <w:rFonts w:ascii="PingFang SC" w:hAnsi="PingFang SC" w:cs="PingFang SC"/>
          <w:color w:val="1A1A1A"/>
          <w:spacing w:val="0"/>
          <w:sz w:val="24"/>
        </w:rPr>
        <w:t>该落地合作方撮合业务总额</w:t>
      </w:r>
    </w:p>
    <w:p w14:paraId="472AEB26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3DD4E338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4377942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5F449293">
      <w:r>
        <w:rPr>
          <w:rFonts w:ascii="PingFang SC" w:hAnsi="PingFang SC" w:cs="PingFang SC"/>
          <w:color w:val="1A1A1A"/>
          <w:spacing w:val="0"/>
          <w:sz w:val="24"/>
        </w:rPr>
        <w:t>`data.items[].platformIncome`</w:t>
      </w:r>
    </w:p>
    <w:p w14:paraId="5286332C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D8303B7">
      <w:r>
        <w:rPr>
          <w:rFonts w:ascii="PingFang SC" w:hAnsi="PingFang SC" w:cs="PingFang SC"/>
          <w:color w:val="1A1A1A"/>
          <w:spacing w:val="0"/>
          <w:sz w:val="24"/>
        </w:rPr>
        <w:t>该落地合作方平台收益</w:t>
      </w:r>
    </w:p>
    <w:p w14:paraId="6CB208CB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0D4C5A5B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26D7A5D6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2FCCC3A8">
      <w:r>
        <w:rPr>
          <w:rFonts w:ascii="PingFang SC" w:hAnsi="PingFang SC" w:cs="PingFang SC"/>
          <w:color w:val="1A1A1A"/>
          <w:spacing w:val="0"/>
          <w:sz w:val="24"/>
        </w:rPr>
        <w:t>`data.items[].avgIncomePerWaybill`</w:t>
      </w:r>
    </w:p>
    <w:p w14:paraId="46A1AFC0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5242A3C">
      <w:r>
        <w:rPr>
          <w:rFonts w:ascii="PingFang SC" w:hAnsi="PingFang SC" w:cs="PingFang SC"/>
          <w:color w:val="1A1A1A"/>
          <w:spacing w:val="0"/>
          <w:sz w:val="24"/>
        </w:rPr>
        <w:t>单票平均收益</w:t>
      </w:r>
    </w:p>
    <w:p w14:paraId="767888DE">
      <w:r>
        <w:rPr>
          <w:rFonts w:ascii="PingFang SC" w:hAnsi="PingFang SC" w:cs="PingFang SC"/>
          <w:color w:val="1A1A1A"/>
          <w:spacing w:val="0"/>
          <w:sz w:val="24"/>
        </w:rPr>
        <w:t>部分可用</w:t>
      </w:r>
    </w:p>
    <w:p w14:paraId="3437711B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757EFAB5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582FA96F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1AF2FEB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暂无推荐字段</w:t>
      </w:r>
    </w:p>
    <w:p w14:paraId="53F1D81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5D175BE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`data.items[].landingPartnerName`</w:t>
      </w:r>
    </w:p>
    <w:p w14:paraId="5A3F2C78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`data.items[].waybillCount`</w:t>
      </w:r>
    </w:p>
    <w:p w14:paraId="6B2CC3F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`data.items[].grossFreightAmount`</w:t>
      </w:r>
    </w:p>
    <w:p w14:paraId="397A9A7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`data.items[].platformIncome`</w:t>
      </w:r>
    </w:p>
    <w:p w14:paraId="0539A6D1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`data.items[].avgIncomePerWaybill`</w:t>
      </w:r>
    </w:p>
    <w:p w14:paraId="4A08E519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原因：接口能返回，但当前只有 `未命名落地合作方` fallback bucket，不建议把它当真实落地合作方维度上屏。</w:t>
      </w:r>
    </w:p>
    <w:p w14:paraId="7118BC8A"/>
    <w:p w14:paraId="18462078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6. /api/dashboard/income-structure</w:t>
      </w:r>
    </w:p>
    <w:p w14:paraId="6195CD60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7B232764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`/api/dashboard/income-structure`</w:t>
      </w:r>
    </w:p>
    <w:p w14:paraId="3B27272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624083E3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用于输出收益构成，当前仅区分待结算收益与已结算收益。</w:t>
      </w:r>
    </w:p>
    <w:p w14:paraId="0D5D2CD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17864CD2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34BDA9E6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26876436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17F12A58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299CE80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FDA924A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1C0025F8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2613E741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164125C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4338EA44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36B30432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AC3372C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58B010D8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4861F8FC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4E5C1A1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099610F1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186AF92B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8A7894D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6762274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49ADB293">
      <w:r>
        <w:rPr>
          <w:rFonts w:ascii="Menlo" w:hAnsi="Menlo" w:cs="Menlo"/>
          <w:color w:val="1A1A1A"/>
          <w:spacing w:val="0"/>
          <w:sz w:val="24"/>
        </w:rPr>
        <w:t>{</w:t>
      </w:r>
    </w:p>
    <w:p w14:paraId="78368E7D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149B23F3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568031A5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06EFC283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6D536A27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18F2E53F">
      <w:r>
        <w:rPr>
          <w:rFonts w:ascii="Menlo" w:hAnsi="Menlo" w:cs="Menlo"/>
          <w:color w:val="1A1A1A"/>
          <w:spacing w:val="0"/>
          <w:sz w:val="24"/>
        </w:rPr>
        <w:t xml:space="preserve">        "name": "待结算收益",</w:t>
      </w:r>
    </w:p>
    <w:p w14:paraId="342B9388">
      <w:r>
        <w:rPr>
          <w:rFonts w:ascii="Menlo" w:hAnsi="Menlo" w:cs="Menlo"/>
          <w:color w:val="1A1A1A"/>
          <w:spacing w:val="0"/>
          <w:sz w:val="24"/>
        </w:rPr>
        <w:t xml:space="preserve">        "value": 2604600</w:t>
      </w:r>
    </w:p>
    <w:p w14:paraId="0091C2F3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5A8B8EAD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4EB1B096">
      <w:r>
        <w:rPr>
          <w:rFonts w:ascii="Menlo" w:hAnsi="Menlo" w:cs="Menlo"/>
          <w:color w:val="1A1A1A"/>
          <w:spacing w:val="0"/>
          <w:sz w:val="24"/>
        </w:rPr>
        <w:t xml:space="preserve">        "name": "已结算收益",</w:t>
      </w:r>
    </w:p>
    <w:p w14:paraId="11E2731C">
      <w:r>
        <w:rPr>
          <w:rFonts w:ascii="Menlo" w:hAnsi="Menlo" w:cs="Menlo"/>
          <w:color w:val="1A1A1A"/>
          <w:spacing w:val="0"/>
          <w:sz w:val="24"/>
        </w:rPr>
        <w:t xml:space="preserve">        "value": 0</w:t>
      </w:r>
    </w:p>
    <w:p w14:paraId="76622033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4142B71D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21B0011D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514D264A">
      <w:r>
        <w:rPr>
          <w:rFonts w:ascii="Menlo" w:hAnsi="Menlo" w:cs="Menlo"/>
          <w:color w:val="1A1A1A"/>
          <w:spacing w:val="0"/>
          <w:sz w:val="24"/>
        </w:rPr>
        <w:t>}</w:t>
      </w:r>
    </w:p>
    <w:p w14:paraId="7716FFF4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7756BEC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1964220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4F9C745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349CF7E6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1885C36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5F32187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72EFFFE9">
      <w:r>
        <w:rPr>
          <w:rFonts w:ascii="PingFang SC" w:hAnsi="PingFang SC" w:cs="PingFang SC"/>
          <w:color w:val="1A1A1A"/>
          <w:spacing w:val="0"/>
          <w:sz w:val="24"/>
        </w:rPr>
        <w:t>`data.items[0].name`</w:t>
      </w:r>
    </w:p>
    <w:p w14:paraId="49DA5D69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F6E939D">
      <w:r>
        <w:rPr>
          <w:rFonts w:ascii="PingFang SC" w:hAnsi="PingFang SC" w:cs="PingFang SC"/>
          <w:color w:val="1A1A1A"/>
          <w:spacing w:val="0"/>
          <w:sz w:val="24"/>
        </w:rPr>
        <w:t>固定为 `待结算收益`</w:t>
      </w:r>
    </w:p>
    <w:p w14:paraId="0E83F6DD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A1102A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3D7BDA2E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4E98E3EC">
      <w:r>
        <w:rPr>
          <w:rFonts w:ascii="PingFang SC" w:hAnsi="PingFang SC" w:cs="PingFang SC"/>
          <w:color w:val="1A1A1A"/>
          <w:spacing w:val="0"/>
          <w:sz w:val="24"/>
        </w:rPr>
        <w:t>`data.items[0].value`</w:t>
      </w:r>
    </w:p>
    <w:p w14:paraId="31EFC32C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9D8074B">
      <w:r>
        <w:rPr>
          <w:rFonts w:ascii="PingFang SC" w:hAnsi="PingFang SC" w:cs="PingFang SC"/>
          <w:color w:val="1A1A1A"/>
          <w:spacing w:val="0"/>
          <w:sz w:val="24"/>
        </w:rPr>
        <w:t>待结算收益</w:t>
      </w:r>
    </w:p>
    <w:p w14:paraId="0481BF02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508F7CB5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788F07DB">
      <w:r>
        <w:rPr>
          <w:rFonts w:ascii="PingFang SC" w:hAnsi="PingFang SC" w:cs="PingFang SC"/>
          <w:color w:val="1A1A1A"/>
          <w:spacing w:val="0"/>
          <w:sz w:val="24"/>
        </w:rPr>
        <w:t>当前真实值 `2604600`</w:t>
      </w:r>
    </w:p>
    <w:p w14:paraId="2C94FF15">
      <w:r>
        <w:rPr>
          <w:rFonts w:ascii="PingFang SC" w:hAnsi="PingFang SC" w:cs="PingFang SC"/>
          <w:color w:val="1A1A1A"/>
          <w:spacing w:val="0"/>
          <w:sz w:val="24"/>
        </w:rPr>
        <w:t>`data.items[1].name`</w:t>
      </w:r>
    </w:p>
    <w:p w14:paraId="0A057AAA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46CABA87">
      <w:r>
        <w:rPr>
          <w:rFonts w:ascii="PingFang SC" w:hAnsi="PingFang SC" w:cs="PingFang SC"/>
          <w:color w:val="1A1A1A"/>
          <w:spacing w:val="0"/>
          <w:sz w:val="24"/>
        </w:rPr>
        <w:t>固定为 `已结算收益`</w:t>
      </w:r>
    </w:p>
    <w:p w14:paraId="7028ABAD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42C48D8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57BF11E7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40541F29">
      <w:r>
        <w:rPr>
          <w:rFonts w:ascii="PingFang SC" w:hAnsi="PingFang SC" w:cs="PingFang SC"/>
          <w:color w:val="1A1A1A"/>
          <w:spacing w:val="0"/>
          <w:sz w:val="24"/>
        </w:rPr>
        <w:t>`data.items[1].value`</w:t>
      </w:r>
    </w:p>
    <w:p w14:paraId="377B42B4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41EC566">
      <w:r>
        <w:rPr>
          <w:rFonts w:ascii="PingFang SC" w:hAnsi="PingFang SC" w:cs="PingFang SC"/>
          <w:color w:val="1A1A1A"/>
          <w:spacing w:val="0"/>
          <w:sz w:val="24"/>
        </w:rPr>
        <w:t>已结算收益</w:t>
      </w:r>
    </w:p>
    <w:p w14:paraId="4698033C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1FC05F98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16989743">
      <w:r>
        <w:rPr>
          <w:rFonts w:ascii="PingFang SC" w:hAnsi="PingFang SC" w:cs="PingFang SC"/>
          <w:color w:val="1A1A1A"/>
          <w:spacing w:val="0"/>
          <w:sz w:val="24"/>
        </w:rPr>
        <w:t>当前无 `accounted` 状态</w:t>
      </w:r>
    </w:p>
    <w:p w14:paraId="737DC9AC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68895C59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如果只是取单值卡，可单独取 `data.items[0].value`</w:t>
      </w:r>
    </w:p>
    <w:p w14:paraId="32AA9B40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0F3040C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整个“收益构成图”模块：当前只有“待结算收益”有值，“已结算收益”固定 `0`，结构图信息量不足</w:t>
      </w:r>
    </w:p>
    <w:p w14:paraId="05E6701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`data.items[1].value`：当前固定 `0`</w:t>
      </w:r>
    </w:p>
    <w:p w14:paraId="12321673"/>
    <w:p w14:paraId="01B89497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7. /api/dashboard/settlement-progress</w:t>
      </w:r>
    </w:p>
    <w:p w14:paraId="72DFE7A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023570B9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`/api/dashboard/settlement-progress`</w:t>
      </w:r>
    </w:p>
    <w:p w14:paraId="0FD5A7F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0C47A1FE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用于输出收益记录在结算流程各阶段的进度分布。</w:t>
      </w:r>
    </w:p>
    <w:p w14:paraId="4DB69B4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2A0101E2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483B563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7290E82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0AE2B704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278D6F8F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E2F1885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5D37087F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2057416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6B35805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124B3C51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23151A8D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3996775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4893E64B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60F31028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299F19F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4604BCB8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78577A1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791D083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203D3D08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266CE09E">
      <w:r>
        <w:rPr>
          <w:rFonts w:ascii="Menlo" w:hAnsi="Menlo" w:cs="Menlo"/>
          <w:color w:val="1A1A1A"/>
          <w:spacing w:val="0"/>
          <w:sz w:val="24"/>
        </w:rPr>
        <w:t>{</w:t>
      </w:r>
    </w:p>
    <w:p w14:paraId="573DF199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43CB91A2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2ED331B0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2C18887C">
      <w:r>
        <w:rPr>
          <w:rFonts w:ascii="Menlo" w:hAnsi="Menlo" w:cs="Menlo"/>
          <w:color w:val="1A1A1A"/>
          <w:spacing w:val="0"/>
          <w:sz w:val="24"/>
        </w:rPr>
        <w:t xml:space="preserve">    "recordProgress": [</w:t>
      </w:r>
    </w:p>
    <w:p w14:paraId="68314E69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185F83F5">
      <w:r>
        <w:rPr>
          <w:rFonts w:ascii="Menlo" w:hAnsi="Menlo" w:cs="Menlo"/>
          <w:color w:val="1A1A1A"/>
          <w:spacing w:val="0"/>
          <w:sz w:val="24"/>
        </w:rPr>
        <w:t xml:space="preserve">        "stage": "收益记录",</w:t>
      </w:r>
    </w:p>
    <w:p w14:paraId="46D429C3">
      <w:r>
        <w:rPr>
          <w:rFonts w:ascii="Menlo" w:hAnsi="Menlo" w:cs="Menlo"/>
          <w:color w:val="1A1A1A"/>
          <w:spacing w:val="0"/>
          <w:sz w:val="24"/>
        </w:rPr>
        <w:t xml:space="preserve">        "count": 13023,</w:t>
      </w:r>
    </w:p>
    <w:p w14:paraId="31741D7C">
      <w:r>
        <w:rPr>
          <w:rFonts w:ascii="Menlo" w:hAnsi="Menlo" w:cs="Menlo"/>
          <w:color w:val="1A1A1A"/>
          <w:spacing w:val="0"/>
          <w:sz w:val="24"/>
        </w:rPr>
        <w:t xml:space="preserve">        "amount": 2604600</w:t>
      </w:r>
    </w:p>
    <w:p w14:paraId="38BFB5C6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2161CB6A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249927A8">
      <w:r>
        <w:rPr>
          <w:rFonts w:ascii="Menlo" w:hAnsi="Menlo" w:cs="Menlo"/>
          <w:color w:val="1A1A1A"/>
          <w:spacing w:val="0"/>
          <w:sz w:val="24"/>
        </w:rPr>
        <w:t xml:space="preserve">        "stage": "已生成对账单",</w:t>
      </w:r>
    </w:p>
    <w:p w14:paraId="0673F619">
      <w:r>
        <w:rPr>
          <w:rFonts w:ascii="Menlo" w:hAnsi="Menlo" w:cs="Menlo"/>
          <w:color w:val="1A1A1A"/>
          <w:spacing w:val="0"/>
          <w:sz w:val="24"/>
        </w:rPr>
        <w:t xml:space="preserve">        "count": 0,</w:t>
      </w:r>
    </w:p>
    <w:p w14:paraId="32CC881C">
      <w:r>
        <w:rPr>
          <w:rFonts w:ascii="Menlo" w:hAnsi="Menlo" w:cs="Menlo"/>
          <w:color w:val="1A1A1A"/>
          <w:spacing w:val="0"/>
          <w:sz w:val="24"/>
        </w:rPr>
        <w:t xml:space="preserve">        "amount": 0</w:t>
      </w:r>
    </w:p>
    <w:p w14:paraId="03A221D6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13118315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73ED0A30">
      <w:r>
        <w:rPr>
          <w:rFonts w:ascii="Menlo" w:hAnsi="Menlo" w:cs="Menlo"/>
          <w:color w:val="1A1A1A"/>
          <w:spacing w:val="0"/>
          <w:sz w:val="24"/>
        </w:rPr>
        <w:t xml:space="preserve">        "stage": "对账完成",</w:t>
      </w:r>
    </w:p>
    <w:p w14:paraId="437EFFA0">
      <w:r>
        <w:rPr>
          <w:rFonts w:ascii="Menlo" w:hAnsi="Menlo" w:cs="Menlo"/>
          <w:color w:val="1A1A1A"/>
          <w:spacing w:val="0"/>
          <w:sz w:val="24"/>
        </w:rPr>
        <w:t xml:space="preserve">        "count": 0,</w:t>
      </w:r>
    </w:p>
    <w:p w14:paraId="1FB43D3A">
      <w:r>
        <w:rPr>
          <w:rFonts w:ascii="Menlo" w:hAnsi="Menlo" w:cs="Menlo"/>
          <w:color w:val="1A1A1A"/>
          <w:spacing w:val="0"/>
          <w:sz w:val="24"/>
        </w:rPr>
        <w:t xml:space="preserve">        "amount": 0</w:t>
      </w:r>
    </w:p>
    <w:p w14:paraId="78BE45A4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45C0EC82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0E1D9751">
      <w:r>
        <w:rPr>
          <w:rFonts w:ascii="Menlo" w:hAnsi="Menlo" w:cs="Menlo"/>
          <w:color w:val="1A1A1A"/>
          <w:spacing w:val="0"/>
          <w:sz w:val="24"/>
        </w:rPr>
        <w:t xml:space="preserve">        "stage": "已生成结算单",</w:t>
      </w:r>
    </w:p>
    <w:p w14:paraId="205D4557">
      <w:r>
        <w:rPr>
          <w:rFonts w:ascii="Menlo" w:hAnsi="Menlo" w:cs="Menlo"/>
          <w:color w:val="1A1A1A"/>
          <w:spacing w:val="0"/>
          <w:sz w:val="24"/>
        </w:rPr>
        <w:t xml:space="preserve">        "count": 0,</w:t>
      </w:r>
    </w:p>
    <w:p w14:paraId="086644EB">
      <w:r>
        <w:rPr>
          <w:rFonts w:ascii="Menlo" w:hAnsi="Menlo" w:cs="Menlo"/>
          <w:color w:val="1A1A1A"/>
          <w:spacing w:val="0"/>
          <w:sz w:val="24"/>
        </w:rPr>
        <w:t xml:space="preserve">        "amount": 0</w:t>
      </w:r>
    </w:p>
    <w:p w14:paraId="320B7524">
      <w:r>
        <w:rPr>
          <w:rFonts w:ascii="Menlo" w:hAnsi="Menlo" w:cs="Menlo"/>
          <w:color w:val="1A1A1A"/>
          <w:spacing w:val="0"/>
          <w:sz w:val="24"/>
        </w:rPr>
        <w:t xml:space="preserve">      },</w:t>
      </w:r>
    </w:p>
    <w:p w14:paraId="0BC9321F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76678F89">
      <w:r>
        <w:rPr>
          <w:rFonts w:ascii="Menlo" w:hAnsi="Menlo" w:cs="Menlo"/>
          <w:color w:val="1A1A1A"/>
          <w:spacing w:val="0"/>
          <w:sz w:val="24"/>
        </w:rPr>
        <w:t xml:space="preserve">        "stage": "已入账",</w:t>
      </w:r>
    </w:p>
    <w:p w14:paraId="284BF647">
      <w:r>
        <w:rPr>
          <w:rFonts w:ascii="Menlo" w:hAnsi="Menlo" w:cs="Menlo"/>
          <w:color w:val="1A1A1A"/>
          <w:spacing w:val="0"/>
          <w:sz w:val="24"/>
        </w:rPr>
        <w:t xml:space="preserve">        "count": 0,</w:t>
      </w:r>
    </w:p>
    <w:p w14:paraId="16E438A8">
      <w:r>
        <w:rPr>
          <w:rFonts w:ascii="Menlo" w:hAnsi="Menlo" w:cs="Menlo"/>
          <w:color w:val="1A1A1A"/>
          <w:spacing w:val="0"/>
          <w:sz w:val="24"/>
        </w:rPr>
        <w:t xml:space="preserve">        "amount": 0</w:t>
      </w:r>
    </w:p>
    <w:p w14:paraId="1F91D566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48A62DFE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48218B7E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23FE63F1">
      <w:r>
        <w:rPr>
          <w:rFonts w:ascii="Menlo" w:hAnsi="Menlo" w:cs="Menlo"/>
          <w:color w:val="1A1A1A"/>
          <w:spacing w:val="0"/>
          <w:sz w:val="24"/>
        </w:rPr>
        <w:t>}</w:t>
      </w:r>
    </w:p>
    <w:p w14:paraId="127E2FAF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5F74DBC2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2651D69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255FA8E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002DE1C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239B589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597745E7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1C52824D">
      <w:r>
        <w:rPr>
          <w:rFonts w:ascii="PingFang SC" w:hAnsi="PingFang SC" w:cs="PingFang SC"/>
          <w:color w:val="1A1A1A"/>
          <w:spacing w:val="0"/>
          <w:sz w:val="24"/>
        </w:rPr>
        <w:t>`data.recordProgress[0].stage`</w:t>
      </w:r>
    </w:p>
    <w:p w14:paraId="28CE637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0ED8E28F">
      <w:r>
        <w:rPr>
          <w:rFonts w:ascii="PingFang SC" w:hAnsi="PingFang SC" w:cs="PingFang SC"/>
          <w:color w:val="1A1A1A"/>
          <w:spacing w:val="0"/>
          <w:sz w:val="24"/>
        </w:rPr>
        <w:t>固定为 `收益记录`</w:t>
      </w:r>
    </w:p>
    <w:p w14:paraId="2616C79B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486F552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688CFC83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6AC6217A">
      <w:r>
        <w:rPr>
          <w:rFonts w:ascii="PingFang SC" w:hAnsi="PingFang SC" w:cs="PingFang SC"/>
          <w:color w:val="1A1A1A"/>
          <w:spacing w:val="0"/>
          <w:sz w:val="24"/>
        </w:rPr>
        <w:t>`data.recordProgress[0].count`</w:t>
      </w:r>
    </w:p>
    <w:p w14:paraId="6C89E3D4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7BA8DF1D">
      <w:r>
        <w:rPr>
          <w:rFonts w:ascii="PingFang SC" w:hAnsi="PingFang SC" w:cs="PingFang SC"/>
          <w:color w:val="1A1A1A"/>
          <w:spacing w:val="0"/>
          <w:sz w:val="24"/>
        </w:rPr>
        <w:t>收益记录阶段记录数</w:t>
      </w:r>
    </w:p>
    <w:p w14:paraId="227520CC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4E9E5138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7839C41D">
      <w:r>
        <w:rPr>
          <w:rFonts w:ascii="PingFang SC" w:hAnsi="PingFang SC" w:cs="PingFang SC"/>
          <w:color w:val="1A1A1A"/>
          <w:spacing w:val="0"/>
          <w:sz w:val="24"/>
        </w:rPr>
        <w:t>当前真实值 `13023`</w:t>
      </w:r>
    </w:p>
    <w:p w14:paraId="02CF589E">
      <w:r>
        <w:rPr>
          <w:rFonts w:ascii="PingFang SC" w:hAnsi="PingFang SC" w:cs="PingFang SC"/>
          <w:color w:val="1A1A1A"/>
          <w:spacing w:val="0"/>
          <w:sz w:val="24"/>
        </w:rPr>
        <w:t>`data.recordProgress[0].amount`</w:t>
      </w:r>
    </w:p>
    <w:p w14:paraId="128A8E33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0E1B0711">
      <w:r>
        <w:rPr>
          <w:rFonts w:ascii="PingFang SC" w:hAnsi="PingFang SC" w:cs="PingFang SC"/>
          <w:color w:val="1A1A1A"/>
          <w:spacing w:val="0"/>
          <w:sz w:val="24"/>
        </w:rPr>
        <w:t>收益记录阶段金额</w:t>
      </w:r>
    </w:p>
    <w:p w14:paraId="366224E1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94F9166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6B0E394">
      <w:r>
        <w:rPr>
          <w:rFonts w:ascii="PingFang SC" w:hAnsi="PingFang SC" w:cs="PingFang SC"/>
          <w:color w:val="1A1A1A"/>
          <w:spacing w:val="0"/>
          <w:sz w:val="24"/>
        </w:rPr>
        <w:t>当前真实值 `2604600`</w:t>
      </w:r>
    </w:p>
    <w:p w14:paraId="5E230C50">
      <w:r>
        <w:rPr>
          <w:rFonts w:ascii="PingFang SC" w:hAnsi="PingFang SC" w:cs="PingFang SC"/>
          <w:color w:val="1A1A1A"/>
          <w:spacing w:val="0"/>
          <w:sz w:val="24"/>
        </w:rPr>
        <w:t>`data.recordProgress[1].stage`</w:t>
      </w:r>
    </w:p>
    <w:p w14:paraId="57B14FD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D8FD7DC">
      <w:r>
        <w:rPr>
          <w:rFonts w:ascii="PingFang SC" w:hAnsi="PingFang SC" w:cs="PingFang SC"/>
          <w:color w:val="1A1A1A"/>
          <w:spacing w:val="0"/>
          <w:sz w:val="24"/>
        </w:rPr>
        <w:t>固定为 `已生成对账单`</w:t>
      </w:r>
    </w:p>
    <w:p w14:paraId="6C0CBD9F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AE1D132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7E842C3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42743B80">
      <w:r>
        <w:rPr>
          <w:rFonts w:ascii="PingFang SC" w:hAnsi="PingFang SC" w:cs="PingFang SC"/>
          <w:color w:val="1A1A1A"/>
          <w:spacing w:val="0"/>
          <w:sz w:val="24"/>
        </w:rPr>
        <w:t>`data.recordProgress[1].count`</w:t>
      </w:r>
    </w:p>
    <w:p w14:paraId="5E21441F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17AE905">
      <w:r>
        <w:rPr>
          <w:rFonts w:ascii="PingFang SC" w:hAnsi="PingFang SC" w:cs="PingFang SC"/>
          <w:color w:val="1A1A1A"/>
          <w:spacing w:val="0"/>
          <w:sz w:val="24"/>
        </w:rPr>
        <w:t>已生成对账单阶段记录数</w:t>
      </w:r>
    </w:p>
    <w:p w14:paraId="5DD6E269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6C4FA4B9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58DDD149">
      <w:r>
        <w:rPr>
          <w:rFonts w:ascii="PingFang SC" w:hAnsi="PingFang SC" w:cs="PingFang SC"/>
          <w:color w:val="1A1A1A"/>
          <w:spacing w:val="0"/>
          <w:sz w:val="24"/>
        </w:rPr>
        <w:t>当前没有 `reconciling/reconciled/settled/accounted` 数据沉淀</w:t>
      </w:r>
    </w:p>
    <w:p w14:paraId="4D3D79C5">
      <w:r>
        <w:rPr>
          <w:rFonts w:ascii="PingFang SC" w:hAnsi="PingFang SC" w:cs="PingFang SC"/>
          <w:color w:val="1A1A1A"/>
          <w:spacing w:val="0"/>
          <w:sz w:val="24"/>
        </w:rPr>
        <w:t>`data.recordProgress[1].amount`</w:t>
      </w:r>
    </w:p>
    <w:p w14:paraId="74EB13A3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8C73F1F">
      <w:r>
        <w:rPr>
          <w:rFonts w:ascii="PingFang SC" w:hAnsi="PingFang SC" w:cs="PingFang SC"/>
          <w:color w:val="1A1A1A"/>
          <w:spacing w:val="0"/>
          <w:sz w:val="24"/>
        </w:rPr>
        <w:t>已生成对账单阶段金额</w:t>
      </w:r>
    </w:p>
    <w:p w14:paraId="7FCB0B11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30C1BD19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61A99A28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2D958C12">
      <w:r>
        <w:rPr>
          <w:rFonts w:ascii="PingFang SC" w:hAnsi="PingFang SC" w:cs="PingFang SC"/>
          <w:color w:val="1A1A1A"/>
          <w:spacing w:val="0"/>
          <w:sz w:val="24"/>
        </w:rPr>
        <w:t>`data.recordProgress[2].stage`</w:t>
      </w:r>
    </w:p>
    <w:p w14:paraId="69FDD499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20530BF">
      <w:r>
        <w:rPr>
          <w:rFonts w:ascii="PingFang SC" w:hAnsi="PingFang SC" w:cs="PingFang SC"/>
          <w:color w:val="1A1A1A"/>
          <w:spacing w:val="0"/>
          <w:sz w:val="24"/>
        </w:rPr>
        <w:t>固定为 `对账完成`</w:t>
      </w:r>
    </w:p>
    <w:p w14:paraId="54C87809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587368BA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20ACDE52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2C9FFD86">
      <w:r>
        <w:rPr>
          <w:rFonts w:ascii="PingFang SC" w:hAnsi="PingFang SC" w:cs="PingFang SC"/>
          <w:color w:val="1A1A1A"/>
          <w:spacing w:val="0"/>
          <w:sz w:val="24"/>
        </w:rPr>
        <w:t>`data.recordProgress[2].count`</w:t>
      </w:r>
    </w:p>
    <w:p w14:paraId="60833F25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8146238">
      <w:r>
        <w:rPr>
          <w:rFonts w:ascii="PingFang SC" w:hAnsi="PingFang SC" w:cs="PingFang SC"/>
          <w:color w:val="1A1A1A"/>
          <w:spacing w:val="0"/>
          <w:sz w:val="24"/>
        </w:rPr>
        <w:t>对账完成阶段记录数</w:t>
      </w:r>
    </w:p>
    <w:p w14:paraId="0E5E6FEE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3BC052A5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6BF8DD14">
      <w:r>
        <w:rPr>
          <w:rFonts w:ascii="PingFang SC" w:hAnsi="PingFang SC" w:cs="PingFang SC"/>
          <w:color w:val="1A1A1A"/>
          <w:spacing w:val="0"/>
          <w:sz w:val="24"/>
        </w:rPr>
        <w:t>当前没有 `reconciled/settled/accounted` 数据</w:t>
      </w:r>
    </w:p>
    <w:p w14:paraId="2B96AFC9">
      <w:r>
        <w:rPr>
          <w:rFonts w:ascii="PingFang SC" w:hAnsi="PingFang SC" w:cs="PingFang SC"/>
          <w:color w:val="1A1A1A"/>
          <w:spacing w:val="0"/>
          <w:sz w:val="24"/>
        </w:rPr>
        <w:t>`data.recordProgress[2].amount`</w:t>
      </w:r>
    </w:p>
    <w:p w14:paraId="2FCC3784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7A3381B2">
      <w:r>
        <w:rPr>
          <w:rFonts w:ascii="PingFang SC" w:hAnsi="PingFang SC" w:cs="PingFang SC"/>
          <w:color w:val="1A1A1A"/>
          <w:spacing w:val="0"/>
          <w:sz w:val="24"/>
        </w:rPr>
        <w:t>对账完成阶段金额</w:t>
      </w:r>
    </w:p>
    <w:p w14:paraId="255E8489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5A8525B5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064596BB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364FD661">
      <w:r>
        <w:rPr>
          <w:rFonts w:ascii="PingFang SC" w:hAnsi="PingFang SC" w:cs="PingFang SC"/>
          <w:color w:val="1A1A1A"/>
          <w:spacing w:val="0"/>
          <w:sz w:val="24"/>
        </w:rPr>
        <w:t>`data.recordProgress[3].stage`</w:t>
      </w:r>
    </w:p>
    <w:p w14:paraId="52222736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285674D">
      <w:r>
        <w:rPr>
          <w:rFonts w:ascii="PingFang SC" w:hAnsi="PingFang SC" w:cs="PingFang SC"/>
          <w:color w:val="1A1A1A"/>
          <w:spacing w:val="0"/>
          <w:sz w:val="24"/>
        </w:rPr>
        <w:t>固定为 `已生成结算单`</w:t>
      </w:r>
    </w:p>
    <w:p w14:paraId="48274FDB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62AA8825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7F478980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300C62A1">
      <w:r>
        <w:rPr>
          <w:rFonts w:ascii="PingFang SC" w:hAnsi="PingFang SC" w:cs="PingFang SC"/>
          <w:color w:val="1A1A1A"/>
          <w:spacing w:val="0"/>
          <w:sz w:val="24"/>
        </w:rPr>
        <w:t>`data.recordProgress[3].count`</w:t>
      </w:r>
    </w:p>
    <w:p w14:paraId="1CDBB9E9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F1B3A71">
      <w:r>
        <w:rPr>
          <w:rFonts w:ascii="PingFang SC" w:hAnsi="PingFang SC" w:cs="PingFang SC"/>
          <w:color w:val="1A1A1A"/>
          <w:spacing w:val="0"/>
          <w:sz w:val="24"/>
        </w:rPr>
        <w:t>已生成结算单阶段记录数</w:t>
      </w:r>
    </w:p>
    <w:p w14:paraId="02FB91A1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051E3899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6D83D9F1">
      <w:r>
        <w:rPr>
          <w:rFonts w:ascii="PingFang SC" w:hAnsi="PingFang SC" w:cs="PingFang SC"/>
          <w:color w:val="1A1A1A"/>
          <w:spacing w:val="0"/>
          <w:sz w:val="24"/>
        </w:rPr>
        <w:t>当前没有 `settled/accounted` 数据</w:t>
      </w:r>
    </w:p>
    <w:p w14:paraId="3EAB8C71">
      <w:r>
        <w:rPr>
          <w:rFonts w:ascii="PingFang SC" w:hAnsi="PingFang SC" w:cs="PingFang SC"/>
          <w:color w:val="1A1A1A"/>
          <w:spacing w:val="0"/>
          <w:sz w:val="24"/>
        </w:rPr>
        <w:t>`data.recordProgress[3].amount`</w:t>
      </w:r>
    </w:p>
    <w:p w14:paraId="69070F1A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3BFEC9C9">
      <w:r>
        <w:rPr>
          <w:rFonts w:ascii="PingFang SC" w:hAnsi="PingFang SC" w:cs="PingFang SC"/>
          <w:color w:val="1A1A1A"/>
          <w:spacing w:val="0"/>
          <w:sz w:val="24"/>
        </w:rPr>
        <w:t>已生成结算单阶段金额</w:t>
      </w:r>
    </w:p>
    <w:p w14:paraId="0535E32B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00339313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7655967F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153FD914">
      <w:r>
        <w:rPr>
          <w:rFonts w:ascii="PingFang SC" w:hAnsi="PingFang SC" w:cs="PingFang SC"/>
          <w:color w:val="1A1A1A"/>
          <w:spacing w:val="0"/>
          <w:sz w:val="24"/>
        </w:rPr>
        <w:t>`data.recordProgress[4].stage`</w:t>
      </w:r>
    </w:p>
    <w:p w14:paraId="04AFDF1C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7B66B2F5">
      <w:r>
        <w:rPr>
          <w:rFonts w:ascii="PingFang SC" w:hAnsi="PingFang SC" w:cs="PingFang SC"/>
          <w:color w:val="1A1A1A"/>
          <w:spacing w:val="0"/>
          <w:sz w:val="24"/>
        </w:rPr>
        <w:t>固定为 `已入账`</w:t>
      </w:r>
    </w:p>
    <w:p w14:paraId="0F451297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086465DC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3872666C">
      <w:r>
        <w:rPr>
          <w:rFonts w:ascii="PingFang SC" w:hAnsi="PingFang SC" w:cs="PingFang SC"/>
          <w:color w:val="1A1A1A"/>
          <w:spacing w:val="0"/>
          <w:sz w:val="24"/>
        </w:rPr>
        <w:t>固定名称</w:t>
      </w:r>
    </w:p>
    <w:p w14:paraId="0C9E72A9">
      <w:r>
        <w:rPr>
          <w:rFonts w:ascii="PingFang SC" w:hAnsi="PingFang SC" w:cs="PingFang SC"/>
          <w:color w:val="1A1A1A"/>
          <w:spacing w:val="0"/>
          <w:sz w:val="24"/>
        </w:rPr>
        <w:t>`data.recordProgress[4].count`</w:t>
      </w:r>
    </w:p>
    <w:p w14:paraId="7955AEC0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A943820">
      <w:r>
        <w:rPr>
          <w:rFonts w:ascii="PingFang SC" w:hAnsi="PingFang SC" w:cs="PingFang SC"/>
          <w:color w:val="1A1A1A"/>
          <w:spacing w:val="0"/>
          <w:sz w:val="24"/>
        </w:rPr>
        <w:t>已入账阶段记录数</w:t>
      </w:r>
    </w:p>
    <w:p w14:paraId="0BF4C067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4DB2FB0A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1F075C1D">
      <w:r>
        <w:rPr>
          <w:rFonts w:ascii="PingFang SC" w:hAnsi="PingFang SC" w:cs="PingFang SC"/>
          <w:color w:val="1A1A1A"/>
          <w:spacing w:val="0"/>
          <w:sz w:val="24"/>
        </w:rPr>
        <w:t>当前没有 `accounted`</w:t>
      </w:r>
    </w:p>
    <w:p w14:paraId="5A45DEEF">
      <w:r>
        <w:rPr>
          <w:rFonts w:ascii="PingFang SC" w:hAnsi="PingFang SC" w:cs="PingFang SC"/>
          <w:color w:val="1A1A1A"/>
          <w:spacing w:val="0"/>
          <w:sz w:val="24"/>
        </w:rPr>
        <w:t>`data.recordProgress[4].amount`</w:t>
      </w:r>
    </w:p>
    <w:p w14:paraId="5C5B98C5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72040D98">
      <w:r>
        <w:rPr>
          <w:rFonts w:ascii="PingFang SC" w:hAnsi="PingFang SC" w:cs="PingFang SC"/>
          <w:color w:val="1A1A1A"/>
          <w:spacing w:val="0"/>
          <w:sz w:val="24"/>
        </w:rPr>
        <w:t>已入账阶段金额</w:t>
      </w:r>
    </w:p>
    <w:p w14:paraId="7650DCA5">
      <w:r>
        <w:rPr>
          <w:rFonts w:ascii="PingFang SC" w:hAnsi="PingFang SC" w:cs="PingFang SC"/>
          <w:color w:val="1A1A1A"/>
          <w:spacing w:val="0"/>
          <w:sz w:val="24"/>
        </w:rPr>
        <w:t>当前不可用</w:t>
      </w:r>
    </w:p>
    <w:p w14:paraId="5082932C">
      <w:r>
        <w:rPr>
          <w:rFonts w:ascii="PingFang SC" w:hAnsi="PingFang SC" w:cs="PingFang SC"/>
          <w:color w:val="1A1A1A"/>
          <w:spacing w:val="0"/>
          <w:sz w:val="24"/>
        </w:rPr>
        <w:t>当前固定为 0</w:t>
      </w:r>
    </w:p>
    <w:p w14:paraId="5A13050C">
      <w:r>
        <w:rPr>
          <w:rFonts w:ascii="PingFang SC" w:hAnsi="PingFang SC" w:cs="PingFang SC"/>
          <w:color w:val="1A1A1A"/>
          <w:spacing w:val="0"/>
          <w:sz w:val="24"/>
        </w:rPr>
        <w:t>同上</w:t>
      </w:r>
    </w:p>
    <w:p w14:paraId="207223F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10407BD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如果只是做单值卡，可用 `data.recordProgress[0].count`</w:t>
      </w:r>
    </w:p>
    <w:p w14:paraId="199C1F8D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如果只是做单值卡，可用 `data.recordProgress[0].amount`</w:t>
      </w:r>
    </w:p>
    <w:p w14:paraId="58774613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5A1C143A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整个完整“结算进度流程图”模块：当前只有第一档有值，后四档全部为 `0`</w:t>
      </w:r>
    </w:p>
    <w:p w14:paraId="28C8472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`data.recordProgress[1..4].count / amount`：当前都不适合作为首版图表主数据</w:t>
      </w:r>
    </w:p>
    <w:p w14:paraId="171AC36A"/>
    <w:p w14:paraId="43E55C86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8. /api/dashboard/partner-efficiency</w:t>
      </w:r>
    </w:p>
    <w:p w14:paraId="7102C041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3277A7C4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`/api/dashboard/partner-efficiency`</w:t>
      </w:r>
    </w:p>
    <w:p w14:paraId="0B52F2DF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4DFE078A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用于输出合作方效率散点/气泡图数据。</w:t>
      </w:r>
    </w:p>
    <w:p w14:paraId="6833C646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5C50722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637AAB0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3E1531C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431FAEEA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405BEC83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6BB9249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0ACE3C13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73F94EF8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9067845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4B07D424">
      <w:r>
        <w:rPr>
          <w:rFonts w:ascii="PingFang SC" w:hAnsi="PingFang SC" w:cs="PingFang SC"/>
          <w:color w:val="1A1A1A"/>
          <w:spacing w:val="0"/>
          <w:sz w:val="24"/>
        </w:rPr>
        <w:t>`partnerName`</w:t>
      </w:r>
    </w:p>
    <w:p w14:paraId="6C5B72F6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B5B9FBE">
      <w:r>
        <w:rPr>
          <w:rFonts w:ascii="PingFang SC" w:hAnsi="PingFang SC" w:cs="PingFang SC"/>
          <w:color w:val="1A1A1A"/>
          <w:spacing w:val="0"/>
          <w:sz w:val="24"/>
        </w:rPr>
        <w:t>合作方筛选</w:t>
      </w:r>
    </w:p>
    <w:p w14:paraId="1906A6C6">
      <w:r>
        <w:rPr>
          <w:rFonts w:ascii="PingFang SC" w:hAnsi="PingFang SC" w:cs="PingFang SC"/>
          <w:color w:val="1A1A1A"/>
          <w:spacing w:val="0"/>
          <w:sz w:val="24"/>
        </w:rPr>
        <w:t>`landingPartnerName`</w:t>
      </w:r>
    </w:p>
    <w:p w14:paraId="68C0A5F3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E4631CC">
      <w:r>
        <w:rPr>
          <w:rFonts w:ascii="PingFang SC" w:hAnsi="PingFang SC" w:cs="PingFang SC"/>
          <w:color w:val="1A1A1A"/>
          <w:spacing w:val="0"/>
          <w:sz w:val="24"/>
        </w:rPr>
        <w:t>落地合作方筛选</w:t>
      </w:r>
    </w:p>
    <w:p w14:paraId="2AE7642B">
      <w:r>
        <w:rPr>
          <w:rFonts w:ascii="PingFang SC" w:hAnsi="PingFang SC" w:cs="PingFang SC"/>
          <w:color w:val="1A1A1A"/>
          <w:spacing w:val="0"/>
          <w:sz w:val="24"/>
        </w:rPr>
        <w:t>`routeName`</w:t>
      </w:r>
    </w:p>
    <w:p w14:paraId="2D3749A3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1B36D31">
      <w:r>
        <w:rPr>
          <w:rFonts w:ascii="PingFang SC" w:hAnsi="PingFang SC" w:cs="PingFang SC"/>
          <w:color w:val="1A1A1A"/>
          <w:spacing w:val="0"/>
          <w:sz w:val="24"/>
        </w:rPr>
        <w:t>线路筛选</w:t>
      </w:r>
    </w:p>
    <w:p w14:paraId="1E58EDF3">
      <w:r>
        <w:rPr>
          <w:rFonts w:ascii="PingFang SC" w:hAnsi="PingFang SC" w:cs="PingFang SC"/>
          <w:color w:val="1A1A1A"/>
          <w:spacing w:val="0"/>
          <w:sz w:val="24"/>
        </w:rPr>
        <w:t>`limit`</w:t>
      </w:r>
    </w:p>
    <w:p w14:paraId="0E3486B5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ECBBE86">
      <w:r>
        <w:rPr>
          <w:rFonts w:ascii="PingFang SC" w:hAnsi="PingFang SC" w:cs="PingFang SC"/>
          <w:color w:val="1A1A1A"/>
          <w:spacing w:val="0"/>
          <w:sz w:val="24"/>
        </w:rPr>
        <w:t>返回条数，默认 `50`</w:t>
      </w:r>
    </w:p>
    <w:p w14:paraId="6E39AA8E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21BBB6B4">
      <w:r>
        <w:rPr>
          <w:rFonts w:ascii="Menlo" w:hAnsi="Menlo" w:cs="Menlo"/>
          <w:color w:val="1A1A1A"/>
          <w:spacing w:val="0"/>
          <w:sz w:val="24"/>
        </w:rPr>
        <w:t>{</w:t>
      </w:r>
    </w:p>
    <w:p w14:paraId="6980D20F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189AB752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14BFCF68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3044E46F">
      <w:r>
        <w:rPr>
          <w:rFonts w:ascii="Menlo" w:hAnsi="Menlo" w:cs="Menlo"/>
          <w:color w:val="1A1A1A"/>
          <w:spacing w:val="0"/>
          <w:sz w:val="24"/>
        </w:rPr>
        <w:t xml:space="preserve">    "items": [</w:t>
      </w:r>
    </w:p>
    <w:p w14:paraId="68F3873A">
      <w:r>
        <w:rPr>
          <w:rFonts w:ascii="Menlo" w:hAnsi="Menlo" w:cs="Menlo"/>
          <w:color w:val="1A1A1A"/>
          <w:spacing w:val="0"/>
          <w:sz w:val="24"/>
        </w:rPr>
        <w:t xml:space="preserve">      {</w:t>
      </w:r>
    </w:p>
    <w:p w14:paraId="2346E31A">
      <w:r>
        <w:rPr>
          <w:rFonts w:ascii="Menlo" w:hAnsi="Menlo" w:cs="Menlo"/>
          <w:color w:val="1A1A1A"/>
          <w:spacing w:val="0"/>
          <w:sz w:val="24"/>
        </w:rPr>
        <w:t xml:space="preserve">        "partnerName": "金罗",</w:t>
      </w:r>
    </w:p>
    <w:p w14:paraId="1661F6EC">
      <w:r>
        <w:rPr>
          <w:rFonts w:ascii="Menlo" w:hAnsi="Menlo" w:cs="Menlo"/>
          <w:color w:val="1A1A1A"/>
          <w:spacing w:val="0"/>
          <w:sz w:val="24"/>
        </w:rPr>
        <w:t xml:space="preserve">        "xWaybillCount": 13023,</w:t>
      </w:r>
    </w:p>
    <w:p w14:paraId="44566D13">
      <w:r>
        <w:rPr>
          <w:rFonts w:ascii="Menlo" w:hAnsi="Menlo" w:cs="Menlo"/>
          <w:color w:val="1A1A1A"/>
          <w:spacing w:val="0"/>
          <w:sz w:val="24"/>
        </w:rPr>
        <w:t xml:space="preserve">        "yPlatformIncome": 2604600,</w:t>
      </w:r>
    </w:p>
    <w:p w14:paraId="3820E42B">
      <w:r>
        <w:rPr>
          <w:rFonts w:ascii="Menlo" w:hAnsi="Menlo" w:cs="Menlo"/>
          <w:color w:val="1A1A1A"/>
          <w:spacing w:val="0"/>
          <w:sz w:val="24"/>
        </w:rPr>
        <w:t xml:space="preserve">        "bubbleGrossFreightAmount": 32177862.77</w:t>
      </w:r>
    </w:p>
    <w:p w14:paraId="52002278">
      <w:r>
        <w:rPr>
          <w:rFonts w:ascii="Menlo" w:hAnsi="Menlo" w:cs="Menlo"/>
          <w:color w:val="1A1A1A"/>
          <w:spacing w:val="0"/>
          <w:sz w:val="24"/>
        </w:rPr>
        <w:t xml:space="preserve">      }</w:t>
      </w:r>
    </w:p>
    <w:p w14:paraId="3BCF5156">
      <w:r>
        <w:rPr>
          <w:rFonts w:ascii="Menlo" w:hAnsi="Menlo" w:cs="Menlo"/>
          <w:color w:val="1A1A1A"/>
          <w:spacing w:val="0"/>
          <w:sz w:val="24"/>
        </w:rPr>
        <w:t xml:space="preserve">    ]</w:t>
      </w:r>
    </w:p>
    <w:p w14:paraId="7F7D7600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4AAC6B05">
      <w:r>
        <w:rPr>
          <w:rFonts w:ascii="Menlo" w:hAnsi="Menlo" w:cs="Menlo"/>
          <w:color w:val="1A1A1A"/>
          <w:spacing w:val="0"/>
          <w:sz w:val="24"/>
        </w:rPr>
        <w:t>}</w:t>
      </w:r>
    </w:p>
    <w:p w14:paraId="57E04E34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49F82F14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1327D909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539AC071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2B0B8CA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3AB403A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3E8D8C2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64EB4021">
      <w:r>
        <w:rPr>
          <w:rFonts w:ascii="PingFang SC" w:hAnsi="PingFang SC" w:cs="PingFang SC"/>
          <w:color w:val="1A1A1A"/>
          <w:spacing w:val="0"/>
          <w:sz w:val="24"/>
        </w:rPr>
        <w:t>`data.items[].partnerName`</w:t>
      </w:r>
    </w:p>
    <w:p w14:paraId="4A613FE5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A0D08D1">
      <w:r>
        <w:rPr>
          <w:rFonts w:ascii="PingFang SC" w:hAnsi="PingFang SC" w:cs="PingFang SC"/>
          <w:color w:val="1A1A1A"/>
          <w:spacing w:val="0"/>
          <w:sz w:val="24"/>
        </w:rPr>
        <w:t>合作方名称</w:t>
      </w:r>
    </w:p>
    <w:p w14:paraId="2CD34ECB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5F694B0B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D9BA301">
      <w:r>
        <w:rPr>
          <w:rFonts w:ascii="PingFang SC" w:hAnsi="PingFang SC" w:cs="PingFang SC"/>
          <w:color w:val="1A1A1A"/>
          <w:spacing w:val="0"/>
          <w:sz w:val="24"/>
        </w:rPr>
        <w:t>当前真实值只有 `金罗`</w:t>
      </w:r>
    </w:p>
    <w:p w14:paraId="7489EE12">
      <w:r>
        <w:rPr>
          <w:rFonts w:ascii="PingFang SC" w:hAnsi="PingFang SC" w:cs="PingFang SC"/>
          <w:color w:val="1A1A1A"/>
          <w:spacing w:val="0"/>
          <w:sz w:val="24"/>
        </w:rPr>
        <w:t>`data.items[].xWaybillCount`</w:t>
      </w:r>
    </w:p>
    <w:p w14:paraId="454DD62A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05B462A">
      <w:r>
        <w:rPr>
          <w:rFonts w:ascii="PingFang SC" w:hAnsi="PingFang SC" w:cs="PingFang SC"/>
          <w:color w:val="1A1A1A"/>
          <w:spacing w:val="0"/>
          <w:sz w:val="24"/>
        </w:rPr>
        <w:t>散点图 X 轴，运单量</w:t>
      </w:r>
    </w:p>
    <w:p w14:paraId="02772371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76CAF148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26B9717F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24DF2DE9">
      <w:r>
        <w:rPr>
          <w:rFonts w:ascii="PingFang SC" w:hAnsi="PingFang SC" w:cs="PingFang SC"/>
          <w:color w:val="1A1A1A"/>
          <w:spacing w:val="0"/>
          <w:sz w:val="24"/>
        </w:rPr>
        <w:t>`data.items[].yPlatformIncome`</w:t>
      </w:r>
    </w:p>
    <w:p w14:paraId="74AD4CE6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7B2475A2">
      <w:r>
        <w:rPr>
          <w:rFonts w:ascii="PingFang SC" w:hAnsi="PingFang SC" w:cs="PingFang SC"/>
          <w:color w:val="1A1A1A"/>
          <w:spacing w:val="0"/>
          <w:sz w:val="24"/>
        </w:rPr>
        <w:t>散点图 Y 轴，平台收益</w:t>
      </w:r>
    </w:p>
    <w:p w14:paraId="6AA9A326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9F8F76E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448FA924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2329AC90">
      <w:r>
        <w:rPr>
          <w:rFonts w:ascii="PingFang SC" w:hAnsi="PingFang SC" w:cs="PingFang SC"/>
          <w:color w:val="1A1A1A"/>
          <w:spacing w:val="0"/>
          <w:sz w:val="24"/>
        </w:rPr>
        <w:t>`data.items[].bubbleGrossFreightAmount`</w:t>
      </w:r>
    </w:p>
    <w:p w14:paraId="01D741A6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1AB73B89">
      <w:r>
        <w:rPr>
          <w:rFonts w:ascii="PingFang SC" w:hAnsi="PingFang SC" w:cs="PingFang SC"/>
          <w:color w:val="1A1A1A"/>
          <w:spacing w:val="0"/>
          <w:sz w:val="24"/>
        </w:rPr>
        <w:t>气泡大小，撮合业务总额</w:t>
      </w:r>
    </w:p>
    <w:p w14:paraId="259055BC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56EF559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4FCD6EC8">
      <w:r>
        <w:rPr>
          <w:rFonts w:ascii="PingFang SC" w:hAnsi="PingFang SC" w:cs="PingFang SC"/>
          <w:color w:val="1A1A1A"/>
          <w:spacing w:val="0"/>
          <w:sz w:val="24"/>
        </w:rPr>
        <w:t>已恢复</w:t>
      </w:r>
    </w:p>
    <w:p w14:paraId="7224FDD0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1D929D20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`data.items[].partnerName`</w:t>
      </w:r>
    </w:p>
    <w:p w14:paraId="34A6044E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`data.items[].xWaybillCount`</w:t>
      </w:r>
    </w:p>
    <w:p w14:paraId="5FCCC26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`data.items[].yPlatformIncome`</w:t>
      </w:r>
    </w:p>
    <w:p w14:paraId="27DFD2E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`data.items[].bubbleGrossFreightAmount`</w:t>
      </w:r>
    </w:p>
    <w:p w14:paraId="2222D676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4E94FE5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暂无必须下线字段</w:t>
      </w:r>
    </w:p>
    <w:p w14:paraId="7AE47006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但当前只有 1 个合作方散点，做效率散点图的信息密度偏低，更适合作为备选模块</w:t>
      </w:r>
    </w:p>
    <w:p w14:paraId="4DB78D8F"/>
    <w:p w14:paraId="4836E0DA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9. /api/dashboard/platform-revenue/overview（补充接口）</w:t>
      </w:r>
    </w:p>
    <w:p w14:paraId="3B373658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7BF9F10A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`/api/dashboard/platform-revenue/overview`</w:t>
      </w:r>
    </w:p>
    <w:p w14:paraId="2A17C165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6D1409A1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旧口径平台收入概览，返回所有 `record_type='revenue'` 的总收益。</w:t>
      </w:r>
    </w:p>
    <w:p w14:paraId="6B987E0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58DA00C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7E0CE69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38D7932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13F9C1D9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45A55F3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08E6BF36">
      <w:r>
        <w:rPr>
          <w:rFonts w:ascii="PingFang SC" w:hAnsi="PingFang SC" w:cs="PingFang SC"/>
          <w:color w:val="1A1A1A"/>
          <w:spacing w:val="0"/>
          <w:sz w:val="24"/>
        </w:rPr>
        <w:t>接口接受，但当前实现实际忽略</w:t>
      </w:r>
    </w:p>
    <w:p w14:paraId="31B1133D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70D13FF8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E073CC0">
      <w:r>
        <w:rPr>
          <w:rFonts w:ascii="PingFang SC" w:hAnsi="PingFang SC" w:cs="PingFang SC"/>
          <w:color w:val="1A1A1A"/>
          <w:spacing w:val="0"/>
          <w:sz w:val="24"/>
        </w:rPr>
        <w:t>接口接受，但当前实现实际忽略</w:t>
      </w:r>
    </w:p>
    <w:p w14:paraId="0D0B175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462B307B">
      <w:r>
        <w:rPr>
          <w:rFonts w:ascii="Menlo" w:hAnsi="Menlo" w:cs="Menlo"/>
          <w:color w:val="1A1A1A"/>
          <w:spacing w:val="0"/>
          <w:sz w:val="24"/>
        </w:rPr>
        <w:t>{</w:t>
      </w:r>
    </w:p>
    <w:p w14:paraId="50748A32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775DAF7E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43AA9886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7D79F35E">
      <w:r>
        <w:rPr>
          <w:rFonts w:ascii="Menlo" w:hAnsi="Menlo" w:cs="Menlo"/>
          <w:color w:val="1A1A1A"/>
          <w:spacing w:val="0"/>
          <w:sz w:val="24"/>
        </w:rPr>
        <w:t xml:space="preserve">    "totalRevenue": 2995992.69</w:t>
      </w:r>
    </w:p>
    <w:p w14:paraId="5BACE6B5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150C0594">
      <w:r>
        <w:rPr>
          <w:rFonts w:ascii="Menlo" w:hAnsi="Menlo" w:cs="Menlo"/>
          <w:color w:val="1A1A1A"/>
          <w:spacing w:val="0"/>
          <w:sz w:val="24"/>
        </w:rPr>
        <w:t>}</w:t>
      </w:r>
    </w:p>
    <w:p w14:paraId="78656ECD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4AD3C93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1A6C5FD2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7F2B78A9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0D8CC147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4D98D4BC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39D6DBD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110438A7">
      <w:r>
        <w:rPr>
          <w:rFonts w:ascii="PingFang SC" w:hAnsi="PingFang SC" w:cs="PingFang SC"/>
          <w:color w:val="1A1A1A"/>
          <w:spacing w:val="0"/>
          <w:sz w:val="24"/>
        </w:rPr>
        <w:t>`data.totalRevenue`</w:t>
      </w:r>
    </w:p>
    <w:p w14:paraId="5E80A746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2B99553C">
      <w:r>
        <w:rPr>
          <w:rFonts w:ascii="PingFang SC" w:hAnsi="PingFang SC" w:cs="PingFang SC"/>
          <w:color w:val="1A1A1A"/>
          <w:spacing w:val="0"/>
          <w:sz w:val="24"/>
        </w:rPr>
        <w:t>平台收入总额，旧口径</w:t>
      </w:r>
    </w:p>
    <w:p w14:paraId="3E637BAB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1BFA786B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2B5EDCF">
      <w:r>
        <w:rPr>
          <w:rFonts w:ascii="PingFang SC" w:hAnsi="PingFang SC" w:cs="PingFang SC"/>
          <w:color w:val="1A1A1A"/>
          <w:spacing w:val="0"/>
          <w:sz w:val="24"/>
        </w:rPr>
        <w:t>当前真实值 `2995992.69`，但不是 dashboard 统一 `waybill_commission` 口径，且忽略日期参数</w:t>
      </w:r>
    </w:p>
    <w:p w14:paraId="788898DC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6D5C415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暂无推荐字段</w:t>
      </w:r>
    </w:p>
    <w:p w14:paraId="7814E352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501B40CB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`data.totalRevenue`：旧口径、忽略日期，不建议与新 dashboard 字段混绑</w:t>
      </w:r>
    </w:p>
    <w:p w14:paraId="73DFBD85"/>
    <w:p w14:paraId="7687A22A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10. /api/dashboard/waybills/overview（补充接口）</w:t>
      </w:r>
    </w:p>
    <w:p w14:paraId="173BDDC8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接口路径</w:t>
      </w:r>
    </w:p>
    <w:p w14:paraId="789F6389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`/api/dashboard/waybills/overview`</w:t>
      </w:r>
    </w:p>
    <w:p w14:paraId="3E7BFB0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接口用途</w:t>
      </w:r>
    </w:p>
    <w:p w14:paraId="13613A3B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旧口径运单总览，返回运单总数与应收总额。</w:t>
      </w:r>
    </w:p>
    <w:p w14:paraId="5E21F9AE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查询参数列表</w:t>
      </w:r>
    </w:p>
    <w:p w14:paraId="4D80A86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参数</w:t>
      </w:r>
    </w:p>
    <w:p w14:paraId="54626230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40993F0F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说明</w:t>
      </w:r>
    </w:p>
    <w:p w14:paraId="1C99966A">
      <w:r>
        <w:rPr>
          <w:rFonts w:ascii="PingFang SC" w:hAnsi="PingFang SC" w:cs="PingFang SC"/>
          <w:color w:val="1A1A1A"/>
          <w:spacing w:val="0"/>
          <w:sz w:val="24"/>
        </w:rPr>
        <w:t>`customerName`</w:t>
      </w:r>
    </w:p>
    <w:p w14:paraId="0977C169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E0B9B69">
      <w:r>
        <w:rPr>
          <w:rFonts w:ascii="PingFang SC" w:hAnsi="PingFang SC" w:cs="PingFang SC"/>
          <w:color w:val="1A1A1A"/>
          <w:spacing w:val="0"/>
          <w:sz w:val="24"/>
        </w:rPr>
        <w:t>客户名称</w:t>
      </w:r>
    </w:p>
    <w:p w14:paraId="105F33CE">
      <w:r>
        <w:rPr>
          <w:rFonts w:ascii="PingFang SC" w:hAnsi="PingFang SC" w:cs="PingFang SC"/>
          <w:color w:val="1A1A1A"/>
          <w:spacing w:val="0"/>
          <w:sz w:val="24"/>
        </w:rPr>
        <w:t>`contractNumber`</w:t>
      </w:r>
    </w:p>
    <w:p w14:paraId="4DB9811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C28EC15">
      <w:r>
        <w:rPr>
          <w:rFonts w:ascii="PingFang SC" w:hAnsi="PingFang SC" w:cs="PingFang SC"/>
          <w:color w:val="1A1A1A"/>
          <w:spacing w:val="0"/>
          <w:sz w:val="24"/>
        </w:rPr>
        <w:t>合同编号</w:t>
      </w:r>
    </w:p>
    <w:p w14:paraId="5787615C">
      <w:r>
        <w:rPr>
          <w:rFonts w:ascii="PingFang SC" w:hAnsi="PingFang SC" w:cs="PingFang SC"/>
          <w:color w:val="1A1A1A"/>
          <w:spacing w:val="0"/>
          <w:sz w:val="24"/>
        </w:rPr>
        <w:t>`businessMode`</w:t>
      </w:r>
    </w:p>
    <w:p w14:paraId="57176494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24288FC8">
      <w:r>
        <w:rPr>
          <w:rFonts w:ascii="PingFang SC" w:hAnsi="PingFang SC" w:cs="PingFang SC"/>
          <w:color w:val="1A1A1A"/>
          <w:spacing w:val="0"/>
          <w:sz w:val="24"/>
        </w:rPr>
        <w:t>业务模式</w:t>
      </w:r>
    </w:p>
    <w:p w14:paraId="2C0B98EF">
      <w:r>
        <w:rPr>
          <w:rFonts w:ascii="PingFang SC" w:hAnsi="PingFang SC" w:cs="PingFang SC"/>
          <w:color w:val="1A1A1A"/>
          <w:spacing w:val="0"/>
          <w:sz w:val="24"/>
        </w:rPr>
        <w:t>`status`</w:t>
      </w:r>
    </w:p>
    <w:p w14:paraId="1C0D0117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A86603A">
      <w:r>
        <w:rPr>
          <w:rFonts w:ascii="PingFang SC" w:hAnsi="PingFang SC" w:cs="PingFang SC"/>
          <w:color w:val="1A1A1A"/>
          <w:spacing w:val="0"/>
          <w:sz w:val="24"/>
        </w:rPr>
        <w:t>运单状态</w:t>
      </w:r>
    </w:p>
    <w:p w14:paraId="3A17105C">
      <w:r>
        <w:rPr>
          <w:rFonts w:ascii="PingFang SC" w:hAnsi="PingFang SC" w:cs="PingFang SC"/>
          <w:color w:val="1A1A1A"/>
          <w:spacing w:val="0"/>
          <w:sz w:val="24"/>
        </w:rPr>
        <w:t>`startDate`</w:t>
      </w:r>
    </w:p>
    <w:p w14:paraId="0E235564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57116FCA">
      <w:r>
        <w:rPr>
          <w:rFonts w:ascii="PingFang SC" w:hAnsi="PingFang SC" w:cs="PingFang SC"/>
          <w:color w:val="1A1A1A"/>
          <w:spacing w:val="0"/>
          <w:sz w:val="24"/>
        </w:rPr>
        <w:t>开始日期</w:t>
      </w:r>
    </w:p>
    <w:p w14:paraId="6F41437D">
      <w:r>
        <w:rPr>
          <w:rFonts w:ascii="PingFang SC" w:hAnsi="PingFang SC" w:cs="PingFang SC"/>
          <w:color w:val="1A1A1A"/>
          <w:spacing w:val="0"/>
          <w:sz w:val="24"/>
        </w:rPr>
        <w:t>`endDate`</w:t>
      </w:r>
    </w:p>
    <w:p w14:paraId="010E9B7C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50FEC48">
      <w:r>
        <w:rPr>
          <w:rFonts w:ascii="PingFang SC" w:hAnsi="PingFang SC" w:cs="PingFang SC"/>
          <w:color w:val="1A1A1A"/>
          <w:spacing w:val="0"/>
          <w:sz w:val="24"/>
        </w:rPr>
        <w:t>结束日期</w:t>
      </w:r>
    </w:p>
    <w:p w14:paraId="7E8B657A">
      <w:r>
        <w:rPr>
          <w:rFonts w:ascii="PingFang SC" w:hAnsi="PingFang SC" w:cs="PingFang SC"/>
          <w:color w:val="1A1A1A"/>
          <w:spacing w:val="0"/>
          <w:sz w:val="24"/>
        </w:rPr>
        <w:t>`waybillNumber`</w:t>
      </w:r>
    </w:p>
    <w:p w14:paraId="70D44599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0AEEA47">
      <w:r>
        <w:rPr>
          <w:rFonts w:ascii="PingFang SC" w:hAnsi="PingFang SC" w:cs="PingFang SC"/>
          <w:color w:val="1A1A1A"/>
          <w:spacing w:val="0"/>
          <w:sz w:val="24"/>
        </w:rPr>
        <w:t>运单号</w:t>
      </w:r>
    </w:p>
    <w:p w14:paraId="7EBE44C7">
      <w:r>
        <w:rPr>
          <w:rFonts w:ascii="PingFang SC" w:hAnsi="PingFang SC" w:cs="PingFang SC"/>
          <w:color w:val="1A1A1A"/>
          <w:spacing w:val="0"/>
          <w:sz w:val="24"/>
        </w:rPr>
        <w:t>`vehiclePlate`</w:t>
      </w:r>
    </w:p>
    <w:p w14:paraId="2EF8FCDB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31F30C77">
      <w:r>
        <w:rPr>
          <w:rFonts w:ascii="PingFang SC" w:hAnsi="PingFang SC" w:cs="PingFang SC"/>
          <w:color w:val="1A1A1A"/>
          <w:spacing w:val="0"/>
          <w:sz w:val="24"/>
        </w:rPr>
        <w:t>车牌号</w:t>
      </w:r>
    </w:p>
    <w:p w14:paraId="4FB01EBD">
      <w:r>
        <w:rPr>
          <w:rFonts w:ascii="PingFang SC" w:hAnsi="PingFang SC" w:cs="PingFang SC"/>
          <w:color w:val="1A1A1A"/>
          <w:spacing w:val="0"/>
          <w:sz w:val="24"/>
        </w:rPr>
        <w:t>`batchStatus`</w:t>
      </w:r>
    </w:p>
    <w:p w14:paraId="3DF1E3F2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61F10CF7">
      <w:r>
        <w:rPr>
          <w:rFonts w:ascii="PingFang SC" w:hAnsi="PingFang SC" w:cs="PingFang SC"/>
          <w:color w:val="1A1A1A"/>
          <w:spacing w:val="0"/>
          <w:sz w:val="24"/>
        </w:rPr>
        <w:t>批次状态</w:t>
      </w:r>
    </w:p>
    <w:p w14:paraId="5B9DC8A7">
      <w:r>
        <w:rPr>
          <w:rFonts w:ascii="PingFang SC" w:hAnsi="PingFang SC" w:cs="PingFang SC"/>
          <w:color w:val="1A1A1A"/>
          <w:spacing w:val="0"/>
          <w:sz w:val="24"/>
        </w:rPr>
        <w:t>`batchSource`</w:t>
      </w:r>
    </w:p>
    <w:p w14:paraId="38D6A710">
      <w:r>
        <w:rPr>
          <w:rFonts w:ascii="PingFang SC" w:hAnsi="PingFang SC" w:cs="PingFang SC"/>
          <w:color w:val="1A1A1A"/>
          <w:spacing w:val="0"/>
          <w:sz w:val="24"/>
        </w:rPr>
        <w:t>`string`</w:t>
      </w:r>
    </w:p>
    <w:p w14:paraId="1B21B17F">
      <w:r>
        <w:rPr>
          <w:rFonts w:ascii="PingFang SC" w:hAnsi="PingFang SC" w:cs="PingFang SC"/>
          <w:color w:val="1A1A1A"/>
          <w:spacing w:val="0"/>
          <w:sz w:val="24"/>
        </w:rPr>
        <w:t>批次来源</w:t>
      </w:r>
    </w:p>
    <w:p w14:paraId="622C4F9B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返回 JSON 示例</w:t>
      </w:r>
    </w:p>
    <w:p w14:paraId="63E15A6D">
      <w:r>
        <w:rPr>
          <w:rFonts w:ascii="Menlo" w:hAnsi="Menlo" w:cs="Menlo"/>
          <w:color w:val="1A1A1A"/>
          <w:spacing w:val="0"/>
          <w:sz w:val="24"/>
        </w:rPr>
        <w:t>{</w:t>
      </w:r>
    </w:p>
    <w:p w14:paraId="6DFE7214">
      <w:r>
        <w:rPr>
          <w:rFonts w:ascii="Menlo" w:hAnsi="Menlo" w:cs="Menlo"/>
          <w:color w:val="1A1A1A"/>
          <w:spacing w:val="0"/>
          <w:sz w:val="24"/>
        </w:rPr>
        <w:t xml:space="preserve">  "code": 0,</w:t>
      </w:r>
    </w:p>
    <w:p w14:paraId="212954D4">
      <w:r>
        <w:rPr>
          <w:rFonts w:ascii="Menlo" w:hAnsi="Menlo" w:cs="Menlo"/>
          <w:color w:val="1A1A1A"/>
          <w:spacing w:val="0"/>
          <w:sz w:val="24"/>
        </w:rPr>
        <w:t xml:space="preserve">  "message": "success",</w:t>
      </w:r>
    </w:p>
    <w:p w14:paraId="7CDBDDD4">
      <w:r>
        <w:rPr>
          <w:rFonts w:ascii="Menlo" w:hAnsi="Menlo" w:cs="Menlo"/>
          <w:color w:val="1A1A1A"/>
          <w:spacing w:val="0"/>
          <w:sz w:val="24"/>
        </w:rPr>
        <w:t xml:space="preserve">  "data": {</w:t>
      </w:r>
    </w:p>
    <w:p w14:paraId="3012F832">
      <w:r>
        <w:rPr>
          <w:rFonts w:ascii="Menlo" w:hAnsi="Menlo" w:cs="Menlo"/>
          <w:color w:val="1A1A1A"/>
          <w:spacing w:val="0"/>
          <w:sz w:val="24"/>
        </w:rPr>
        <w:t xml:space="preserve">    "waybillCount": 13528,</w:t>
      </w:r>
    </w:p>
    <w:p w14:paraId="620D7BE1">
      <w:r>
        <w:rPr>
          <w:rFonts w:ascii="Menlo" w:hAnsi="Menlo" w:cs="Menlo"/>
          <w:color w:val="1A1A1A"/>
          <w:spacing w:val="0"/>
          <w:sz w:val="24"/>
        </w:rPr>
        <w:t xml:space="preserve">    "totalReceivable": 32177862.77</w:t>
      </w:r>
    </w:p>
    <w:p w14:paraId="1B525D01">
      <w:r>
        <w:rPr>
          <w:rFonts w:ascii="Menlo" w:hAnsi="Menlo" w:cs="Menlo"/>
          <w:color w:val="1A1A1A"/>
          <w:spacing w:val="0"/>
          <w:sz w:val="24"/>
        </w:rPr>
        <w:t xml:space="preserve">  }</w:t>
      </w:r>
    </w:p>
    <w:p w14:paraId="2CD9D255">
      <w:r>
        <w:rPr>
          <w:rFonts w:ascii="Menlo" w:hAnsi="Menlo" w:cs="Menlo"/>
          <w:color w:val="1A1A1A"/>
          <w:spacing w:val="0"/>
          <w:sz w:val="24"/>
        </w:rPr>
        <w:t>}</w:t>
      </w:r>
    </w:p>
    <w:p w14:paraId="39907213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字段清单表</w:t>
      </w:r>
    </w:p>
    <w:p w14:paraId="03FE1633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字段路径</w:t>
      </w:r>
    </w:p>
    <w:p w14:paraId="6AC80E9D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类型</w:t>
      </w:r>
    </w:p>
    <w:p w14:paraId="47B7912C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含义</w:t>
      </w:r>
    </w:p>
    <w:p w14:paraId="0220B01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当前是否可用</w:t>
      </w:r>
    </w:p>
    <w:p w14:paraId="564023D8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当前是否可能为 0</w:t>
      </w:r>
    </w:p>
    <w:p w14:paraId="42724E7B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备注</w:t>
      </w:r>
    </w:p>
    <w:p w14:paraId="5800F2B5">
      <w:r>
        <w:rPr>
          <w:rFonts w:ascii="PingFang SC" w:hAnsi="PingFang SC" w:cs="PingFang SC"/>
          <w:color w:val="1A1A1A"/>
          <w:spacing w:val="0"/>
          <w:sz w:val="24"/>
        </w:rPr>
        <w:t>`data.waybillCount`</w:t>
      </w:r>
    </w:p>
    <w:p w14:paraId="10D05A1C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5F3E8461">
      <w:r>
        <w:rPr>
          <w:rFonts w:ascii="PingFang SC" w:hAnsi="PingFang SC" w:cs="PingFang SC"/>
          <w:color w:val="1A1A1A"/>
          <w:spacing w:val="0"/>
          <w:sz w:val="24"/>
        </w:rPr>
        <w:t>旧口径运单总数</w:t>
      </w:r>
    </w:p>
    <w:p w14:paraId="34722FD3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4E2393DA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4E968022">
      <w:r>
        <w:rPr>
          <w:rFonts w:ascii="PingFang SC" w:hAnsi="PingFang SC" w:cs="PingFang SC"/>
          <w:color w:val="1A1A1A"/>
          <w:spacing w:val="0"/>
          <w:sz w:val="24"/>
        </w:rPr>
        <w:t>当前真实值 `13528`，来自 `waybills` 表，不等同于 dashboard 的 `totalWaybillCount`</w:t>
      </w:r>
    </w:p>
    <w:p w14:paraId="511C4080">
      <w:r>
        <w:rPr>
          <w:rFonts w:ascii="PingFang SC" w:hAnsi="PingFang SC" w:cs="PingFang SC"/>
          <w:color w:val="1A1A1A"/>
          <w:spacing w:val="0"/>
          <w:sz w:val="24"/>
        </w:rPr>
        <w:t>`data.totalReceivable`</w:t>
      </w:r>
    </w:p>
    <w:p w14:paraId="7D6A41A9">
      <w:r>
        <w:rPr>
          <w:rFonts w:ascii="PingFang SC" w:hAnsi="PingFang SC" w:cs="PingFang SC"/>
          <w:color w:val="1A1A1A"/>
          <w:spacing w:val="0"/>
          <w:sz w:val="24"/>
        </w:rPr>
        <w:t>`number`</w:t>
      </w:r>
    </w:p>
    <w:p w14:paraId="33BC647F">
      <w:r>
        <w:rPr>
          <w:rFonts w:ascii="PingFang SC" w:hAnsi="PingFang SC" w:cs="PingFang SC"/>
          <w:color w:val="1A1A1A"/>
          <w:spacing w:val="0"/>
          <w:sz w:val="24"/>
        </w:rPr>
        <w:t>旧口径运单应收总额</w:t>
      </w:r>
    </w:p>
    <w:p w14:paraId="6ADCFEED">
      <w:r>
        <w:rPr>
          <w:rFonts w:ascii="PingFang SC" w:hAnsi="PingFang SC" w:cs="PingFang SC"/>
          <w:color w:val="1A1A1A"/>
          <w:spacing w:val="0"/>
          <w:sz w:val="24"/>
        </w:rPr>
        <w:t>可用</w:t>
      </w:r>
    </w:p>
    <w:p w14:paraId="2D44163B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649FCF99">
      <w:r>
        <w:rPr>
          <w:rFonts w:ascii="PingFang SC" w:hAnsi="PingFang SC" w:cs="PingFang SC"/>
          <w:color w:val="1A1A1A"/>
          <w:spacing w:val="0"/>
          <w:sz w:val="24"/>
        </w:rPr>
        <w:t>当前真实值 `32177862.77`，不建议与 `grossFreightAmount` 当同一字段混用</w:t>
      </w:r>
    </w:p>
    <w:p w14:paraId="2E6C156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推荐用于山海鲸首版展示的字段</w:t>
      </w:r>
    </w:p>
    <w:p w14:paraId="5D12D08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暂无推荐字段</w:t>
      </w:r>
    </w:p>
    <w:p w14:paraId="6C2AA9F7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暂不建议用于山海鲸首版展示的字段</w:t>
      </w:r>
    </w:p>
    <w:p w14:paraId="412187EE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`data.waybillCount`</w:t>
      </w:r>
    </w:p>
    <w:p w14:paraId="77B8E19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`data.totalReceivable`</w:t>
      </w:r>
    </w:p>
    <w:p w14:paraId="6B2BFD07">
      <w:pPr>
        <w:spacing w:after="160"/>
      </w:pPr>
      <w:r>
        <w:rPr>
          <w:rFonts w:ascii="PingFang SC" w:hAnsi="PingFang SC" w:cs="PingFang SC"/>
          <w:color w:val="1A1A1A"/>
          <w:spacing w:val="0"/>
          <w:sz w:val="28"/>
        </w:rPr>
        <w:t>原因：这是旧运单口径，和新 dashboard 聚合口径不同，容易与 `overview.totalWaybillCount / grossFreightAmount` 混淆。</w:t>
      </w:r>
    </w:p>
    <w:p w14:paraId="27FF80BD"/>
    <w:p w14:paraId="4744EF11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总表</w:t>
      </w:r>
    </w:p>
    <w:p w14:paraId="5E28E2AE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接口</w:t>
      </w:r>
    </w:p>
    <w:p w14:paraId="7DF2FEF7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是否可用于山海鲸首版</w:t>
      </w:r>
    </w:p>
    <w:p w14:paraId="793B1C7A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推荐程度</w:t>
      </w:r>
    </w:p>
    <w:p w14:paraId="1A6C27E5">
      <w:pPr>
        <w:jc w:val="center"/>
      </w:pPr>
      <w:r>
        <w:rPr>
          <w:rFonts w:ascii="PingFang SC Semibold" w:hAnsi="PingFang SC Semibold" w:cs="PingFang SC Semibold"/>
          <w:b/>
          <w:color w:val="1A1A1A"/>
          <w:spacing w:val="0"/>
          <w:sz w:val="24"/>
        </w:rPr>
        <w:t>原因</w:t>
      </w:r>
    </w:p>
    <w:p w14:paraId="6D3FE8EC">
      <w:r>
        <w:rPr>
          <w:rFonts w:ascii="PingFang SC" w:hAnsi="PingFang SC" w:cs="PingFang SC"/>
          <w:color w:val="1A1A1A"/>
          <w:spacing w:val="0"/>
          <w:sz w:val="24"/>
        </w:rPr>
        <w:t>`/api/dashboard/overview`</w:t>
      </w:r>
    </w:p>
    <w:p w14:paraId="4F3591E9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5F9623FE">
      <w:r>
        <w:rPr>
          <w:rFonts w:ascii="PingFang SC" w:hAnsi="PingFang SC" w:cs="PingFang SC"/>
          <w:color w:val="1A1A1A"/>
          <w:spacing w:val="0"/>
          <w:sz w:val="24"/>
        </w:rPr>
        <w:t>高</w:t>
      </w:r>
    </w:p>
    <w:p w14:paraId="6441DA8F">
      <w:r>
        <w:rPr>
          <w:rFonts w:ascii="PingFang SC" w:hAnsi="PingFang SC" w:cs="PingFang SC"/>
          <w:color w:val="1A1A1A"/>
          <w:spacing w:val="0"/>
          <w:sz w:val="24"/>
        </w:rPr>
        <w:t>核心 KPI 已恢复，除 `settledIncome / effectiveContractCount / landingPartnerCount` 外，其他主字段可直接上屏</w:t>
      </w:r>
    </w:p>
    <w:p w14:paraId="1215AF11">
      <w:r>
        <w:rPr>
          <w:rFonts w:ascii="PingFang SC" w:hAnsi="PingFang SC" w:cs="PingFang SC"/>
          <w:color w:val="1A1A1A"/>
          <w:spacing w:val="0"/>
          <w:sz w:val="24"/>
        </w:rPr>
        <w:t>`/api/dashboard/income-trend`</w:t>
      </w:r>
    </w:p>
    <w:p w14:paraId="5FE0A445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6430B5EB">
      <w:r>
        <w:rPr>
          <w:rFonts w:ascii="PingFang SC" w:hAnsi="PingFang SC" w:cs="PingFang SC"/>
          <w:color w:val="1A1A1A"/>
          <w:spacing w:val="0"/>
          <w:sz w:val="24"/>
        </w:rPr>
        <w:t>高</w:t>
      </w:r>
    </w:p>
    <w:p w14:paraId="50239794">
      <w:r>
        <w:rPr>
          <w:rFonts w:ascii="PingFang SC" w:hAnsi="PingFang SC" w:cs="PingFang SC"/>
          <w:color w:val="1A1A1A"/>
          <w:spacing w:val="0"/>
          <w:sz w:val="24"/>
        </w:rPr>
        <w:t>趋势值已恢复，适合首版趋势图；但务必带 `startDate/endDate`，避免全历史出现 `1970-01-01` 首桶</w:t>
      </w:r>
    </w:p>
    <w:p w14:paraId="3184B485">
      <w:r>
        <w:rPr>
          <w:rFonts w:ascii="PingFang SC" w:hAnsi="PingFang SC" w:cs="PingFang SC"/>
          <w:color w:val="1A1A1A"/>
          <w:spacing w:val="0"/>
          <w:sz w:val="24"/>
        </w:rPr>
        <w:t>`/api/dashboard/business-trend`</w:t>
      </w:r>
    </w:p>
    <w:p w14:paraId="357E590F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1EFE22DD">
      <w:r>
        <w:rPr>
          <w:rFonts w:ascii="PingFang SC" w:hAnsi="PingFang SC" w:cs="PingFang SC"/>
          <w:color w:val="1A1A1A"/>
          <w:spacing w:val="0"/>
          <w:sz w:val="24"/>
        </w:rPr>
        <w:t>高</w:t>
      </w:r>
    </w:p>
    <w:p w14:paraId="40000263">
      <w:r>
        <w:rPr>
          <w:rFonts w:ascii="PingFang SC" w:hAnsi="PingFang SC" w:cs="PingFang SC"/>
          <w:color w:val="1A1A1A"/>
          <w:spacing w:val="0"/>
          <w:sz w:val="24"/>
        </w:rPr>
        <w:t>经营规模与收益趋势都可用；同样建议强制传日期范围</w:t>
      </w:r>
    </w:p>
    <w:p w14:paraId="7EA335CF">
      <w:r>
        <w:rPr>
          <w:rFonts w:ascii="PingFang SC" w:hAnsi="PingFang SC" w:cs="PingFang SC"/>
          <w:color w:val="1A1A1A"/>
          <w:spacing w:val="0"/>
          <w:sz w:val="24"/>
        </w:rPr>
        <w:t>`/api/dashboard/partner-top`</w:t>
      </w:r>
    </w:p>
    <w:p w14:paraId="44F92236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3C5E506D">
      <w:r>
        <w:rPr>
          <w:rFonts w:ascii="PingFang SC" w:hAnsi="PingFang SC" w:cs="PingFang SC"/>
          <w:color w:val="1A1A1A"/>
          <w:spacing w:val="0"/>
          <w:sz w:val="24"/>
        </w:rPr>
        <w:t>高</w:t>
      </w:r>
    </w:p>
    <w:p w14:paraId="12DCE22E">
      <w:r>
        <w:rPr>
          <w:rFonts w:ascii="PingFang SC" w:hAnsi="PingFang SC" w:cs="PingFang SC"/>
          <w:color w:val="1A1A1A"/>
          <w:spacing w:val="0"/>
          <w:sz w:val="24"/>
        </w:rPr>
        <w:t>字段已恢复，可直接做榜单；当前只有 `金罗` 1 项，信息密度略低但可展示</w:t>
      </w:r>
    </w:p>
    <w:p w14:paraId="64AB3B51">
      <w:r>
        <w:rPr>
          <w:rFonts w:ascii="PingFang SC" w:hAnsi="PingFang SC" w:cs="PingFang SC"/>
          <w:color w:val="1A1A1A"/>
          <w:spacing w:val="0"/>
          <w:sz w:val="24"/>
        </w:rPr>
        <w:t>`/api/dashboard/landing-partner-top`</w:t>
      </w:r>
    </w:p>
    <w:p w14:paraId="2AB9EF0B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7484F189">
      <w:r>
        <w:rPr>
          <w:rFonts w:ascii="PingFang SC" w:hAnsi="PingFang SC" w:cs="PingFang SC"/>
          <w:color w:val="1A1A1A"/>
          <w:spacing w:val="0"/>
          <w:sz w:val="24"/>
        </w:rPr>
        <w:t>低</w:t>
      </w:r>
    </w:p>
    <w:p w14:paraId="10F01D91">
      <w:r>
        <w:rPr>
          <w:rFonts w:ascii="PingFang SC" w:hAnsi="PingFang SC" w:cs="PingFang SC"/>
          <w:color w:val="1A1A1A"/>
          <w:spacing w:val="0"/>
          <w:sz w:val="24"/>
        </w:rPr>
        <w:t>只有 fallback bucket `未命名落地合作方`，不是真实业务维度</w:t>
      </w:r>
    </w:p>
    <w:p w14:paraId="203651A5">
      <w:r>
        <w:rPr>
          <w:rFonts w:ascii="PingFang SC" w:hAnsi="PingFang SC" w:cs="PingFang SC"/>
          <w:color w:val="1A1A1A"/>
          <w:spacing w:val="0"/>
          <w:sz w:val="24"/>
        </w:rPr>
        <w:t>`/api/dashboard/income-structure`</w:t>
      </w:r>
    </w:p>
    <w:p w14:paraId="63A30745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55DD380">
      <w:r>
        <w:rPr>
          <w:rFonts w:ascii="PingFang SC" w:hAnsi="PingFang SC" w:cs="PingFang SC"/>
          <w:color w:val="1A1A1A"/>
          <w:spacing w:val="0"/>
          <w:sz w:val="24"/>
        </w:rPr>
        <w:t>低</w:t>
      </w:r>
    </w:p>
    <w:p w14:paraId="7226F146">
      <w:r>
        <w:rPr>
          <w:rFonts w:ascii="PingFang SC" w:hAnsi="PingFang SC" w:cs="PingFang SC"/>
          <w:color w:val="1A1A1A"/>
          <w:spacing w:val="0"/>
          <w:sz w:val="24"/>
        </w:rPr>
        <w:t>当前只有“待结算收益”有值，“已结算收益”固定 `0`，结构图信息量不足</w:t>
      </w:r>
    </w:p>
    <w:p w14:paraId="4C0BDA00">
      <w:r>
        <w:rPr>
          <w:rFonts w:ascii="PingFang SC" w:hAnsi="PingFang SC" w:cs="PingFang SC"/>
          <w:color w:val="1A1A1A"/>
          <w:spacing w:val="0"/>
          <w:sz w:val="24"/>
        </w:rPr>
        <w:t>`/api/dashboard/settlement-progress`</w:t>
      </w:r>
    </w:p>
    <w:p w14:paraId="0AE55053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696450C2">
      <w:r>
        <w:rPr>
          <w:rFonts w:ascii="PingFang SC" w:hAnsi="PingFang SC" w:cs="PingFang SC"/>
          <w:color w:val="1A1A1A"/>
          <w:spacing w:val="0"/>
          <w:sz w:val="24"/>
        </w:rPr>
        <w:t>低</w:t>
      </w:r>
    </w:p>
    <w:p w14:paraId="33C053D9">
      <w:r>
        <w:rPr>
          <w:rFonts w:ascii="PingFang SC" w:hAnsi="PingFang SC" w:cs="PingFang SC"/>
          <w:color w:val="1A1A1A"/>
          <w:spacing w:val="0"/>
          <w:sz w:val="24"/>
        </w:rPr>
        <w:t>当前仅第一档有值，后四档固定 `0`，完整流程图不建议首版上屏</w:t>
      </w:r>
    </w:p>
    <w:p w14:paraId="7E55F094">
      <w:r>
        <w:rPr>
          <w:rFonts w:ascii="PingFang SC" w:hAnsi="PingFang SC" w:cs="PingFang SC"/>
          <w:color w:val="1A1A1A"/>
          <w:spacing w:val="0"/>
          <w:sz w:val="24"/>
        </w:rPr>
        <w:t>`/api/dashboard/partner-efficiency`</w:t>
      </w:r>
    </w:p>
    <w:p w14:paraId="07B301FD">
      <w:r>
        <w:rPr>
          <w:rFonts w:ascii="PingFang SC" w:hAnsi="PingFang SC" w:cs="PingFang SC"/>
          <w:color w:val="1A1A1A"/>
          <w:spacing w:val="0"/>
          <w:sz w:val="24"/>
        </w:rPr>
        <w:t>是</w:t>
      </w:r>
    </w:p>
    <w:p w14:paraId="10FE1FD4">
      <w:r>
        <w:rPr>
          <w:rFonts w:ascii="PingFang SC" w:hAnsi="PingFang SC" w:cs="PingFang SC"/>
          <w:color w:val="1A1A1A"/>
          <w:spacing w:val="0"/>
          <w:sz w:val="24"/>
        </w:rPr>
        <w:t>中</w:t>
      </w:r>
    </w:p>
    <w:p w14:paraId="00450C80">
      <w:r>
        <w:rPr>
          <w:rFonts w:ascii="PingFang SC" w:hAnsi="PingFang SC" w:cs="PingFang SC"/>
          <w:color w:val="1A1A1A"/>
          <w:spacing w:val="0"/>
          <w:sz w:val="24"/>
        </w:rPr>
        <w:t>字段可用，但当前只有 1 个合作方散点，更适合作为备选模块</w:t>
      </w:r>
    </w:p>
    <w:p w14:paraId="469DC2F8">
      <w:r>
        <w:rPr>
          <w:rFonts w:ascii="PingFang SC" w:hAnsi="PingFang SC" w:cs="PingFang SC"/>
          <w:color w:val="1A1A1A"/>
          <w:spacing w:val="0"/>
          <w:sz w:val="24"/>
        </w:rPr>
        <w:t>`/api/dashboard/platform-revenue/overview`</w:t>
      </w:r>
    </w:p>
    <w:p w14:paraId="1E88E5B0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04EF21FC">
      <w:r>
        <w:rPr>
          <w:rFonts w:ascii="PingFang SC" w:hAnsi="PingFang SC" w:cs="PingFang SC"/>
          <w:color w:val="1A1A1A"/>
          <w:spacing w:val="0"/>
          <w:sz w:val="24"/>
        </w:rPr>
        <w:t>低</w:t>
      </w:r>
    </w:p>
    <w:p w14:paraId="06626295">
      <w:r>
        <w:rPr>
          <w:rFonts w:ascii="PingFang SC" w:hAnsi="PingFang SC" w:cs="PingFang SC"/>
          <w:color w:val="1A1A1A"/>
          <w:spacing w:val="0"/>
          <w:sz w:val="24"/>
        </w:rPr>
        <w:t>旧口径且忽略日期，不建议与统一 dashboard 混用</w:t>
      </w:r>
    </w:p>
    <w:p w14:paraId="5FEFDE95">
      <w:r>
        <w:rPr>
          <w:rFonts w:ascii="PingFang SC" w:hAnsi="PingFang SC" w:cs="PingFang SC"/>
          <w:color w:val="1A1A1A"/>
          <w:spacing w:val="0"/>
          <w:sz w:val="24"/>
        </w:rPr>
        <w:t>`/api/dashboard/waybills/overview`</w:t>
      </w:r>
    </w:p>
    <w:p w14:paraId="01EA8508">
      <w:r>
        <w:rPr>
          <w:rFonts w:ascii="PingFang SC" w:hAnsi="PingFang SC" w:cs="PingFang SC"/>
          <w:color w:val="1A1A1A"/>
          <w:spacing w:val="0"/>
          <w:sz w:val="24"/>
        </w:rPr>
        <w:t>否</w:t>
      </w:r>
    </w:p>
    <w:p w14:paraId="4C88BF60">
      <w:r>
        <w:rPr>
          <w:rFonts w:ascii="PingFang SC" w:hAnsi="PingFang SC" w:cs="PingFang SC"/>
          <w:color w:val="1A1A1A"/>
          <w:spacing w:val="0"/>
          <w:sz w:val="24"/>
        </w:rPr>
        <w:t>低</w:t>
      </w:r>
    </w:p>
    <w:p w14:paraId="15599A13">
      <w:r>
        <w:rPr>
          <w:rFonts w:ascii="PingFang SC" w:hAnsi="PingFang SC" w:cs="PingFang SC"/>
          <w:color w:val="1A1A1A"/>
          <w:spacing w:val="0"/>
          <w:sz w:val="24"/>
        </w:rPr>
        <w:t>旧口径运单概览，不建议与 dashboard 统一口径同屏混用</w:t>
      </w:r>
    </w:p>
    <w:p w14:paraId="2709BC37"/>
    <w:p w14:paraId="6E1A56BE">
      <w:pPr>
        <w:spacing w:after="365"/>
      </w:pPr>
      <w:r>
        <w:rPr>
          <w:rFonts w:ascii="PingFang SC Semibold" w:hAnsi="PingFang SC Semibold" w:cs="PingFang SC Semibold"/>
          <w:b/>
          <w:color w:val="0E0E0E"/>
          <w:spacing w:val="0"/>
          <w:sz w:val="44"/>
        </w:rPr>
        <w:t>山海鲸首版配置建议</w:t>
      </w:r>
    </w:p>
    <w:p w14:paraId="6B83303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建议优先上屏的模块</w:t>
      </w:r>
    </w:p>
    <w:p w14:paraId="62F3E26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经营总览</w:t>
      </w:r>
    </w:p>
    <w:p w14:paraId="10D6E35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2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收益趋势</w:t>
      </w:r>
    </w:p>
    <w:p w14:paraId="3068D1B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3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经营趋势</w:t>
      </w:r>
    </w:p>
    <w:p w14:paraId="66EAAC0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4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合作方贡献 TOP</w:t>
      </w:r>
    </w:p>
    <w:p w14:paraId="56AF0A07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5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合作方效率分析</w:t>
      </w:r>
    </w:p>
    <w:p w14:paraId="193A8FFF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建议先隐藏或延后的模块</w:t>
      </w:r>
    </w:p>
    <w:p w14:paraId="3CA04F71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落地合作方贡献 TOP</w:t>
      </w:r>
    </w:p>
    <w:p w14:paraId="598A4B64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原因：当前只有 fallback bucket `未命名落地合作方`</w:t>
      </w:r>
    </w:p>
    <w:p w14:paraId="3094EA4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收益构成图</w:t>
      </w:r>
    </w:p>
    <w:p w14:paraId="37A94A3F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原因：当前只有待结算收益有值，结构图信息量不足</w:t>
      </w:r>
    </w:p>
    <w:p w14:paraId="0B278682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结算进度完整流程图</w:t>
      </w:r>
    </w:p>
    <w:p w14:paraId="10AA848C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•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原因：当前仅第一档有值，后续</w:t>
      </w:r>
      <w:bookmarkStart w:id="0" w:name="_GoBack"/>
      <w:bookmarkEnd w:id="0"/>
      <w:r>
        <w:rPr>
          <w:rFonts w:ascii="PingFang SC" w:hAnsi="PingFang SC" w:cs="PingFang SC"/>
          <w:color w:val="1A1A1A"/>
          <w:spacing w:val="0"/>
          <w:sz w:val="28"/>
        </w:rPr>
        <w:t>阶段尚无真实状态沉淀</w:t>
      </w:r>
    </w:p>
    <w:p w14:paraId="34807E0A">
      <w:pPr>
        <w:spacing w:after="160"/>
      </w:pPr>
      <w:r>
        <w:rPr>
          <w:rFonts w:ascii="PingFang SC Semibold" w:hAnsi="PingFang SC Semibold" w:cs="PingFang SC Semibold"/>
          <w:b/>
          <w:color w:val="0E0E0E"/>
          <w:spacing w:val="0"/>
          <w:sz w:val="34"/>
        </w:rPr>
        <w:t>接入注意事项</w:t>
      </w:r>
    </w:p>
    <w:p w14:paraId="009421D1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1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趋势类接口首版统一传 `startDate`、`endDate`</w:t>
      </w:r>
    </w:p>
    <w:p w14:paraId="6820E100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2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不要将旧接口字段与新 dashboard 字段混用</w:t>
      </w:r>
    </w:p>
    <w:p w14:paraId="77ECD8B5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3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`partnerName` 当前实际映射 `revenue_records.financier_name`，属于现阶段聚合展示字段</w:t>
      </w:r>
    </w:p>
    <w:p w14:paraId="610D3B40">
      <w:pPr>
        <w:ind w:left="720"/>
      </w:pP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z w:val="28"/>
        </w:rPr>
        <w:t>4</w:t>
      </w:r>
      <w:r>
        <w:rPr>
          <w:rFonts w:ascii="PingFang SC" w:hAnsi="PingFang SC" w:cs="PingFang SC"/>
          <w:color w:val="1A1A1A"/>
          <w:sz w:val="28"/>
        </w:rPr>
        <w:tab/>
      </w:r>
      <w:r>
        <w:rPr>
          <w:rFonts w:ascii="PingFang SC" w:hAnsi="PingFang SC" w:cs="PingFang SC"/>
          <w:color w:val="1A1A1A"/>
          <w:spacing w:val="0"/>
          <w:sz w:val="28"/>
        </w:rPr>
        <w:t>`landingPartner`、`effectiveContractCount` 当前不要作为首版核心指标绑定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FD3E8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TotalTime>35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2026-04-08T07:39:14Z</dcterms:created>
  <dc:creator>Data</dc:creator>
  <cp:lastModifiedBy>李左琳</cp:lastModifiedBy>
  <dcterms:modified xsi:type="dcterms:W3CDTF">2026-04-08T08:14:23Z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E373E539BD37E8C8DF9DD569463E79A0_42</vt:lpwstr>
  </property>
</Properties>
</file>