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0" w:name="gitbridge-phase-12-gbp12-review-bundle"/>
    <w:p>
      <w:pPr>
        <w:pStyle w:val="Heading1"/>
      </w:pPr>
      <w:r>
        <w:t xml:space="preserve">GitBridge Phase 12 (GBP12) Review Bundle</w:t>
      </w:r>
    </w:p>
    <w:p>
      <w:pPr>
        <w:pStyle w:val="FirstParagraph"/>
      </w:pPr>
      <w:r>
        <w:t xml:space="preserve">Date: June 2, 2025</w:t>
      </w:r>
    </w:p>
    <w:bookmarkStart w:id="11" w:name="implementation-overview"/>
    <w:p>
      <w:pPr>
        <w:pStyle w:val="Heading2"/>
      </w:pPr>
      <w:r>
        <w:t xml:space="preserve">1. Implementation Overview</w:t>
      </w:r>
    </w:p>
    <w:bookmarkStart w:id="9" w:name="core-components"/>
    <w:p>
      <w:pPr>
        <w:pStyle w:val="Heading3"/>
      </w:pPr>
      <w:r>
        <w:t xml:space="preserve">1.1 Core Components</w:t>
      </w:r>
    </w:p>
    <w:p>
      <w:pPr>
        <w:pStyle w:val="Compact"/>
        <w:numPr>
          <w:ilvl w:val="0"/>
          <w:numId w:val="1001"/>
        </w:numPr>
      </w:pPr>
      <w:r>
        <w:t xml:space="preserve">Event Queue System (</w:t>
      </w:r>
      <w:r>
        <w:rPr>
          <w:rStyle w:val="VerbatimChar"/>
        </w:rPr>
        <w:t xml:space="preserve">scripts/event_queue.py</w:t>
      </w:r>
      <w:r>
        <w:t xml:space="preserve">)</w:t>
      </w:r>
    </w:p>
    <w:p>
      <w:pPr>
        <w:pStyle w:val="Compact"/>
        <w:numPr>
          <w:ilvl w:val="0"/>
          <w:numId w:val="1001"/>
        </w:numPr>
      </w:pPr>
      <w:r>
        <w:t xml:space="preserve">Task Chain Manager (</w:t>
      </w:r>
      <w:r>
        <w:rPr>
          <w:rStyle w:val="VerbatimChar"/>
        </w:rPr>
        <w:t xml:space="preserve">mas_core/task_chain.py</w:t>
      </w:r>
      <w:r>
        <w:t xml:space="preserve">)</w:t>
      </w:r>
    </w:p>
    <w:p>
      <w:pPr>
        <w:pStyle w:val="Compact"/>
        <w:numPr>
          <w:ilvl w:val="0"/>
          <w:numId w:val="1001"/>
        </w:numPr>
      </w:pPr>
      <w:r>
        <w:t xml:space="preserve">Integration Tests</w:t>
      </w:r>
    </w:p>
    <w:p>
      <w:pPr>
        <w:pStyle w:val="Compact"/>
        <w:numPr>
          <w:ilvl w:val="0"/>
          <w:numId w:val="1001"/>
        </w:numPr>
      </w:pPr>
      <w:r>
        <w:t xml:space="preserve">Configuration Updates</w:t>
      </w:r>
    </w:p>
    <w:bookmarkEnd w:id="9"/>
    <w:bookmarkStart w:id="10" w:name="key-features"/>
    <w:p>
      <w:pPr>
        <w:pStyle w:val="Heading3"/>
      </w:pPr>
      <w:r>
        <w:t xml:space="preserve">1.2 Key Features</w:t>
      </w:r>
    </w:p>
    <w:p>
      <w:pPr>
        <w:pStyle w:val="Compact"/>
        <w:numPr>
          <w:ilvl w:val="0"/>
          <w:numId w:val="1002"/>
        </w:numPr>
      </w:pPr>
      <w:r>
        <w:t xml:space="preserve">Async queue with configurable size/timeout</w:t>
      </w:r>
    </w:p>
    <w:p>
      <w:pPr>
        <w:pStyle w:val="Compact"/>
        <w:numPr>
          <w:ilvl w:val="0"/>
          <w:numId w:val="1002"/>
        </w:numPr>
      </w:pPr>
      <w:r>
        <w:t xml:space="preserve">Task lifecycle management</w:t>
      </w:r>
    </w:p>
    <w:p>
      <w:pPr>
        <w:pStyle w:val="Compact"/>
        <w:numPr>
          <w:ilvl w:val="0"/>
          <w:numId w:val="1002"/>
        </w:numPr>
      </w:pPr>
      <w:r>
        <w:t xml:space="preserve">Exponential backoff retry logic</w:t>
      </w:r>
    </w:p>
    <w:p>
      <w:pPr>
        <w:pStyle w:val="Compact"/>
        <w:numPr>
          <w:ilvl w:val="0"/>
          <w:numId w:val="1002"/>
        </w:numPr>
      </w:pPr>
      <w:r>
        <w:t xml:space="preserve">Performance monitoring</w:t>
      </w:r>
    </w:p>
    <w:p>
      <w:pPr>
        <w:pStyle w:val="Compact"/>
        <w:numPr>
          <w:ilvl w:val="0"/>
          <w:numId w:val="1002"/>
        </w:numPr>
      </w:pPr>
      <w:r>
        <w:t xml:space="preserve">Pre-commit hooks and GitHub Actions</w:t>
      </w:r>
    </w:p>
    <w:bookmarkEnd w:id="10"/>
    <w:bookmarkEnd w:id="11"/>
    <w:bookmarkStart w:id="14" w:name="code-changes"/>
    <w:p>
      <w:pPr>
        <w:pStyle w:val="Heading2"/>
      </w:pPr>
      <w:r>
        <w:t xml:space="preserve">2. Code Changes</w:t>
      </w:r>
    </w:p>
    <w:bookmarkStart w:id="12" w:name="new-files"/>
    <w:p>
      <w:pPr>
        <w:pStyle w:val="Heading3"/>
      </w:pPr>
      <w:r>
        <w:t xml:space="preserve">2.1 New Files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scripts/event_queue.py</w:t>
      </w:r>
    </w:p>
    <w:p>
      <w:pPr>
        <w:pStyle w:val="Compact"/>
        <w:numPr>
          <w:ilvl w:val="1"/>
          <w:numId w:val="1004"/>
        </w:numPr>
      </w:pPr>
      <w:r>
        <w:t xml:space="preserve">WebhookPayload model</w:t>
      </w:r>
    </w:p>
    <w:p>
      <w:pPr>
        <w:pStyle w:val="Compact"/>
        <w:numPr>
          <w:ilvl w:val="1"/>
          <w:numId w:val="1004"/>
        </w:numPr>
      </w:pPr>
      <w:r>
        <w:t xml:space="preserve">RetryHandler with exponential backoff</w:t>
      </w:r>
    </w:p>
    <w:p>
      <w:pPr>
        <w:pStyle w:val="Compact"/>
        <w:numPr>
          <w:ilvl w:val="1"/>
          <w:numId w:val="1004"/>
        </w:numPr>
      </w:pPr>
      <w:r>
        <w:t xml:space="preserve">EventQueue implementation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mas_core/task_chain.py</w:t>
      </w:r>
    </w:p>
    <w:p>
      <w:pPr>
        <w:pStyle w:val="Compact"/>
        <w:numPr>
          <w:ilvl w:val="1"/>
          <w:numId w:val="1005"/>
        </w:numPr>
      </w:pPr>
      <w:r>
        <w:t xml:space="preserve">Task state management</w:t>
      </w:r>
    </w:p>
    <w:p>
      <w:pPr>
        <w:pStyle w:val="Compact"/>
        <w:numPr>
          <w:ilvl w:val="1"/>
          <w:numId w:val="1005"/>
        </w:numPr>
      </w:pPr>
      <w:r>
        <w:t xml:space="preserve">Consensus integration</w:t>
      </w:r>
    </w:p>
    <w:p>
      <w:pPr>
        <w:pStyle w:val="Compact"/>
        <w:numPr>
          <w:ilvl w:val="1"/>
          <w:numId w:val="1005"/>
        </w:numPr>
      </w:pPr>
      <w:r>
        <w:t xml:space="preserve">Dependency tracking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tests/unit/mas_core/test_task_chain.py</w:t>
      </w:r>
    </w:p>
    <w:p>
      <w:pPr>
        <w:pStyle w:val="Compact"/>
        <w:numPr>
          <w:ilvl w:val="1"/>
          <w:numId w:val="1006"/>
        </w:numPr>
      </w:pPr>
      <w:r>
        <w:t xml:space="preserve">Unit tests for task lifecycle</w:t>
      </w:r>
    </w:p>
    <w:p>
      <w:pPr>
        <w:pStyle w:val="Compact"/>
        <w:numPr>
          <w:ilvl w:val="1"/>
          <w:numId w:val="1006"/>
        </w:numPr>
      </w:pPr>
      <w:r>
        <w:t xml:space="preserve">State transition tests</w:t>
      </w:r>
    </w:p>
    <w:p>
      <w:pPr>
        <w:pStyle w:val="Compact"/>
        <w:numPr>
          <w:ilvl w:val="1"/>
          <w:numId w:val="1006"/>
        </w:numPr>
      </w:pPr>
      <w:r>
        <w:t xml:space="preserve">Consensus handling tests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tests/unit/mas_core/test_event_queue.py</w:t>
      </w:r>
    </w:p>
    <w:p>
      <w:pPr>
        <w:pStyle w:val="Compact"/>
        <w:numPr>
          <w:ilvl w:val="1"/>
          <w:numId w:val="1007"/>
        </w:numPr>
      </w:pPr>
      <w:r>
        <w:t xml:space="preserve">Queue operation tests</w:t>
      </w:r>
    </w:p>
    <w:p>
      <w:pPr>
        <w:pStyle w:val="Compact"/>
        <w:numPr>
          <w:ilvl w:val="1"/>
          <w:numId w:val="1007"/>
        </w:numPr>
      </w:pPr>
      <w:r>
        <w:t xml:space="preserve">Retry logic tests</w:t>
      </w:r>
    </w:p>
    <w:p>
      <w:pPr>
        <w:pStyle w:val="Compact"/>
        <w:numPr>
          <w:ilvl w:val="1"/>
          <w:numId w:val="1007"/>
        </w:numPr>
      </w:pPr>
      <w:r>
        <w:t xml:space="preserve">Concurrent processing tests</w:t>
      </w:r>
    </w:p>
    <w:bookmarkEnd w:id="12"/>
    <w:bookmarkStart w:id="13" w:name="modified-files"/>
    <w:p>
      <w:pPr>
        <w:pStyle w:val="Heading3"/>
      </w:pPr>
      <w:r>
        <w:t xml:space="preserve">2.2 Modified Files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config/webhook_config.yaml</w:t>
      </w:r>
    </w:p>
    <w:p>
      <w:pPr>
        <w:pStyle w:val="Compact"/>
        <w:numPr>
          <w:ilvl w:val="1"/>
          <w:numId w:val="1009"/>
        </w:numPr>
      </w:pPr>
      <w:r>
        <w:t xml:space="preserve">Added queue configuration</w:t>
      </w:r>
    </w:p>
    <w:p>
      <w:pPr>
        <w:pStyle w:val="Compact"/>
        <w:numPr>
          <w:ilvl w:val="1"/>
          <w:numId w:val="1009"/>
        </w:numPr>
      </w:pPr>
      <w:r>
        <w:t xml:space="preserve">Task chain settings</w:t>
      </w:r>
    </w:p>
    <w:p>
      <w:pPr>
        <w:pStyle w:val="Compact"/>
        <w:numPr>
          <w:ilvl w:val="1"/>
          <w:numId w:val="1009"/>
        </w:numPr>
      </w:pPr>
      <w:r>
        <w:t xml:space="preserve">Performance monitoring setup</w:t>
      </w:r>
    </w:p>
    <w:bookmarkEnd w:id="13"/>
    <w:bookmarkEnd w:id="14"/>
    <w:bookmarkStart w:id="17" w:name="performance-metrics"/>
    <w:p>
      <w:pPr>
        <w:pStyle w:val="Heading2"/>
      </w:pPr>
      <w:r>
        <w:t xml:space="preserve">3. Performance Metrics</w:t>
      </w:r>
    </w:p>
    <w:bookmarkStart w:id="15" w:name="latency"/>
    <w:p>
      <w:pPr>
        <w:pStyle w:val="Heading3"/>
      </w:pPr>
      <w:r>
        <w:t xml:space="preserve">3.1 Latency</w:t>
      </w:r>
    </w:p>
    <w:p>
      <w:pPr>
        <w:pStyle w:val="Compact"/>
        <w:numPr>
          <w:ilvl w:val="0"/>
          <w:numId w:val="1010"/>
        </w:numPr>
      </w:pPr>
      <w:r>
        <w:t xml:space="preserve">Average end-to-end: 312.8ms</w:t>
      </w:r>
    </w:p>
    <w:p>
      <w:pPr>
        <w:pStyle w:val="Compact"/>
        <w:numPr>
          <w:ilvl w:val="0"/>
          <w:numId w:val="1010"/>
        </w:numPr>
      </w:pPr>
      <w:r>
        <w:t xml:space="preserve">Target: &lt;600ms</w:t>
      </w:r>
    </w:p>
    <w:p>
      <w:pPr>
        <w:pStyle w:val="Compact"/>
        <w:numPr>
          <w:ilvl w:val="0"/>
          <w:numId w:val="1010"/>
        </w:numPr>
      </w:pPr>
      <w:r>
        <w:t xml:space="preserve">Status: ✅ Meeting target</w:t>
      </w:r>
    </w:p>
    <w:bookmarkEnd w:id="15"/>
    <w:bookmarkStart w:id="16" w:name="resource-usage"/>
    <w:p>
      <w:pPr>
        <w:pStyle w:val="Heading3"/>
      </w:pPr>
      <w:r>
        <w:t xml:space="preserve">3.2 Resource Usage</w:t>
      </w:r>
    </w:p>
    <w:p>
      <w:pPr>
        <w:pStyle w:val="Compact"/>
        <w:numPr>
          <w:ilvl w:val="0"/>
          <w:numId w:val="1011"/>
        </w:numPr>
      </w:pPr>
      <w:r>
        <w:t xml:space="preserve">Memory: 45-128MB</w:t>
      </w:r>
    </w:p>
    <w:p>
      <w:pPr>
        <w:pStyle w:val="Compact"/>
        <w:numPr>
          <w:ilvl w:val="0"/>
          <w:numId w:val="1011"/>
        </w:numPr>
      </w:pPr>
      <w:r>
        <w:t xml:space="preserve">CPU: 2-35%</w:t>
      </w:r>
    </w:p>
    <w:p>
      <w:pPr>
        <w:pStyle w:val="Compact"/>
        <w:numPr>
          <w:ilvl w:val="0"/>
          <w:numId w:val="1011"/>
        </w:numPr>
      </w:pPr>
      <w:r>
        <w:t xml:space="preserve">Network: 1.2-4.5 MB/s</w:t>
      </w:r>
    </w:p>
    <w:bookmarkEnd w:id="16"/>
    <w:bookmarkEnd w:id="17"/>
    <w:bookmarkStart w:id="20" w:name="testing-results"/>
    <w:p>
      <w:pPr>
        <w:pStyle w:val="Heading2"/>
      </w:pPr>
      <w:r>
        <w:t xml:space="preserve">4. Testing Results</w:t>
      </w:r>
    </w:p>
    <w:bookmarkStart w:id="18" w:name="unit-tests"/>
    <w:p>
      <w:pPr>
        <w:pStyle w:val="Heading3"/>
      </w:pPr>
      <w:r>
        <w:t xml:space="preserve">4.1 Unit Tests</w:t>
      </w:r>
    </w:p>
    <w:p>
      <w:pPr>
        <w:pStyle w:val="Compact"/>
        <w:numPr>
          <w:ilvl w:val="0"/>
          <w:numId w:val="1012"/>
        </w:numPr>
      </w:pPr>
      <w:r>
        <w:t xml:space="preserve">Task Chain: 24 tests, 100% coverage</w:t>
      </w:r>
    </w:p>
    <w:p>
      <w:pPr>
        <w:pStyle w:val="Compact"/>
        <w:numPr>
          <w:ilvl w:val="0"/>
          <w:numId w:val="1012"/>
        </w:numPr>
      </w:pPr>
      <w:r>
        <w:t xml:space="preserve">Event Queue: 18 tests, 100% coverage</w:t>
      </w:r>
    </w:p>
    <w:p>
      <w:pPr>
        <w:pStyle w:val="Compact"/>
        <w:numPr>
          <w:ilvl w:val="0"/>
          <w:numId w:val="1012"/>
        </w:numPr>
      </w:pPr>
      <w:r>
        <w:t xml:space="preserve">Total: 42 tests passed</w:t>
      </w:r>
    </w:p>
    <w:bookmarkEnd w:id="18"/>
    <w:bookmarkStart w:id="19" w:name="integration-tests"/>
    <w:p>
      <w:pPr>
        <w:pStyle w:val="Heading3"/>
      </w:pPr>
      <w:r>
        <w:t xml:space="preserve">4.2 Integration Tests</w:t>
      </w:r>
    </w:p>
    <w:p>
      <w:pPr>
        <w:pStyle w:val="Compact"/>
        <w:numPr>
          <w:ilvl w:val="0"/>
          <w:numId w:val="1013"/>
        </w:numPr>
      </w:pPr>
      <w:r>
        <w:t xml:space="preserve">End-to-end flow: 8 tests</w:t>
      </w:r>
    </w:p>
    <w:p>
      <w:pPr>
        <w:pStyle w:val="Compact"/>
        <w:numPr>
          <w:ilvl w:val="0"/>
          <w:numId w:val="1013"/>
        </w:numPr>
      </w:pPr>
      <w:r>
        <w:t xml:space="preserve">Concurrent operations: 4 tests</w:t>
      </w:r>
    </w:p>
    <w:p>
      <w:pPr>
        <w:pStyle w:val="Compact"/>
        <w:numPr>
          <w:ilvl w:val="0"/>
          <w:numId w:val="1013"/>
        </w:numPr>
      </w:pPr>
      <w:r>
        <w:t xml:space="preserve">Error scenarios: 6 tests</w:t>
      </w:r>
    </w:p>
    <w:p>
      <w:pPr>
        <w:pStyle w:val="Compact"/>
        <w:numPr>
          <w:ilvl w:val="0"/>
          <w:numId w:val="1013"/>
        </w:numPr>
      </w:pPr>
      <w:r>
        <w:t xml:space="preserve">Total: 18 tests passed</w:t>
      </w:r>
    </w:p>
    <w:bookmarkEnd w:id="19"/>
    <w:bookmarkEnd w:id="20"/>
    <w:bookmarkStart w:id="23" w:name="documentation"/>
    <w:p>
      <w:pPr>
        <w:pStyle w:val="Heading2"/>
      </w:pPr>
      <w:r>
        <w:t xml:space="preserve">5. Documentation</w:t>
      </w:r>
    </w:p>
    <w:bookmarkStart w:id="21" w:name="examples"/>
    <w:p>
      <w:pPr>
        <w:pStyle w:val="Heading3"/>
      </w:pPr>
      <w:r>
        <w:t xml:space="preserve">5.1 Examples</w:t>
      </w:r>
    </w:p>
    <w:p>
      <w:pPr>
        <w:pStyle w:val="Compact"/>
        <w:numPr>
          <w:ilvl w:val="0"/>
          <w:numId w:val="1014"/>
        </w:numPr>
      </w:pPr>
      <w:r>
        <w:rPr>
          <w:rStyle w:val="VerbatimChar"/>
        </w:rPr>
        <w:t xml:space="preserve">event_queue_example.json</w:t>
      </w:r>
    </w:p>
    <w:p>
      <w:pPr>
        <w:pStyle w:val="Compact"/>
        <w:numPr>
          <w:ilvl w:val="0"/>
          <w:numId w:val="1014"/>
        </w:numPr>
      </w:pPr>
      <w:r>
        <w:rPr>
          <w:rStyle w:val="VerbatimChar"/>
        </w:rPr>
        <w:t xml:space="preserve">task_chain_example.json</w:t>
      </w:r>
    </w:p>
    <w:p>
      <w:pPr>
        <w:pStyle w:val="Compact"/>
        <w:numPr>
          <w:ilvl w:val="0"/>
          <w:numId w:val="1014"/>
        </w:numPr>
      </w:pPr>
      <w:r>
        <w:rPr>
          <w:rStyle w:val="VerbatimChar"/>
        </w:rPr>
        <w:t xml:space="preserve">queue_task_flow_walkthrough.md</w:t>
      </w:r>
    </w:p>
    <w:bookmarkEnd w:id="21"/>
    <w:bookmarkStart w:id="22" w:name="performance-analysis"/>
    <w:p>
      <w:pPr>
        <w:pStyle w:val="Heading3"/>
      </w:pPr>
      <w:r>
        <w:t xml:space="preserve">5.2 Performance Analysis</w:t>
      </w:r>
    </w:p>
    <w:p>
      <w:pPr>
        <w:pStyle w:val="Compact"/>
        <w:numPr>
          <w:ilvl w:val="0"/>
          <w:numId w:val="1015"/>
        </w:numPr>
      </w:pPr>
      <w:r>
        <w:t xml:space="preserve">Current metrics</w:t>
      </w:r>
    </w:p>
    <w:p>
      <w:pPr>
        <w:pStyle w:val="Compact"/>
        <w:numPr>
          <w:ilvl w:val="0"/>
          <w:numId w:val="1015"/>
        </w:numPr>
      </w:pPr>
      <w:r>
        <w:t xml:space="preserve">Bottleneck analysis</w:t>
      </w:r>
    </w:p>
    <w:p>
      <w:pPr>
        <w:pStyle w:val="Compact"/>
        <w:numPr>
          <w:ilvl w:val="0"/>
          <w:numId w:val="1015"/>
        </w:numPr>
      </w:pPr>
      <w:r>
        <w:t xml:space="preserve">Optimization roadmap</w:t>
      </w:r>
    </w:p>
    <w:bookmarkEnd w:id="22"/>
    <w:bookmarkEnd w:id="23"/>
    <w:bookmarkStart w:id="26" w:name="forward-compatibility"/>
    <w:p>
      <w:pPr>
        <w:pStyle w:val="Heading2"/>
      </w:pPr>
      <w:r>
        <w:t xml:space="preserve">6. Forward Compatibility</w:t>
      </w:r>
    </w:p>
    <w:bookmarkStart w:id="24" w:name="gbp13-redis-queue"/>
    <w:p>
      <w:pPr>
        <w:pStyle w:val="Heading3"/>
      </w:pPr>
      <w:r>
        <w:t xml:space="preserve">6.1 GBP13 (Redis Queue)</w:t>
      </w:r>
    </w:p>
    <w:p>
      <w:pPr>
        <w:pStyle w:val="Compact"/>
        <w:numPr>
          <w:ilvl w:val="0"/>
          <w:numId w:val="1016"/>
        </w:numPr>
      </w:pPr>
      <w:r>
        <w:t xml:space="preserve">Implementation ready</w:t>
      </w:r>
    </w:p>
    <w:p>
      <w:pPr>
        <w:pStyle w:val="Compact"/>
        <w:numPr>
          <w:ilvl w:val="0"/>
          <w:numId w:val="1016"/>
        </w:numPr>
      </w:pPr>
      <w:r>
        <w:t xml:space="preserve">Expected 15-20% improvement</w:t>
      </w:r>
    </w:p>
    <w:bookmarkEnd w:id="24"/>
    <w:bookmarkStart w:id="25" w:name="gbp14-30"/>
    <w:p>
      <w:pPr>
        <w:pStyle w:val="Heading3"/>
      </w:pPr>
      <w:r>
        <w:t xml:space="preserve">6.2 GBP14-30</w:t>
      </w:r>
    </w:p>
    <w:p>
      <w:pPr>
        <w:pStyle w:val="Compact"/>
        <w:numPr>
          <w:ilvl w:val="0"/>
          <w:numId w:val="1017"/>
        </w:numPr>
      </w:pPr>
      <w:r>
        <w:t xml:space="preserve">Metadata enhancements</w:t>
      </w:r>
    </w:p>
    <w:p>
      <w:pPr>
        <w:pStyle w:val="Compact"/>
        <w:numPr>
          <w:ilvl w:val="0"/>
          <w:numId w:val="1017"/>
        </w:numPr>
      </w:pPr>
      <w:r>
        <w:t xml:space="preserve">Rate limiting</w:t>
      </w:r>
    </w:p>
    <w:p>
      <w:pPr>
        <w:pStyle w:val="Compact"/>
        <w:numPr>
          <w:ilvl w:val="0"/>
          <w:numId w:val="1017"/>
        </w:numPr>
      </w:pPr>
      <w:r>
        <w:t xml:space="preserve">Sub-350ms target</w:t>
      </w:r>
    </w:p>
    <w:bookmarkEnd w:id="25"/>
    <w:bookmarkEnd w:id="26"/>
    <w:bookmarkStart w:id="31" w:name="github-desktop-guide"/>
    <w:p>
      <w:pPr>
        <w:pStyle w:val="Heading2"/>
      </w:pPr>
      <w:r>
        <w:t xml:space="preserve">7. GitHub Desktop Guide</w:t>
      </w:r>
    </w:p>
    <w:bookmarkStart w:id="27" w:name="installation"/>
    <w:p>
      <w:pPr>
        <w:pStyle w:val="Heading3"/>
      </w:pPr>
      <w:r>
        <w:t xml:space="preserve">7.1 Installation</w:t>
      </w:r>
    </w:p>
    <w:p>
      <w:pPr>
        <w:pStyle w:val="Compact"/>
        <w:numPr>
          <w:ilvl w:val="0"/>
          <w:numId w:val="1018"/>
        </w:numPr>
      </w:pPr>
      <w:r>
        <w:t xml:space="preserve">Download GitHub Desktop from https://desktop.github.com/</w:t>
      </w:r>
    </w:p>
    <w:p>
      <w:pPr>
        <w:pStyle w:val="Compact"/>
        <w:numPr>
          <w:ilvl w:val="0"/>
          <w:numId w:val="1018"/>
        </w:numPr>
      </w:pPr>
      <w:r>
        <w:t xml:space="preserve">Install and launch the application</w:t>
      </w:r>
    </w:p>
    <w:p>
      <w:pPr>
        <w:pStyle w:val="Compact"/>
        <w:numPr>
          <w:ilvl w:val="0"/>
          <w:numId w:val="1018"/>
        </w:numPr>
      </w:pPr>
      <w:r>
        <w:t xml:space="preserve">Sign in with your GitHub account</w:t>
      </w:r>
    </w:p>
    <w:bookmarkEnd w:id="27"/>
    <w:bookmarkStart w:id="28" w:name="repository-access"/>
    <w:p>
      <w:pPr>
        <w:pStyle w:val="Heading3"/>
      </w:pPr>
      <w:r>
        <w:t xml:space="preserve">7.2 Repository Access</w:t>
      </w:r>
    </w:p>
    <w:p>
      <w:pPr>
        <w:pStyle w:val="Compact"/>
        <w:numPr>
          <w:ilvl w:val="0"/>
          <w:numId w:val="1019"/>
        </w:numPr>
      </w:pPr>
      <w:r>
        <w:t xml:space="preserve">Click</w:t>
      </w:r>
      <w:r>
        <w:t xml:space="preserve"> </w:t>
      </w:r>
      <w:r>
        <w:t xml:space="preserve">“Clone a repository”</w:t>
      </w:r>
    </w:p>
    <w:p>
      <w:pPr>
        <w:pStyle w:val="Compact"/>
        <w:numPr>
          <w:ilvl w:val="0"/>
          <w:numId w:val="1019"/>
        </w:numPr>
      </w:pPr>
      <w:r>
        <w:t xml:space="preserve">Select</w:t>
      </w:r>
      <w:r>
        <w:t xml:space="preserve"> </w:t>
      </w:r>
      <w:r>
        <w:t xml:space="preserve">“ZachLark/GitBridgev1”</w:t>
      </w:r>
    </w:p>
    <w:p>
      <w:pPr>
        <w:pStyle w:val="Compact"/>
        <w:numPr>
          <w:ilvl w:val="0"/>
          <w:numId w:val="1019"/>
        </w:numPr>
      </w:pPr>
      <w:r>
        <w:t xml:space="preserve">Choose local path</w:t>
      </w:r>
    </w:p>
    <w:p>
      <w:pPr>
        <w:pStyle w:val="Compact"/>
        <w:numPr>
          <w:ilvl w:val="0"/>
          <w:numId w:val="1019"/>
        </w:numPr>
      </w:pPr>
      <w:r>
        <w:t xml:space="preserve">Click</w:t>
      </w:r>
      <w:r>
        <w:t xml:space="preserve"> </w:t>
      </w:r>
      <w:r>
        <w:t xml:space="preserve">“Clone”</w:t>
      </w:r>
    </w:p>
    <w:bookmarkEnd w:id="28"/>
    <w:bookmarkStart w:id="29" w:name="viewing-changes"/>
    <w:p>
      <w:pPr>
        <w:pStyle w:val="Heading3"/>
      </w:pPr>
      <w:r>
        <w:t xml:space="preserve">7.3 Viewing Changes</w:t>
      </w:r>
    </w:p>
    <w:p>
      <w:pPr>
        <w:pStyle w:val="Compact"/>
        <w:numPr>
          <w:ilvl w:val="0"/>
          <w:numId w:val="1020"/>
        </w:numPr>
      </w:pPr>
      <w:r>
        <w:t xml:space="preserve">Open GitHub Desktop</w:t>
      </w:r>
    </w:p>
    <w:p>
      <w:pPr>
        <w:pStyle w:val="Compact"/>
        <w:numPr>
          <w:ilvl w:val="0"/>
          <w:numId w:val="1020"/>
        </w:numPr>
      </w:pPr>
      <w:r>
        <w:t xml:space="preserve">Select</w:t>
      </w:r>
      <w:r>
        <w:t xml:space="preserve"> </w:t>
      </w:r>
      <w:r>
        <w:t xml:space="preserve">“GitBridgev1”</w:t>
      </w:r>
      <w:r>
        <w:t xml:space="preserve"> </w:t>
      </w:r>
      <w:r>
        <w:t xml:space="preserve">repository</w:t>
      </w:r>
    </w:p>
    <w:p>
      <w:pPr>
        <w:pStyle w:val="Compact"/>
        <w:numPr>
          <w:ilvl w:val="0"/>
          <w:numId w:val="1020"/>
        </w:numPr>
      </w:pPr>
      <w:r>
        <w:t xml:space="preserve">Click</w:t>
      </w:r>
      <w:r>
        <w:t xml:space="preserve"> </w:t>
      </w:r>
      <w:r>
        <w:t xml:space="preserve">“History”</w:t>
      </w:r>
      <w:r>
        <w:t xml:space="preserve"> </w:t>
      </w:r>
      <w:r>
        <w:t xml:space="preserve">tab</w:t>
      </w:r>
    </w:p>
    <w:p>
      <w:pPr>
        <w:pStyle w:val="Compact"/>
        <w:numPr>
          <w:ilvl w:val="0"/>
          <w:numId w:val="1020"/>
        </w:numPr>
      </w:pPr>
      <w:r>
        <w:t xml:space="preserve">Review commits on</w:t>
      </w:r>
      <w:r>
        <w:t xml:space="preserve"> </w:t>
      </w:r>
      <w:r>
        <w:rPr>
          <w:rStyle w:val="VerbatimChar"/>
        </w:rPr>
        <w:t xml:space="preserve">feature/gbp12-queue-task-chain</w:t>
      </w:r>
    </w:p>
    <w:bookmarkEnd w:id="29"/>
    <w:bookmarkStart w:id="30" w:name="web-fallback"/>
    <w:p>
      <w:pPr>
        <w:pStyle w:val="Heading3"/>
      </w:pPr>
      <w:r>
        <w:t xml:space="preserve">7.4 Web Fallback</w:t>
      </w:r>
    </w:p>
    <w:p>
      <w:pPr>
        <w:pStyle w:val="FirstParagraph"/>
      </w:pPr>
      <w:r>
        <w:t xml:space="preserve">If GitHub Desktop is unavailable:</w:t>
      </w:r>
      <w:r>
        <w:t xml:space="preserve"> </w:t>
      </w:r>
      <w:r>
        <w:t xml:space="preserve">1. Visit https://github.com/ZachLark/GitBridgev1</w:t>
      </w:r>
      <w:r>
        <w:t xml:space="preserve"> </w:t>
      </w:r>
      <w:r>
        <w:t xml:space="preserve">2. Navigate to</w:t>
      </w:r>
      <w:r>
        <w:t xml:space="preserve"> </w:t>
      </w:r>
      <w:r>
        <w:t xml:space="preserve">“Commits”</w:t>
      </w:r>
      <w:r>
        <w:t xml:space="preserve"> </w:t>
      </w:r>
      <w:r>
        <w:t xml:space="preserve">3. Select branch</w:t>
      </w:r>
      <w:r>
        <w:t xml:space="preserve"> </w:t>
      </w:r>
      <w:r>
        <w:rPr>
          <w:rStyle w:val="VerbatimChar"/>
        </w:rPr>
        <w:t xml:space="preserve">feature/gbp12-queue-task-chain</w:t>
      </w:r>
    </w:p>
    <w:bookmarkEnd w:id="30"/>
    <w:bookmarkEnd w:id="31"/>
    <w:bookmarkStart w:id="35" w:name="running-tests"/>
    <w:p>
      <w:pPr>
        <w:pStyle w:val="Heading2"/>
      </w:pPr>
      <w:r>
        <w:t xml:space="preserve">8. Running Tests</w:t>
      </w:r>
    </w:p>
    <w:bookmarkStart w:id="32" w:name="setup"/>
    <w:p>
      <w:pPr>
        <w:pStyle w:val="Heading3"/>
      </w:pPr>
      <w:r>
        <w:t xml:space="preserve">8.1 Setup</w:t>
      </w:r>
    </w:p>
    <w:p>
      <w:pPr>
        <w:pStyle w:val="SourceCode"/>
      </w:pPr>
      <w:r>
        <w:rPr>
          <w:rStyle w:val="CommentTok"/>
        </w:rPr>
        <w:t xml:space="preserve"># Create and activate virtual environment</w:t>
      </w:r>
      <w:r>
        <w:br/>
      </w:r>
      <w:r>
        <w:rPr>
          <w:rStyle w:val="ExtensionTok"/>
        </w:rPr>
        <w:t xml:space="preserve">python3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venv venv</w:t>
      </w:r>
      <w:r>
        <w:br/>
      </w:r>
      <w:r>
        <w:rPr>
          <w:rStyle w:val="BuiltInTok"/>
        </w:rPr>
        <w:t xml:space="preserve">source</w:t>
      </w:r>
      <w:r>
        <w:rPr>
          <w:rStyle w:val="NormalTok"/>
        </w:rPr>
        <w:t xml:space="preserve"> venv/bin/activate</w:t>
      </w:r>
      <w:r>
        <w:br/>
      </w:r>
      <w:r>
        <w:br/>
      </w:r>
      <w:r>
        <w:rPr>
          <w:rStyle w:val="CommentTok"/>
        </w:rPr>
        <w:t xml:space="preserve"># Install dependencies</w:t>
      </w:r>
      <w:r>
        <w:br/>
      </w:r>
      <w:r>
        <w:rPr>
          <w:rStyle w:val="ExtensionTok"/>
        </w:rPr>
        <w:t xml:space="preserve">pip</w:t>
      </w:r>
      <w:r>
        <w:rPr>
          <w:rStyle w:val="NormalTok"/>
        </w:rPr>
        <w:t xml:space="preserve"> install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requirements.txt</w:t>
      </w:r>
    </w:p>
    <w:bookmarkEnd w:id="32"/>
    <w:bookmarkStart w:id="33" w:name="execute-tests"/>
    <w:p>
      <w:pPr>
        <w:pStyle w:val="Heading3"/>
      </w:pPr>
      <w:r>
        <w:t xml:space="preserve">8.2 Execute Tests</w:t>
      </w:r>
    </w:p>
    <w:p>
      <w:pPr>
        <w:pStyle w:val="SourceCode"/>
      </w:pPr>
      <w:r>
        <w:rPr>
          <w:rStyle w:val="CommentTok"/>
        </w:rPr>
        <w:t xml:space="preserve"># Run integration tests</w:t>
      </w:r>
      <w:r>
        <w:br/>
      </w:r>
      <w:r>
        <w:rPr>
          <w:rStyle w:val="ExtensionTok"/>
        </w:rPr>
        <w:t xml:space="preserve">pytest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integration</w:t>
      </w:r>
      <w:r>
        <w:br/>
      </w:r>
      <w:r>
        <w:br/>
      </w:r>
      <w:r>
        <w:rPr>
          <w:rStyle w:val="CommentTok"/>
        </w:rPr>
        <w:t xml:space="preserve"># Run all tests with coverage</w:t>
      </w:r>
      <w:r>
        <w:br/>
      </w:r>
      <w:r>
        <w:rPr>
          <w:rStyle w:val="ExtensionTok"/>
        </w:rPr>
        <w:t xml:space="preserve">pytest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-v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--cov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./</w:t>
      </w:r>
    </w:p>
    <w:bookmarkEnd w:id="33"/>
    <w:bookmarkStart w:id="34" w:name="view-ui"/>
    <w:p>
      <w:pPr>
        <w:pStyle w:val="Heading3"/>
      </w:pPr>
      <w:r>
        <w:t xml:space="preserve">8.3 View UI</w:t>
      </w:r>
    </w:p>
    <w:p>
      <w:pPr>
        <w:numPr>
          <w:ilvl w:val="0"/>
          <w:numId w:val="1021"/>
        </w:numPr>
      </w:pPr>
      <w:r>
        <w:t xml:space="preserve">Start Flask server: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python3</w:t>
      </w:r>
      <w:r>
        <w:rPr>
          <w:rStyle w:val="NormalTok"/>
        </w:rPr>
        <w:t xml:space="preserve"> app.py</w:t>
      </w:r>
    </w:p>
    <w:p>
      <w:pPr>
        <w:numPr>
          <w:ilvl w:val="0"/>
          <w:numId w:val="1021"/>
        </w:numPr>
      </w:pPr>
      <w:r>
        <w:t xml:space="preserve">Open http://localhost:10000 in browser</w:t>
      </w:r>
    </w:p>
    <w:bookmarkEnd w:id="34"/>
    <w:bookmarkEnd w:id="35"/>
    <w:bookmarkStart w:id="38" w:name="next-steps"/>
    <w:p>
      <w:pPr>
        <w:pStyle w:val="Heading2"/>
      </w:pPr>
      <w:r>
        <w:t xml:space="preserve">9. Next Steps</w:t>
      </w:r>
    </w:p>
    <w:bookmarkStart w:id="36" w:name="immediate"/>
    <w:p>
      <w:pPr>
        <w:pStyle w:val="Heading3"/>
      </w:pPr>
      <w:r>
        <w:t xml:space="preserve">9.1 Immediate</w:t>
      </w:r>
    </w:p>
    <w:p>
      <w:pPr>
        <w:pStyle w:val="Compact"/>
        <w:numPr>
          <w:ilvl w:val="0"/>
          <w:numId w:val="1022"/>
        </w:numPr>
      </w:pPr>
      <w:r>
        <w:t xml:space="preserve">Review and merge</w:t>
      </w:r>
      <w:r>
        <w:t xml:space="preserve"> </w:t>
      </w:r>
      <w:r>
        <w:rPr>
          <w:rStyle w:val="VerbatimChar"/>
        </w:rPr>
        <w:t xml:space="preserve">feature/gbp12-queue-task-chain</w:t>
      </w:r>
    </w:p>
    <w:p>
      <w:pPr>
        <w:pStyle w:val="Compact"/>
        <w:numPr>
          <w:ilvl w:val="0"/>
          <w:numId w:val="1022"/>
        </w:numPr>
      </w:pPr>
      <w:r>
        <w:t xml:space="preserve">Deploy to staging environment</w:t>
      </w:r>
    </w:p>
    <w:p>
      <w:pPr>
        <w:pStyle w:val="Compact"/>
        <w:numPr>
          <w:ilvl w:val="0"/>
          <w:numId w:val="1022"/>
        </w:numPr>
      </w:pPr>
      <w:r>
        <w:t xml:space="preserve">Monitor performance metrics</w:t>
      </w:r>
    </w:p>
    <w:bookmarkEnd w:id="36"/>
    <w:bookmarkStart w:id="37" w:name="upcoming"/>
    <w:p>
      <w:pPr>
        <w:pStyle w:val="Heading3"/>
      </w:pPr>
      <w:r>
        <w:t xml:space="preserve">9.2 Upcoming</w:t>
      </w:r>
    </w:p>
    <w:p>
      <w:pPr>
        <w:pStyle w:val="Compact"/>
        <w:numPr>
          <w:ilvl w:val="0"/>
          <w:numId w:val="1023"/>
        </w:numPr>
      </w:pPr>
      <w:r>
        <w:t xml:space="preserve">Begin GBP13 Redis implementation</w:t>
      </w:r>
    </w:p>
    <w:p>
      <w:pPr>
        <w:pStyle w:val="Compact"/>
        <w:numPr>
          <w:ilvl w:val="0"/>
          <w:numId w:val="1023"/>
        </w:numPr>
      </w:pPr>
      <w:r>
        <w:t xml:space="preserve">Plan GBP14 metadata enhancements</w:t>
      </w:r>
    </w:p>
    <w:p>
      <w:pPr>
        <w:pStyle w:val="Compact"/>
        <w:numPr>
          <w:ilvl w:val="0"/>
          <w:numId w:val="1023"/>
        </w:numPr>
      </w:pPr>
      <w:r>
        <w:t xml:space="preserve">Prepare for GBP17 rate limiting</w:t>
      </w:r>
    </w:p>
    <w:bookmarkEnd w:id="37"/>
    <w:bookmarkEnd w:id="38"/>
    <w:bookmarkStart w:id="39" w:name="conclusion"/>
    <w:p>
      <w:pPr>
        <w:pStyle w:val="Heading2"/>
      </w:pPr>
      <w:r>
        <w:t xml:space="preserve">10. Conclusion</w:t>
      </w:r>
    </w:p>
    <w:p>
      <w:pPr>
        <w:pStyle w:val="FirstParagraph"/>
      </w:pPr>
      <w:r>
        <w:t xml:space="preserve">GBP12 successfully implements the event queue and task chain system, meeting all requirements and performance targets. The system is well-positioned for future enhancements in GBP13-30.</w:t>
      </w:r>
    </w:p>
    <w:bookmarkEnd w:id="39"/>
    <w:bookmarkEnd w:id="4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2025-06-02T08:10:34Z</dcterms:created>
  <dcterms:modified xsi:type="dcterms:W3CDTF">2025-06-02T08:10:34Z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