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C2BED" w14:textId="77777777" w:rsidR="00336FAF" w:rsidRPr="008361F2" w:rsidRDefault="00336FAF" w:rsidP="00336FAF">
      <w:pPr>
        <w:pStyle w:val="Title"/>
        <w:rPr>
          <w:rFonts w:ascii="Brandon Grotesque Light" w:hAnsi="Brandon Grotesque Light"/>
        </w:rPr>
      </w:pPr>
      <w:r>
        <w:rPr>
          <w:rFonts w:ascii="Brandon Grotesque Light" w:hAnsi="Brandon Grotesque Light"/>
        </w:rPr>
        <w:t>Article Review</w:t>
      </w:r>
    </w:p>
    <w:p w14:paraId="4DFDFA63" w14:textId="77777777" w:rsidR="00336FAF" w:rsidRDefault="00336FAF" w:rsidP="00336FAF">
      <w:pPr>
        <w:jc w:val="right"/>
        <w:rPr>
          <w:rFonts w:ascii="Helvetica" w:hAnsi="Helvetica"/>
        </w:rPr>
      </w:pPr>
      <w:r w:rsidRPr="008361F2">
        <w:rPr>
          <w:rFonts w:ascii="Helvetica" w:hAnsi="Helvetica"/>
        </w:rPr>
        <w:t>Zachary Thomas</w:t>
      </w:r>
    </w:p>
    <w:p w14:paraId="237B9942" w14:textId="77777777" w:rsidR="00336FAF" w:rsidRDefault="00336FAF" w:rsidP="00336FAF">
      <w:pPr>
        <w:rPr>
          <w:rFonts w:ascii="Helvetica" w:hAnsi="Helvetica"/>
        </w:rPr>
      </w:pPr>
      <w:r>
        <w:rPr>
          <w:rFonts w:ascii="Helvetica" w:hAnsi="Helvetica"/>
        </w:rPr>
        <w:t xml:space="preserve">In Steven </w:t>
      </w:r>
      <w:proofErr w:type="spellStart"/>
      <w:r>
        <w:rPr>
          <w:rFonts w:ascii="Helvetica" w:hAnsi="Helvetica"/>
        </w:rPr>
        <w:t>Lukes</w:t>
      </w:r>
      <w:proofErr w:type="spellEnd"/>
      <w:r>
        <w:rPr>
          <w:rFonts w:ascii="Helvetica" w:hAnsi="Helvetica"/>
        </w:rPr>
        <w:t xml:space="preserve">’ Epilogue for “The Cambridge History of Twentieth-Century Political Thought”, titled “The Grand Dichotomy of the Twentieth Century”, </w:t>
      </w:r>
      <w:proofErr w:type="spellStart"/>
      <w:r>
        <w:rPr>
          <w:rFonts w:ascii="Helvetica" w:hAnsi="Helvetica"/>
        </w:rPr>
        <w:t>Lukes</w:t>
      </w:r>
      <w:proofErr w:type="spellEnd"/>
      <w:r>
        <w:rPr>
          <w:rFonts w:ascii="Helvetica" w:hAnsi="Helvetica"/>
        </w:rPr>
        <w:t xml:space="preserve"> gives a defence of the left-right dichotomy as a versatile mechanism for describing political movements in politically disparate nations. </w:t>
      </w:r>
    </w:p>
    <w:p w14:paraId="57B34507" w14:textId="77777777" w:rsidR="00336FAF" w:rsidRDefault="00336FAF" w:rsidP="00336FAF">
      <w:pPr>
        <w:rPr>
          <w:rFonts w:ascii="Helvetica" w:hAnsi="Helvetica"/>
        </w:rPr>
      </w:pPr>
      <w:r>
        <w:rPr>
          <w:rFonts w:ascii="Helvetica" w:hAnsi="Helvetica"/>
        </w:rPr>
        <w:t xml:space="preserve">He articulates its merits, attempts to introduce a unifying framework for defining what, specifically, is ‘The Left’ and ‘The Right’, and details how the left and right manifested in the Twentieth Century. It’s a well-reasoned article, but suffers in a few ways, namely by trying to force a robust definition of a term that has substantively changed its meaning over two centuries, and by focusing almost exclusively on the Western experience, and neglecting how the dichotomy has manifested in the Global South and the East. </w:t>
      </w:r>
    </w:p>
    <w:p w14:paraId="136C0566" w14:textId="77777777" w:rsidR="00336FAF" w:rsidRDefault="00336FAF" w:rsidP="00336FAF">
      <w:pPr>
        <w:rPr>
          <w:rFonts w:ascii="Helvetica" w:hAnsi="Helvetica"/>
        </w:rPr>
      </w:pPr>
      <w:r>
        <w:rPr>
          <w:rFonts w:ascii="Helvetica" w:hAnsi="Helvetica"/>
        </w:rPr>
        <w:t xml:space="preserve">This Review will aim to summarise </w:t>
      </w:r>
      <w:proofErr w:type="spellStart"/>
      <w:r>
        <w:rPr>
          <w:rFonts w:ascii="Helvetica" w:hAnsi="Helvetica"/>
        </w:rPr>
        <w:t>Lukes</w:t>
      </w:r>
      <w:proofErr w:type="spellEnd"/>
      <w:r>
        <w:rPr>
          <w:rFonts w:ascii="Helvetica" w:hAnsi="Helvetica"/>
        </w:rPr>
        <w:t xml:space="preserve">’ 25-page article into a mere three pages and provide some shallow analysis of the strengths and weaknesses of his arguments. </w:t>
      </w:r>
    </w:p>
    <w:p w14:paraId="3217C417" w14:textId="77777777" w:rsidR="00336FAF" w:rsidRDefault="00336FAF" w:rsidP="00336FAF">
      <w:pPr>
        <w:rPr>
          <w:rFonts w:ascii="Helvetica" w:hAnsi="Helvetica"/>
        </w:rPr>
      </w:pPr>
      <w:proofErr w:type="spellStart"/>
      <w:r>
        <w:rPr>
          <w:rFonts w:ascii="Helvetica" w:hAnsi="Helvetica"/>
        </w:rPr>
        <w:t>Lukes</w:t>
      </w:r>
      <w:proofErr w:type="spellEnd"/>
      <w:r>
        <w:rPr>
          <w:rFonts w:ascii="Helvetica" w:hAnsi="Helvetica"/>
        </w:rPr>
        <w:t xml:space="preserve"> opens by d</w:t>
      </w:r>
      <w:r w:rsidRPr="007B00AE">
        <w:rPr>
          <w:rFonts w:ascii="Helvetica" w:hAnsi="Helvetica"/>
        </w:rPr>
        <w:t>efin</w:t>
      </w:r>
      <w:r>
        <w:rPr>
          <w:rFonts w:ascii="Helvetica" w:hAnsi="Helvetica"/>
        </w:rPr>
        <w:t>ing the</w:t>
      </w:r>
      <w:r w:rsidRPr="007B00AE">
        <w:rPr>
          <w:rFonts w:ascii="Helvetica" w:hAnsi="Helvetica"/>
        </w:rPr>
        <w:t xml:space="preserve"> </w:t>
      </w:r>
      <w:r>
        <w:rPr>
          <w:rFonts w:ascii="Helvetica" w:hAnsi="Helvetica"/>
        </w:rPr>
        <w:t>l</w:t>
      </w:r>
      <w:r w:rsidRPr="007B00AE">
        <w:rPr>
          <w:rFonts w:ascii="Helvetica" w:hAnsi="Helvetica"/>
        </w:rPr>
        <w:t xml:space="preserve">eft and </w:t>
      </w:r>
      <w:r>
        <w:rPr>
          <w:rFonts w:ascii="Helvetica" w:hAnsi="Helvetica"/>
        </w:rPr>
        <w:t>r</w:t>
      </w:r>
      <w:r w:rsidRPr="007B00AE">
        <w:rPr>
          <w:rFonts w:ascii="Helvetica" w:hAnsi="Helvetica"/>
        </w:rPr>
        <w:t xml:space="preserve">ight as broad, but ultimately uniting ideological scaffolds, related by origins, histories, identities, and traditions. </w:t>
      </w:r>
      <w:proofErr w:type="spellStart"/>
      <w:r>
        <w:rPr>
          <w:rFonts w:ascii="Helvetica" w:hAnsi="Helvetica"/>
        </w:rPr>
        <w:t>L</w:t>
      </w:r>
      <w:r w:rsidRPr="00EF2C88">
        <w:rPr>
          <w:rFonts w:ascii="Helvetica" w:hAnsi="Helvetica"/>
        </w:rPr>
        <w:t>ukes</w:t>
      </w:r>
      <w:proofErr w:type="spellEnd"/>
      <w:r w:rsidRPr="00EF2C88">
        <w:rPr>
          <w:rFonts w:ascii="Helvetica" w:hAnsi="Helvetica"/>
        </w:rPr>
        <w:t xml:space="preserve"> defines the </w:t>
      </w:r>
      <w:r>
        <w:rPr>
          <w:rFonts w:ascii="Helvetica" w:hAnsi="Helvetica"/>
        </w:rPr>
        <w:t>l</w:t>
      </w:r>
      <w:r w:rsidRPr="00EF2C88">
        <w:rPr>
          <w:rFonts w:ascii="Helvetica" w:hAnsi="Helvetica"/>
        </w:rPr>
        <w:t>eft, in specific, by its “commitment to the principle of rectification”, and as a corollary the right in its opposition to it</w:t>
      </w:r>
      <w:r>
        <w:rPr>
          <w:rFonts w:ascii="Helvetica" w:hAnsi="Helvetica"/>
        </w:rPr>
        <w:t xml:space="preserve"> </w:t>
      </w:r>
      <w:r w:rsidRPr="00CB36A4">
        <w:rPr>
          <w:rFonts w:ascii="Helvetica" w:hAnsi="Helvetica"/>
          <w:noProof/>
        </w:rPr>
        <w:t>(Lukes 2003</w:t>
      </w:r>
      <w:r>
        <w:rPr>
          <w:rFonts w:ascii="Helvetica" w:hAnsi="Helvetica"/>
          <w:noProof/>
        </w:rPr>
        <w:t>:</w:t>
      </w:r>
      <w:r w:rsidRPr="00CB36A4">
        <w:rPr>
          <w:rFonts w:ascii="Helvetica" w:hAnsi="Helvetica"/>
          <w:noProof/>
        </w:rPr>
        <w:t xml:space="preserve"> 612)</w:t>
      </w:r>
      <w:r>
        <w:rPr>
          <w:rFonts w:ascii="Helvetica" w:hAnsi="Helvetica"/>
        </w:rPr>
        <w:t>.</w:t>
      </w:r>
    </w:p>
    <w:p w14:paraId="54CA7C5F" w14:textId="77777777" w:rsidR="00336FAF" w:rsidRDefault="00336FAF" w:rsidP="00336FAF">
      <w:pPr>
        <w:rPr>
          <w:rFonts w:ascii="Helvetica" w:hAnsi="Helvetica"/>
        </w:rPr>
      </w:pPr>
      <w:r w:rsidRPr="007D7751">
        <w:rPr>
          <w:rFonts w:ascii="Helvetica" w:hAnsi="Helvetica"/>
        </w:rPr>
        <w:t xml:space="preserve">In doing so </w:t>
      </w:r>
      <w:proofErr w:type="spellStart"/>
      <w:r w:rsidRPr="007D7751">
        <w:rPr>
          <w:rFonts w:ascii="Helvetica" w:hAnsi="Helvetica"/>
        </w:rPr>
        <w:t>Lukes</w:t>
      </w:r>
      <w:proofErr w:type="spellEnd"/>
      <w:r w:rsidRPr="007D7751">
        <w:rPr>
          <w:rFonts w:ascii="Helvetica" w:hAnsi="Helvetica"/>
        </w:rPr>
        <w:t xml:space="preserve"> enables us to define what injustice needs to be rectified in different ways based on the </w:t>
      </w:r>
      <w:proofErr w:type="gramStart"/>
      <w:r w:rsidRPr="007D7751">
        <w:rPr>
          <w:rFonts w:ascii="Helvetica" w:hAnsi="Helvetica"/>
        </w:rPr>
        <w:t>time period</w:t>
      </w:r>
      <w:proofErr w:type="gramEnd"/>
      <w:r w:rsidRPr="007D7751">
        <w:rPr>
          <w:rFonts w:ascii="Helvetica" w:hAnsi="Helvetica"/>
        </w:rPr>
        <w:t xml:space="preserve"> and region we are looking at, without reducing the </w:t>
      </w:r>
      <w:r>
        <w:rPr>
          <w:rFonts w:ascii="Helvetica" w:hAnsi="Helvetica"/>
        </w:rPr>
        <w:t>l</w:t>
      </w:r>
      <w:r w:rsidRPr="007D7751">
        <w:rPr>
          <w:rFonts w:ascii="Helvetica" w:hAnsi="Helvetica"/>
        </w:rPr>
        <w:t xml:space="preserve">eft to any specific, and often temporary, policy or sociological objectives. The </w:t>
      </w:r>
      <w:r>
        <w:rPr>
          <w:rFonts w:ascii="Helvetica" w:hAnsi="Helvetica"/>
        </w:rPr>
        <w:t>l</w:t>
      </w:r>
      <w:r w:rsidRPr="007D7751">
        <w:rPr>
          <w:rFonts w:ascii="Helvetica" w:hAnsi="Helvetica"/>
        </w:rPr>
        <w:t xml:space="preserve">eft of one can be focused on universal suffrage and other forms of democratic inequality, the </w:t>
      </w:r>
      <w:r>
        <w:rPr>
          <w:rFonts w:ascii="Helvetica" w:hAnsi="Helvetica"/>
        </w:rPr>
        <w:t>l</w:t>
      </w:r>
      <w:r w:rsidRPr="007D7751">
        <w:rPr>
          <w:rFonts w:ascii="Helvetica" w:hAnsi="Helvetica"/>
        </w:rPr>
        <w:t>eft of another focuse</w:t>
      </w:r>
      <w:r>
        <w:rPr>
          <w:rFonts w:ascii="Helvetica" w:hAnsi="Helvetica"/>
        </w:rPr>
        <w:t>d</w:t>
      </w:r>
      <w:r w:rsidRPr="007D7751">
        <w:rPr>
          <w:rFonts w:ascii="Helvetica" w:hAnsi="Helvetica"/>
        </w:rPr>
        <w:t xml:space="preserve"> on class inequality and labour exploitation, and we can use a universal framework to consistently package both movements in a singular and testable </w:t>
      </w:r>
      <w:r>
        <w:rPr>
          <w:rFonts w:ascii="Helvetica" w:hAnsi="Helvetica"/>
        </w:rPr>
        <w:t>l</w:t>
      </w:r>
      <w:r w:rsidRPr="007D7751">
        <w:rPr>
          <w:rFonts w:ascii="Helvetica" w:hAnsi="Helvetica"/>
        </w:rPr>
        <w:t xml:space="preserve">eft. It is not bogged down by defining the </w:t>
      </w:r>
      <w:r>
        <w:rPr>
          <w:rFonts w:ascii="Helvetica" w:hAnsi="Helvetica"/>
        </w:rPr>
        <w:t>l</w:t>
      </w:r>
      <w:r w:rsidRPr="007D7751">
        <w:rPr>
          <w:rFonts w:ascii="Helvetica" w:hAnsi="Helvetica"/>
        </w:rPr>
        <w:t xml:space="preserve">eft as singularly reformist or radical, nor of the elites or the workers. The only necessary precondition to the </w:t>
      </w:r>
      <w:r>
        <w:rPr>
          <w:rFonts w:ascii="Helvetica" w:hAnsi="Helvetica"/>
        </w:rPr>
        <w:t>l</w:t>
      </w:r>
      <w:r w:rsidRPr="007D7751">
        <w:rPr>
          <w:rFonts w:ascii="Helvetica" w:hAnsi="Helvetica"/>
        </w:rPr>
        <w:t xml:space="preserve">eft is an acknowledgement that unjustified inequalities exist, and by association that the </w:t>
      </w:r>
      <w:r>
        <w:rPr>
          <w:rFonts w:ascii="Helvetica" w:hAnsi="Helvetica"/>
        </w:rPr>
        <w:t>r</w:t>
      </w:r>
      <w:r w:rsidRPr="007D7751">
        <w:rPr>
          <w:rFonts w:ascii="Helvetica" w:hAnsi="Helvetica"/>
        </w:rPr>
        <w:t xml:space="preserve">ight acknowledge there are the same inequalities that are instead natural, inevitable, </w:t>
      </w:r>
      <w:r>
        <w:rPr>
          <w:rFonts w:ascii="Helvetica" w:hAnsi="Helvetica"/>
        </w:rPr>
        <w:t xml:space="preserve">desirable, </w:t>
      </w:r>
      <w:r w:rsidRPr="007D7751">
        <w:rPr>
          <w:rFonts w:ascii="Helvetica" w:hAnsi="Helvetica"/>
        </w:rPr>
        <w:t>or sacred.</w:t>
      </w:r>
    </w:p>
    <w:p w14:paraId="7712366E" w14:textId="77777777" w:rsidR="00336FAF" w:rsidRPr="00AC4794" w:rsidRDefault="00336FAF" w:rsidP="00336FAF">
      <w:pPr>
        <w:rPr>
          <w:rFonts w:ascii="Helvetica" w:hAnsi="Helvetica"/>
        </w:rPr>
      </w:pPr>
      <w:r>
        <w:rPr>
          <w:rFonts w:ascii="Helvetica" w:hAnsi="Helvetica"/>
        </w:rPr>
        <w:t>He r</w:t>
      </w:r>
      <w:r w:rsidRPr="00AC4794">
        <w:rPr>
          <w:rFonts w:ascii="Helvetica" w:hAnsi="Helvetica"/>
        </w:rPr>
        <w:t xml:space="preserve">ejects definitions of </w:t>
      </w:r>
      <w:r>
        <w:rPr>
          <w:rFonts w:ascii="Helvetica" w:hAnsi="Helvetica"/>
        </w:rPr>
        <w:t>the l</w:t>
      </w:r>
      <w:r w:rsidRPr="00AC4794">
        <w:rPr>
          <w:rFonts w:ascii="Helvetica" w:hAnsi="Helvetica"/>
        </w:rPr>
        <w:t xml:space="preserve">eft </w:t>
      </w:r>
      <w:r>
        <w:rPr>
          <w:rFonts w:ascii="Helvetica" w:hAnsi="Helvetica"/>
        </w:rPr>
        <w:t>(</w:t>
      </w:r>
      <w:r w:rsidRPr="00AC4794">
        <w:rPr>
          <w:rFonts w:ascii="Helvetica" w:hAnsi="Helvetica"/>
        </w:rPr>
        <w:t xml:space="preserve">and </w:t>
      </w:r>
      <w:r>
        <w:rPr>
          <w:rFonts w:ascii="Helvetica" w:hAnsi="Helvetica"/>
        </w:rPr>
        <w:t>corollary definitions of the r</w:t>
      </w:r>
      <w:r w:rsidRPr="00AC4794">
        <w:rPr>
          <w:rFonts w:ascii="Helvetica" w:hAnsi="Helvetica"/>
        </w:rPr>
        <w:t>ight</w:t>
      </w:r>
      <w:r>
        <w:rPr>
          <w:rFonts w:ascii="Helvetica" w:hAnsi="Helvetica"/>
        </w:rPr>
        <w:t>)</w:t>
      </w:r>
      <w:r w:rsidRPr="00AC4794">
        <w:rPr>
          <w:rFonts w:ascii="Helvetica" w:hAnsi="Helvetica"/>
        </w:rPr>
        <w:t xml:space="preserve"> that sanitise the history of </w:t>
      </w:r>
      <w:r>
        <w:rPr>
          <w:rFonts w:ascii="Helvetica" w:hAnsi="Helvetica"/>
        </w:rPr>
        <w:t>l</w:t>
      </w:r>
      <w:r w:rsidRPr="00AC4794">
        <w:rPr>
          <w:rFonts w:ascii="Helvetica" w:hAnsi="Helvetica"/>
        </w:rPr>
        <w:t xml:space="preserve">eft, reduce the ideas </w:t>
      </w:r>
      <w:r>
        <w:rPr>
          <w:rFonts w:ascii="Helvetica" w:hAnsi="Helvetica"/>
        </w:rPr>
        <w:t xml:space="preserve">of the left </w:t>
      </w:r>
      <w:r w:rsidRPr="00AC4794">
        <w:rPr>
          <w:rFonts w:ascii="Helvetica" w:hAnsi="Helvetica"/>
        </w:rPr>
        <w:t>to their correlates, essentialis</w:t>
      </w:r>
      <w:r>
        <w:rPr>
          <w:rFonts w:ascii="Helvetica" w:hAnsi="Helvetica"/>
        </w:rPr>
        <w:t>e the</w:t>
      </w:r>
      <w:r w:rsidRPr="00AC4794">
        <w:rPr>
          <w:rFonts w:ascii="Helvetica" w:hAnsi="Helvetica"/>
        </w:rPr>
        <w:t xml:space="preserve"> </w:t>
      </w:r>
      <w:r>
        <w:rPr>
          <w:rFonts w:ascii="Helvetica" w:hAnsi="Helvetica"/>
        </w:rPr>
        <w:t xml:space="preserve">left </w:t>
      </w:r>
      <w:r w:rsidRPr="00AC4794">
        <w:rPr>
          <w:rFonts w:ascii="Helvetica" w:hAnsi="Helvetica"/>
        </w:rPr>
        <w:t xml:space="preserve">based on mutually exclusive principles (because those principles are contested on a left/right dichotomy themselves) and </w:t>
      </w:r>
      <w:r>
        <w:rPr>
          <w:rFonts w:ascii="Helvetica" w:hAnsi="Helvetica"/>
        </w:rPr>
        <w:t xml:space="preserve">definitions that use </w:t>
      </w:r>
      <w:r w:rsidRPr="00AC4794">
        <w:rPr>
          <w:rFonts w:ascii="Helvetica" w:hAnsi="Helvetica"/>
        </w:rPr>
        <w:t xml:space="preserve">nominalism </w:t>
      </w:r>
      <w:r>
        <w:rPr>
          <w:rFonts w:ascii="Helvetica" w:hAnsi="Helvetica"/>
        </w:rPr>
        <w:t xml:space="preserve">to </w:t>
      </w:r>
      <w:r w:rsidRPr="00AC4794">
        <w:rPr>
          <w:rFonts w:ascii="Helvetica" w:hAnsi="Helvetica"/>
        </w:rPr>
        <w:t>define the</w:t>
      </w:r>
      <w:r>
        <w:rPr>
          <w:rFonts w:ascii="Helvetica" w:hAnsi="Helvetica"/>
        </w:rPr>
        <w:t xml:space="preserve"> terms</w:t>
      </w:r>
      <w:r w:rsidRPr="00AC4794">
        <w:rPr>
          <w:rFonts w:ascii="Helvetica" w:hAnsi="Helvetica"/>
        </w:rPr>
        <w:t xml:space="preserve"> distinctly based on localisation</w:t>
      </w:r>
      <w:r>
        <w:rPr>
          <w:rFonts w:ascii="Helvetica" w:hAnsi="Helvetica"/>
        </w:rPr>
        <w:t xml:space="preserve"> </w:t>
      </w:r>
      <w:r w:rsidRPr="007175F3">
        <w:rPr>
          <w:rFonts w:ascii="Helvetica" w:hAnsi="Helvetica"/>
          <w:noProof/>
        </w:rPr>
        <w:t>(Lukes 2003</w:t>
      </w:r>
      <w:r>
        <w:rPr>
          <w:rFonts w:ascii="Helvetica" w:hAnsi="Helvetica"/>
          <w:noProof/>
        </w:rPr>
        <w:t>: 609</w:t>
      </w:r>
      <w:r w:rsidRPr="007175F3">
        <w:rPr>
          <w:rFonts w:ascii="Helvetica" w:hAnsi="Helvetica"/>
          <w:noProof/>
        </w:rPr>
        <w:t>)</w:t>
      </w:r>
      <w:r w:rsidRPr="00AC4794">
        <w:rPr>
          <w:rFonts w:ascii="Helvetica" w:hAnsi="Helvetica"/>
        </w:rPr>
        <w:t>.</w:t>
      </w:r>
      <w:r>
        <w:rPr>
          <w:rFonts w:ascii="Helvetica" w:hAnsi="Helvetica"/>
        </w:rPr>
        <w:t xml:space="preserve"> </w:t>
      </w:r>
    </w:p>
    <w:p w14:paraId="10BF05B6" w14:textId="77777777" w:rsidR="00336FAF" w:rsidRDefault="00336FAF" w:rsidP="00336FAF">
      <w:pPr>
        <w:rPr>
          <w:rFonts w:ascii="Helvetica" w:hAnsi="Helvetica"/>
        </w:rPr>
      </w:pPr>
      <w:r>
        <w:rPr>
          <w:rFonts w:ascii="Helvetica" w:hAnsi="Helvetica"/>
        </w:rPr>
        <w:t>Although it’s easy to appreciate the benefits of such a mission, the objective</w:t>
      </w:r>
      <w:r w:rsidRPr="00467B2C">
        <w:rPr>
          <w:rFonts w:ascii="Helvetica" w:hAnsi="Helvetica"/>
        </w:rPr>
        <w:t xml:space="preserve"> </w:t>
      </w:r>
      <w:r>
        <w:rPr>
          <w:rFonts w:ascii="Helvetica" w:hAnsi="Helvetica"/>
        </w:rPr>
        <w:t>is ultimately a distraction.</w:t>
      </w:r>
      <w:r w:rsidRPr="00467B2C">
        <w:rPr>
          <w:rFonts w:ascii="Helvetica" w:hAnsi="Helvetica"/>
        </w:rPr>
        <w:t xml:space="preserve"> </w:t>
      </w:r>
      <w:r>
        <w:rPr>
          <w:rFonts w:ascii="Helvetica" w:hAnsi="Helvetica"/>
        </w:rPr>
        <w:t>T</w:t>
      </w:r>
      <w:r w:rsidRPr="00467B2C">
        <w:rPr>
          <w:rFonts w:ascii="Helvetica" w:hAnsi="Helvetica"/>
        </w:rPr>
        <w:t>he definition that is most useful is the one</w:t>
      </w:r>
      <w:r>
        <w:rPr>
          <w:rFonts w:ascii="Helvetica" w:hAnsi="Helvetica"/>
        </w:rPr>
        <w:t xml:space="preserve"> </w:t>
      </w:r>
      <w:r w:rsidRPr="00467B2C">
        <w:rPr>
          <w:rFonts w:ascii="Helvetica" w:hAnsi="Helvetica"/>
        </w:rPr>
        <w:t xml:space="preserve">dominated in the minds of the people that use the terms, which </w:t>
      </w:r>
      <w:r>
        <w:rPr>
          <w:rFonts w:ascii="Helvetica" w:hAnsi="Helvetica"/>
        </w:rPr>
        <w:t xml:space="preserve">given the ubiquity of the dichotomy </w:t>
      </w:r>
      <w:r w:rsidRPr="00467B2C">
        <w:rPr>
          <w:rFonts w:ascii="Helvetica" w:hAnsi="Helvetica"/>
        </w:rPr>
        <w:t>in the modern era</w:t>
      </w:r>
      <w:r>
        <w:rPr>
          <w:rFonts w:ascii="Helvetica" w:hAnsi="Helvetica"/>
        </w:rPr>
        <w:t>,</w:t>
      </w:r>
      <w:r w:rsidRPr="00467B2C">
        <w:rPr>
          <w:rFonts w:ascii="Helvetica" w:hAnsi="Helvetica"/>
        </w:rPr>
        <w:t xml:space="preserve"> is an individual under or uneducated in political science. </w:t>
      </w:r>
      <w:r>
        <w:rPr>
          <w:rFonts w:ascii="Helvetica" w:hAnsi="Helvetica"/>
        </w:rPr>
        <w:t xml:space="preserve">The popular definition is how the tribalism of mass support will manifest, and the platform in which movements will evolve and adapt into the “New Left” and “New Right” into the future. </w:t>
      </w:r>
      <w:r w:rsidRPr="00467B2C">
        <w:rPr>
          <w:rFonts w:ascii="Helvetica" w:hAnsi="Helvetica"/>
        </w:rPr>
        <w:t xml:space="preserve">More importantly, we can intuit, without research, that </w:t>
      </w:r>
      <w:proofErr w:type="spellStart"/>
      <w:r w:rsidRPr="00467B2C">
        <w:rPr>
          <w:rFonts w:ascii="Helvetica" w:hAnsi="Helvetica"/>
        </w:rPr>
        <w:t>Lukes</w:t>
      </w:r>
      <w:proofErr w:type="spellEnd"/>
      <w:r w:rsidRPr="00467B2C">
        <w:rPr>
          <w:rFonts w:ascii="Helvetica" w:hAnsi="Helvetica"/>
        </w:rPr>
        <w:t xml:space="preserve">’ definition cannot be dominant, given his definition is too novel, and uses reasoning too many layers removed from the kind of primitive intuition we can expect the masses to reach on their own without education. </w:t>
      </w:r>
    </w:p>
    <w:p w14:paraId="0B4AD264" w14:textId="77777777" w:rsidR="00336FAF" w:rsidRDefault="00336FAF" w:rsidP="00336FAF">
      <w:pPr>
        <w:rPr>
          <w:rFonts w:ascii="Helvetica" w:hAnsi="Helvetica"/>
        </w:rPr>
      </w:pPr>
      <w:r w:rsidRPr="00467B2C">
        <w:rPr>
          <w:rFonts w:ascii="Helvetica" w:hAnsi="Helvetica"/>
        </w:rPr>
        <w:lastRenderedPageBreak/>
        <w:t>Having a unifying framework is helpful, but its detached from the reality of how these terms</w:t>
      </w:r>
      <w:r>
        <w:rPr>
          <w:rFonts w:ascii="Helvetica" w:hAnsi="Helvetica"/>
        </w:rPr>
        <w:t xml:space="preserve"> </w:t>
      </w:r>
      <w:r w:rsidRPr="00467B2C">
        <w:rPr>
          <w:rFonts w:ascii="Helvetica" w:hAnsi="Helvetica"/>
        </w:rPr>
        <w:t xml:space="preserve">influence the world materially. If the way the term is </w:t>
      </w:r>
      <w:r>
        <w:rPr>
          <w:rFonts w:ascii="Helvetica" w:hAnsi="Helvetica"/>
        </w:rPr>
        <w:t xml:space="preserve">used in the US is </w:t>
      </w:r>
      <w:r w:rsidRPr="00467B2C">
        <w:rPr>
          <w:rFonts w:ascii="Helvetica" w:hAnsi="Helvetica"/>
        </w:rPr>
        <w:t>entirely detached from how the term is used in China, with no intersection, then that is how we ought to characterise them – instead of fabricating a reality more intellectually</w:t>
      </w:r>
      <w:r>
        <w:rPr>
          <w:rFonts w:ascii="Helvetica" w:hAnsi="Helvetica"/>
        </w:rPr>
        <w:t xml:space="preserve"> </w:t>
      </w:r>
      <w:r w:rsidRPr="00467B2C">
        <w:rPr>
          <w:rFonts w:ascii="Helvetica" w:hAnsi="Helvetica"/>
        </w:rPr>
        <w:t xml:space="preserve">convenient. </w:t>
      </w:r>
      <w:r>
        <w:rPr>
          <w:rFonts w:ascii="Helvetica" w:hAnsi="Helvetica"/>
        </w:rPr>
        <w:t xml:space="preserve">If the definitions of the terms have evolved from the French Revolution through to the Digital Age </w:t>
      </w:r>
      <w:proofErr w:type="spellStart"/>
      <w:r>
        <w:rPr>
          <w:rFonts w:ascii="Helvetica" w:hAnsi="Helvetica"/>
        </w:rPr>
        <w:t>its</w:t>
      </w:r>
      <w:proofErr w:type="spellEnd"/>
      <w:r>
        <w:rPr>
          <w:rFonts w:ascii="Helvetica" w:hAnsi="Helvetica"/>
        </w:rPr>
        <w:t xml:space="preserve"> not merely dishonest to design a universally defining framework for interpreting the terms through the ages, but it’s also an abstraction that obscures the material incentives the movements advocates had in those time periods. Such a framework trains us to package those advocates into convenient ideological boxes that obfuscate the truth and lead us to faulty conclusions </w:t>
      </w:r>
      <w:r w:rsidRPr="004D7350">
        <w:rPr>
          <w:rFonts w:ascii="Helvetica" w:hAnsi="Helvetica"/>
          <w:highlight w:val="yellow"/>
        </w:rPr>
        <w:t>(citation needed)</w:t>
      </w:r>
      <w:r>
        <w:rPr>
          <w:rFonts w:ascii="Helvetica" w:hAnsi="Helvetica"/>
        </w:rPr>
        <w:t xml:space="preserve">. </w:t>
      </w:r>
    </w:p>
    <w:p w14:paraId="5075ED71" w14:textId="77777777" w:rsidR="00336FAF" w:rsidRDefault="00336FAF" w:rsidP="00336FAF">
      <w:pPr>
        <w:rPr>
          <w:rFonts w:ascii="Helvetica" w:hAnsi="Helvetica"/>
        </w:rPr>
      </w:pPr>
      <w:r>
        <w:rPr>
          <w:rFonts w:ascii="Helvetica" w:hAnsi="Helvetica"/>
        </w:rPr>
        <w:t xml:space="preserve">It’s important to appreciate that the left/right dichotomy is a heuristic that helps us rapidly understand very different political environments without intense study and research. Like all heuristics, the dichotomy will sometimes fail, or contradict itself. The appropriate response in those circumstances is to drop the heuristic and invest in developing a true understanding of the contradicting ideas absent the dichotomy, not to abstract the heuristic further to create an intellectually consistent concept. The left/right dichotomy is not scripture, and identifying errancies is expected, and not something to studiously avoid. </w:t>
      </w:r>
    </w:p>
    <w:p w14:paraId="5722DAD8" w14:textId="77777777" w:rsidR="00336FAF" w:rsidRDefault="00336FAF" w:rsidP="00336FAF">
      <w:pPr>
        <w:rPr>
          <w:rFonts w:ascii="Helvetica" w:hAnsi="Helvetica"/>
        </w:rPr>
      </w:pPr>
      <w:r>
        <w:rPr>
          <w:rFonts w:ascii="Helvetica" w:hAnsi="Helvetica"/>
        </w:rPr>
        <w:t xml:space="preserve">After building a framework to interpret these terms across disparate time periods, </w:t>
      </w:r>
      <w:proofErr w:type="spellStart"/>
      <w:r>
        <w:rPr>
          <w:rFonts w:ascii="Helvetica" w:hAnsi="Helvetica"/>
        </w:rPr>
        <w:t>Lukes</w:t>
      </w:r>
      <w:proofErr w:type="spellEnd"/>
      <w:r>
        <w:rPr>
          <w:rFonts w:ascii="Helvetica" w:hAnsi="Helvetica"/>
        </w:rPr>
        <w:t xml:space="preserve"> borrows from other thinkers to describe the “Three Lefts” and the “Five Rights” of the 19</w:t>
      </w:r>
      <w:r w:rsidRPr="00F343B2">
        <w:rPr>
          <w:rFonts w:ascii="Helvetica" w:hAnsi="Helvetica"/>
          <w:vertAlign w:val="superscript"/>
        </w:rPr>
        <w:t>th</w:t>
      </w:r>
      <w:r>
        <w:rPr>
          <w:rFonts w:ascii="Helvetica" w:hAnsi="Helvetica"/>
        </w:rPr>
        <w:t xml:space="preserve"> and 20</w:t>
      </w:r>
      <w:r w:rsidRPr="00F343B2">
        <w:rPr>
          <w:rFonts w:ascii="Helvetica" w:hAnsi="Helvetica"/>
          <w:vertAlign w:val="superscript"/>
        </w:rPr>
        <w:t>th</w:t>
      </w:r>
      <w:r>
        <w:rPr>
          <w:rFonts w:ascii="Helvetica" w:hAnsi="Helvetica"/>
        </w:rPr>
        <w:t xml:space="preserve"> centuries. </w:t>
      </w:r>
    </w:p>
    <w:p w14:paraId="6F3285A7" w14:textId="77777777" w:rsidR="00336FAF" w:rsidRDefault="00336FAF" w:rsidP="00336FAF">
      <w:pPr>
        <w:rPr>
          <w:rFonts w:ascii="Helvetica" w:hAnsi="Helvetica"/>
        </w:rPr>
      </w:pPr>
      <w:r>
        <w:rPr>
          <w:rFonts w:ascii="Helvetica" w:hAnsi="Helvetica"/>
        </w:rPr>
        <w:t>His three lefts are inspired by the ideas of Hobsbawm. They are:</w:t>
      </w:r>
    </w:p>
    <w:p w14:paraId="003E5B2C" w14:textId="77777777" w:rsidR="00336FAF" w:rsidRDefault="00336FAF" w:rsidP="00336FAF">
      <w:pPr>
        <w:pStyle w:val="ListParagraph"/>
        <w:numPr>
          <w:ilvl w:val="0"/>
          <w:numId w:val="1"/>
        </w:numPr>
        <w:rPr>
          <w:rFonts w:ascii="Helvetica" w:hAnsi="Helvetica"/>
        </w:rPr>
      </w:pPr>
      <w:r>
        <w:rPr>
          <w:rFonts w:ascii="Helvetica" w:hAnsi="Helvetica"/>
        </w:rPr>
        <w:t>The Liberal Left – Anti-monarchist, anti-autocratic, and apparently moderate that dominated the politics of the 19</w:t>
      </w:r>
      <w:r w:rsidRPr="00BE0863">
        <w:rPr>
          <w:rFonts w:ascii="Helvetica" w:hAnsi="Helvetica"/>
          <w:vertAlign w:val="superscript"/>
        </w:rPr>
        <w:t>th</w:t>
      </w:r>
      <w:r>
        <w:rPr>
          <w:rFonts w:ascii="Helvetica" w:hAnsi="Helvetica"/>
        </w:rPr>
        <w:t xml:space="preserve"> century.</w:t>
      </w:r>
    </w:p>
    <w:p w14:paraId="733C5211" w14:textId="77777777" w:rsidR="00336FAF" w:rsidRDefault="00336FAF" w:rsidP="00336FAF">
      <w:pPr>
        <w:pStyle w:val="ListParagraph"/>
        <w:numPr>
          <w:ilvl w:val="0"/>
          <w:numId w:val="1"/>
        </w:numPr>
        <w:rPr>
          <w:rFonts w:ascii="Helvetica" w:hAnsi="Helvetica"/>
        </w:rPr>
      </w:pPr>
      <w:r>
        <w:rPr>
          <w:rFonts w:ascii="Helvetica" w:hAnsi="Helvetica"/>
        </w:rPr>
        <w:t>The Socialist Left – Focused on class struggle, a planned economy, that initially allied with the first left. He identifies the second left split into an authoritarianist left in the USSR and a socially democratic left in the west. It dominated the 20</w:t>
      </w:r>
      <w:r w:rsidRPr="00734A27">
        <w:rPr>
          <w:rFonts w:ascii="Helvetica" w:hAnsi="Helvetica"/>
          <w:vertAlign w:val="superscript"/>
        </w:rPr>
        <w:t>th</w:t>
      </w:r>
      <w:r>
        <w:rPr>
          <w:rFonts w:ascii="Helvetica" w:hAnsi="Helvetica"/>
        </w:rPr>
        <w:t xml:space="preserve"> century until the mid-70s, before losing much ground during the rise of neo-liberalism and struggled to hold onto its gains.</w:t>
      </w:r>
    </w:p>
    <w:p w14:paraId="6C254106" w14:textId="77777777" w:rsidR="00336FAF" w:rsidRPr="00BE0863" w:rsidRDefault="00336FAF" w:rsidP="00336FAF">
      <w:pPr>
        <w:pStyle w:val="ListParagraph"/>
        <w:numPr>
          <w:ilvl w:val="0"/>
          <w:numId w:val="1"/>
        </w:numPr>
        <w:rPr>
          <w:rFonts w:ascii="Helvetica" w:hAnsi="Helvetica"/>
        </w:rPr>
      </w:pPr>
      <w:r>
        <w:rPr>
          <w:rFonts w:ascii="Helvetica" w:hAnsi="Helvetica"/>
        </w:rPr>
        <w:t>The Independent Movements of Identity Politics – Single issue movements like women’s liberation, civil rights, and environmentalism. Internationalist and, according to Hobsbawm, politically unimportant.</w:t>
      </w:r>
    </w:p>
    <w:p w14:paraId="6C3C6C27" w14:textId="77777777" w:rsidR="00336FAF" w:rsidRDefault="00336FAF" w:rsidP="00336FAF">
      <w:pPr>
        <w:rPr>
          <w:rFonts w:ascii="Helvetica" w:hAnsi="Helvetica"/>
        </w:rPr>
      </w:pPr>
      <w:r w:rsidRPr="002225C1">
        <w:rPr>
          <w:rFonts w:ascii="Helvetica" w:hAnsi="Helvetica"/>
          <w:noProof/>
        </w:rPr>
        <w:t>(Lukes</w:t>
      </w:r>
      <w:r>
        <w:rPr>
          <w:rFonts w:ascii="Helvetica" w:hAnsi="Helvetica"/>
          <w:noProof/>
        </w:rPr>
        <w:t xml:space="preserve"> </w:t>
      </w:r>
      <w:r w:rsidRPr="002225C1">
        <w:rPr>
          <w:rFonts w:ascii="Helvetica" w:hAnsi="Helvetica"/>
          <w:noProof/>
        </w:rPr>
        <w:t>2003</w:t>
      </w:r>
      <w:r>
        <w:rPr>
          <w:rFonts w:ascii="Helvetica" w:hAnsi="Helvetica"/>
          <w:noProof/>
        </w:rPr>
        <w:t>: 618</w:t>
      </w:r>
      <w:r w:rsidRPr="002225C1">
        <w:rPr>
          <w:rFonts w:ascii="Helvetica" w:hAnsi="Helvetica"/>
          <w:noProof/>
        </w:rPr>
        <w:t>)</w:t>
      </w:r>
    </w:p>
    <w:p w14:paraId="650E0070" w14:textId="77777777" w:rsidR="00336FAF" w:rsidRPr="003F24A7" w:rsidRDefault="00336FAF" w:rsidP="00336FAF">
      <w:pPr>
        <w:rPr>
          <w:rFonts w:ascii="Helvetica" w:hAnsi="Helvetica"/>
        </w:rPr>
      </w:pPr>
      <w:proofErr w:type="spellStart"/>
      <w:r>
        <w:rPr>
          <w:rFonts w:ascii="Helvetica" w:hAnsi="Helvetica"/>
        </w:rPr>
        <w:t>Lukes</w:t>
      </w:r>
      <w:proofErr w:type="spellEnd"/>
      <w:r>
        <w:rPr>
          <w:rFonts w:ascii="Helvetica" w:hAnsi="Helvetica"/>
        </w:rPr>
        <w:t xml:space="preserve"> appropriately draws attention to </w:t>
      </w:r>
      <w:r w:rsidRPr="003F24A7">
        <w:rPr>
          <w:rFonts w:ascii="Helvetica" w:hAnsi="Helvetica"/>
        </w:rPr>
        <w:t xml:space="preserve">Hobsbawm’s dismissal of the </w:t>
      </w:r>
      <w:r>
        <w:rPr>
          <w:rFonts w:ascii="Helvetica" w:hAnsi="Helvetica"/>
        </w:rPr>
        <w:t>“T</w:t>
      </w:r>
      <w:r w:rsidRPr="003F24A7">
        <w:rPr>
          <w:rFonts w:ascii="Helvetica" w:hAnsi="Helvetica"/>
        </w:rPr>
        <w:t xml:space="preserve">hird </w:t>
      </w:r>
      <w:r>
        <w:rPr>
          <w:rFonts w:ascii="Helvetica" w:hAnsi="Helvetica"/>
        </w:rPr>
        <w:t>L</w:t>
      </w:r>
      <w:r w:rsidRPr="003F24A7">
        <w:rPr>
          <w:rFonts w:ascii="Helvetica" w:hAnsi="Helvetica"/>
        </w:rPr>
        <w:t>eft”.</w:t>
      </w:r>
      <w:r>
        <w:rPr>
          <w:rFonts w:ascii="Helvetica" w:hAnsi="Helvetica"/>
        </w:rPr>
        <w:t xml:space="preserve"> He i</w:t>
      </w:r>
      <w:r w:rsidRPr="003F24A7">
        <w:rPr>
          <w:rFonts w:ascii="Helvetica" w:hAnsi="Helvetica"/>
        </w:rPr>
        <w:t>ntelligently observes the crisis of the second left was caused by the third, due to the second’s hierarchical structure, and then articulates its relative import on a global scale, even if it’s too early to call it a success</w:t>
      </w:r>
      <w:r>
        <w:rPr>
          <w:rFonts w:ascii="Helvetica" w:hAnsi="Helvetica"/>
        </w:rPr>
        <w:t xml:space="preserve"> </w:t>
      </w:r>
      <w:r w:rsidRPr="002225C1">
        <w:rPr>
          <w:rFonts w:ascii="Helvetica" w:hAnsi="Helvetica"/>
          <w:noProof/>
        </w:rPr>
        <w:t>(Lukes</w:t>
      </w:r>
      <w:r>
        <w:rPr>
          <w:rFonts w:ascii="Helvetica" w:hAnsi="Helvetica"/>
          <w:noProof/>
        </w:rPr>
        <w:t xml:space="preserve"> </w:t>
      </w:r>
      <w:r w:rsidRPr="002225C1">
        <w:rPr>
          <w:rFonts w:ascii="Helvetica" w:hAnsi="Helvetica"/>
          <w:noProof/>
        </w:rPr>
        <w:t>2003</w:t>
      </w:r>
      <w:r>
        <w:rPr>
          <w:rFonts w:ascii="Helvetica" w:hAnsi="Helvetica"/>
          <w:noProof/>
        </w:rPr>
        <w:t>: 621-622</w:t>
      </w:r>
      <w:r w:rsidRPr="002225C1">
        <w:rPr>
          <w:rFonts w:ascii="Helvetica" w:hAnsi="Helvetica"/>
          <w:noProof/>
        </w:rPr>
        <w:t>)</w:t>
      </w:r>
      <w:r w:rsidRPr="003F24A7">
        <w:rPr>
          <w:rFonts w:ascii="Helvetica" w:hAnsi="Helvetica"/>
        </w:rPr>
        <w:t>.</w:t>
      </w:r>
    </w:p>
    <w:p w14:paraId="6533B4A8" w14:textId="77777777" w:rsidR="00336FAF" w:rsidRDefault="00336FAF" w:rsidP="00336FAF">
      <w:pPr>
        <w:rPr>
          <w:rFonts w:ascii="Helvetica" w:hAnsi="Helvetica"/>
        </w:rPr>
      </w:pPr>
      <w:r>
        <w:rPr>
          <w:rFonts w:ascii="Helvetica" w:hAnsi="Helvetica"/>
        </w:rPr>
        <w:t xml:space="preserve">Unfortunately, </w:t>
      </w:r>
      <w:proofErr w:type="spellStart"/>
      <w:r>
        <w:rPr>
          <w:rFonts w:ascii="Helvetica" w:hAnsi="Helvetica"/>
        </w:rPr>
        <w:t>Lukes</w:t>
      </w:r>
      <w:proofErr w:type="spellEnd"/>
      <w:r>
        <w:rPr>
          <w:rFonts w:ascii="Helvetica" w:hAnsi="Helvetica"/>
        </w:rPr>
        <w:t xml:space="preserve"> offers n</w:t>
      </w:r>
      <w:r w:rsidRPr="003F24A7">
        <w:rPr>
          <w:rFonts w:ascii="Helvetica" w:hAnsi="Helvetica"/>
        </w:rPr>
        <w:t>o fair criticism of Hobsbawm</w:t>
      </w:r>
      <w:r>
        <w:rPr>
          <w:rFonts w:ascii="Helvetica" w:hAnsi="Helvetica"/>
        </w:rPr>
        <w:t>’</w:t>
      </w:r>
      <w:r w:rsidRPr="003F24A7">
        <w:rPr>
          <w:rFonts w:ascii="Helvetica" w:hAnsi="Helvetica"/>
        </w:rPr>
        <w:t xml:space="preserve">s neglect of Eastern </w:t>
      </w:r>
      <w:r>
        <w:rPr>
          <w:rFonts w:ascii="Helvetica" w:hAnsi="Helvetica"/>
        </w:rPr>
        <w:t>L</w:t>
      </w:r>
      <w:r w:rsidRPr="003F24A7">
        <w:rPr>
          <w:rFonts w:ascii="Helvetica" w:hAnsi="Helvetica"/>
        </w:rPr>
        <w:t>eft movements</w:t>
      </w:r>
      <w:r>
        <w:rPr>
          <w:rFonts w:ascii="Helvetica" w:hAnsi="Helvetica"/>
        </w:rPr>
        <w:t xml:space="preserve"> and</w:t>
      </w:r>
      <w:r w:rsidRPr="003F24A7">
        <w:rPr>
          <w:rFonts w:ascii="Helvetica" w:hAnsi="Helvetica"/>
        </w:rPr>
        <w:t xml:space="preserve"> Islamist </w:t>
      </w:r>
      <w:r>
        <w:rPr>
          <w:rFonts w:ascii="Helvetica" w:hAnsi="Helvetica"/>
        </w:rPr>
        <w:t>L</w:t>
      </w:r>
      <w:r w:rsidRPr="003F24A7">
        <w:rPr>
          <w:rFonts w:ascii="Helvetica" w:hAnsi="Helvetica"/>
        </w:rPr>
        <w:t>eftism, especially Ba’athism</w:t>
      </w:r>
      <w:r>
        <w:rPr>
          <w:rFonts w:ascii="Helvetica" w:hAnsi="Helvetica"/>
        </w:rPr>
        <w:t xml:space="preserve">, in his description of the “Second Left”, </w:t>
      </w:r>
      <w:r w:rsidRPr="003F24A7">
        <w:rPr>
          <w:rFonts w:ascii="Helvetica" w:hAnsi="Helvetica"/>
        </w:rPr>
        <w:t xml:space="preserve">which had a very different character to Western Social Democracy. </w:t>
      </w:r>
    </w:p>
    <w:p w14:paraId="0BA6876C" w14:textId="77777777" w:rsidR="00336FAF" w:rsidRDefault="00336FAF" w:rsidP="00336FAF">
      <w:pPr>
        <w:rPr>
          <w:rFonts w:ascii="Helvetica" w:hAnsi="Helvetica"/>
        </w:rPr>
      </w:pPr>
      <w:r w:rsidRPr="00A55289">
        <w:rPr>
          <w:rFonts w:ascii="Helvetica" w:hAnsi="Helvetica"/>
        </w:rPr>
        <w:t xml:space="preserve">Indeed, </w:t>
      </w:r>
      <w:proofErr w:type="spellStart"/>
      <w:r w:rsidRPr="00A55289">
        <w:rPr>
          <w:rFonts w:ascii="Helvetica" w:hAnsi="Helvetica"/>
        </w:rPr>
        <w:t>Lukes</w:t>
      </w:r>
      <w:proofErr w:type="spellEnd"/>
      <w:r w:rsidRPr="00A55289">
        <w:rPr>
          <w:rFonts w:ascii="Helvetica" w:hAnsi="Helvetica"/>
        </w:rPr>
        <w:t xml:space="preserve"> carries on the erasure of Eastern Leftism</w:t>
      </w:r>
      <w:r>
        <w:rPr>
          <w:rFonts w:ascii="Helvetica" w:hAnsi="Helvetica"/>
        </w:rPr>
        <w:t xml:space="preserve"> by writing </w:t>
      </w:r>
      <w:r w:rsidRPr="00A55289">
        <w:rPr>
          <w:rFonts w:ascii="Helvetica" w:hAnsi="Helvetica"/>
        </w:rPr>
        <w:t>“There is no longer any political movement or party, national or international, which integrates recognisably left-wing issues and campaigns within an overarching</w:t>
      </w:r>
      <w:r>
        <w:rPr>
          <w:rFonts w:ascii="Helvetica" w:hAnsi="Helvetica"/>
        </w:rPr>
        <w:t xml:space="preserve"> </w:t>
      </w:r>
      <w:r w:rsidRPr="00A55289">
        <w:rPr>
          <w:rFonts w:ascii="Helvetica" w:hAnsi="Helvetica"/>
        </w:rPr>
        <w:t>framework of ideas”</w:t>
      </w:r>
      <w:r>
        <w:rPr>
          <w:rFonts w:ascii="Helvetica" w:hAnsi="Helvetica"/>
        </w:rPr>
        <w:t xml:space="preserve"> (2003: 619). Apparently the 91 million members of the Chinese Communist Party aren’t worth the title “party”. Has the still dominant ‘Eastern Left’ of China, Vietnam, Nepal et. al. shifted to the right in the past </w:t>
      </w:r>
      <w:r>
        <w:rPr>
          <w:rFonts w:ascii="Helvetica" w:hAnsi="Helvetica"/>
        </w:rPr>
        <w:lastRenderedPageBreak/>
        <w:t>half century? Certainly. Is it fair to claim it has abandoned an “overarching framework of ideas”? Absolutely not.</w:t>
      </w:r>
    </w:p>
    <w:p w14:paraId="0EA5ED6A" w14:textId="77777777" w:rsidR="00336FAF" w:rsidRDefault="00336FAF" w:rsidP="00336FAF">
      <w:pPr>
        <w:rPr>
          <w:rFonts w:ascii="Helvetica" w:hAnsi="Helvetica"/>
        </w:rPr>
      </w:pPr>
      <w:r>
        <w:rPr>
          <w:rFonts w:ascii="Helvetica" w:hAnsi="Helvetica"/>
        </w:rPr>
        <w:br w:type="page"/>
      </w:r>
    </w:p>
    <w:p w14:paraId="0E91B14F" w14:textId="77777777" w:rsidR="00336FAF" w:rsidRDefault="00336FAF" w:rsidP="00336FAF">
      <w:pPr>
        <w:rPr>
          <w:rFonts w:ascii="Helvetica" w:hAnsi="Helvetica"/>
        </w:rPr>
      </w:pPr>
      <w:proofErr w:type="spellStart"/>
      <w:r>
        <w:rPr>
          <w:rFonts w:ascii="Helvetica" w:hAnsi="Helvetica"/>
        </w:rPr>
        <w:lastRenderedPageBreak/>
        <w:t>Lukes</w:t>
      </w:r>
      <w:proofErr w:type="spellEnd"/>
      <w:r>
        <w:rPr>
          <w:rFonts w:ascii="Helvetica" w:hAnsi="Helvetica"/>
        </w:rPr>
        <w:t xml:space="preserve"> then u</w:t>
      </w:r>
      <w:r w:rsidRPr="00D67CE3">
        <w:rPr>
          <w:rFonts w:ascii="Helvetica" w:hAnsi="Helvetica"/>
        </w:rPr>
        <w:t>ses Eatwell &amp; O’Sullivan’s five stages of the right to paint the comparative.</w:t>
      </w:r>
      <w:r>
        <w:rPr>
          <w:rFonts w:ascii="Helvetica" w:hAnsi="Helvetica"/>
        </w:rPr>
        <w:t xml:space="preserve"> They are:</w:t>
      </w:r>
      <w:r w:rsidRPr="00D67CE3">
        <w:rPr>
          <w:rFonts w:ascii="Helvetica" w:hAnsi="Helvetica"/>
        </w:rPr>
        <w:t xml:space="preserve"> </w:t>
      </w:r>
    </w:p>
    <w:p w14:paraId="064BE737" w14:textId="77777777" w:rsidR="00336FAF" w:rsidRDefault="00336FAF" w:rsidP="00336FAF">
      <w:pPr>
        <w:pStyle w:val="ListParagraph"/>
        <w:numPr>
          <w:ilvl w:val="0"/>
          <w:numId w:val="2"/>
        </w:numPr>
        <w:rPr>
          <w:rFonts w:ascii="Helvetica" w:hAnsi="Helvetica"/>
        </w:rPr>
      </w:pPr>
      <w:r>
        <w:rPr>
          <w:rFonts w:ascii="Helvetica" w:hAnsi="Helvetica"/>
        </w:rPr>
        <w:t>“</w:t>
      </w:r>
      <w:r w:rsidRPr="005B664E">
        <w:rPr>
          <w:rFonts w:ascii="Helvetica" w:hAnsi="Helvetica"/>
        </w:rPr>
        <w:t>Genuine</w:t>
      </w:r>
      <w:r>
        <w:rPr>
          <w:rFonts w:ascii="Helvetica" w:hAnsi="Helvetica"/>
        </w:rPr>
        <w:t>”</w:t>
      </w:r>
      <w:r w:rsidRPr="005B664E">
        <w:rPr>
          <w:rFonts w:ascii="Helvetica" w:hAnsi="Helvetica"/>
        </w:rPr>
        <w:t xml:space="preserve"> Reactionaries – Reacting to the French Revolution, these </w:t>
      </w:r>
      <w:r>
        <w:rPr>
          <w:rFonts w:ascii="Helvetica" w:hAnsi="Helvetica"/>
        </w:rPr>
        <w:t>r</w:t>
      </w:r>
      <w:r w:rsidRPr="005B664E">
        <w:rPr>
          <w:rFonts w:ascii="Helvetica" w:hAnsi="Helvetica"/>
        </w:rPr>
        <w:t>eactionarie</w:t>
      </w:r>
      <w:r>
        <w:rPr>
          <w:rFonts w:ascii="Helvetica" w:hAnsi="Helvetica"/>
        </w:rPr>
        <w:t>s</w:t>
      </w:r>
      <w:r w:rsidRPr="005B664E">
        <w:rPr>
          <w:rFonts w:ascii="Helvetica" w:hAnsi="Helvetica"/>
        </w:rPr>
        <w:t xml:space="preserve"> condemn individualism and reason. We’ll leave the subtle “no true Scotsman” of future reactionaries alone in this essay.</w:t>
      </w:r>
    </w:p>
    <w:p w14:paraId="28F1CF58" w14:textId="77777777" w:rsidR="00336FAF" w:rsidRDefault="00336FAF" w:rsidP="00336FAF">
      <w:pPr>
        <w:pStyle w:val="ListParagraph"/>
        <w:numPr>
          <w:ilvl w:val="0"/>
          <w:numId w:val="2"/>
        </w:numPr>
        <w:rPr>
          <w:rFonts w:ascii="Helvetica" w:hAnsi="Helvetica"/>
        </w:rPr>
      </w:pPr>
      <w:r w:rsidRPr="006250C2">
        <w:rPr>
          <w:rFonts w:ascii="Helvetica" w:hAnsi="Helvetica"/>
        </w:rPr>
        <w:t xml:space="preserve">Burke’s Moderate Right – </w:t>
      </w:r>
      <w:r>
        <w:rPr>
          <w:rFonts w:ascii="Helvetica" w:hAnsi="Helvetica"/>
        </w:rPr>
        <w:t xml:space="preserve">Advocates of </w:t>
      </w:r>
      <w:r w:rsidRPr="006250C2">
        <w:rPr>
          <w:rFonts w:ascii="Helvetica" w:hAnsi="Helvetica"/>
        </w:rPr>
        <w:t>limited government</w:t>
      </w:r>
      <w:r>
        <w:rPr>
          <w:rFonts w:ascii="Helvetica" w:hAnsi="Helvetica"/>
        </w:rPr>
        <w:t xml:space="preserve"> that pragmatically compromise with the left.</w:t>
      </w:r>
    </w:p>
    <w:p w14:paraId="5FAC3CCE" w14:textId="77777777" w:rsidR="00336FAF" w:rsidRDefault="00336FAF" w:rsidP="00336FAF">
      <w:pPr>
        <w:pStyle w:val="ListParagraph"/>
        <w:numPr>
          <w:ilvl w:val="0"/>
          <w:numId w:val="2"/>
        </w:numPr>
        <w:rPr>
          <w:rFonts w:ascii="Helvetica" w:hAnsi="Helvetica"/>
        </w:rPr>
      </w:pPr>
      <w:r w:rsidRPr="0094289D">
        <w:rPr>
          <w:rFonts w:ascii="Helvetica" w:hAnsi="Helvetica"/>
        </w:rPr>
        <w:t xml:space="preserve">Activist Radical Right – </w:t>
      </w:r>
      <w:r>
        <w:rPr>
          <w:rFonts w:ascii="Helvetica" w:hAnsi="Helvetica"/>
        </w:rPr>
        <w:t>The radical strain of the ‘Second Right’, with a</w:t>
      </w:r>
      <w:r w:rsidRPr="0094289D">
        <w:rPr>
          <w:rFonts w:ascii="Helvetica" w:hAnsi="Helvetica"/>
        </w:rPr>
        <w:t>n aggressive and romantic vision of nationalism</w:t>
      </w:r>
      <w:r>
        <w:rPr>
          <w:rFonts w:ascii="Helvetica" w:hAnsi="Helvetica"/>
        </w:rPr>
        <w:t>.</w:t>
      </w:r>
    </w:p>
    <w:p w14:paraId="6DA5A2DE" w14:textId="77777777" w:rsidR="00336FAF" w:rsidRDefault="00336FAF" w:rsidP="00336FAF">
      <w:pPr>
        <w:pStyle w:val="ListParagraph"/>
        <w:numPr>
          <w:ilvl w:val="0"/>
          <w:numId w:val="2"/>
        </w:numPr>
        <w:rPr>
          <w:rFonts w:ascii="Helvetica" w:hAnsi="Helvetica"/>
        </w:rPr>
      </w:pPr>
      <w:r w:rsidRPr="0094289D">
        <w:rPr>
          <w:rFonts w:ascii="Helvetica" w:hAnsi="Helvetica"/>
        </w:rPr>
        <w:t xml:space="preserve">Racist Radical Right – The post-war anti-immigration, sometimes anti-intellectual, populist form of the right. </w:t>
      </w:r>
    </w:p>
    <w:p w14:paraId="06661E68" w14:textId="77777777" w:rsidR="00336FAF" w:rsidRDefault="00336FAF" w:rsidP="00336FAF">
      <w:pPr>
        <w:pStyle w:val="ListParagraph"/>
        <w:numPr>
          <w:ilvl w:val="0"/>
          <w:numId w:val="2"/>
        </w:numPr>
        <w:rPr>
          <w:rFonts w:ascii="Helvetica" w:hAnsi="Helvetica"/>
        </w:rPr>
      </w:pPr>
      <w:r w:rsidRPr="0094289D">
        <w:rPr>
          <w:rFonts w:ascii="Helvetica" w:hAnsi="Helvetica"/>
        </w:rPr>
        <w:t xml:space="preserve">Neo-Liberal Right – </w:t>
      </w:r>
      <w:r>
        <w:rPr>
          <w:rFonts w:ascii="Helvetica" w:hAnsi="Helvetica"/>
        </w:rPr>
        <w:t>The Reaganite and Thatcherite neo-liberal movement</w:t>
      </w:r>
      <w:r w:rsidRPr="0094289D">
        <w:rPr>
          <w:rFonts w:ascii="Helvetica" w:hAnsi="Helvetica"/>
        </w:rPr>
        <w:t xml:space="preserve">. </w:t>
      </w:r>
    </w:p>
    <w:p w14:paraId="16A923B9" w14:textId="77777777" w:rsidR="00336FAF" w:rsidRPr="00AD383B" w:rsidRDefault="00336FAF" w:rsidP="00336FAF">
      <w:pPr>
        <w:rPr>
          <w:rFonts w:ascii="Helvetica" w:hAnsi="Helvetica"/>
        </w:rPr>
      </w:pPr>
      <w:r w:rsidRPr="00AD383B">
        <w:rPr>
          <w:rFonts w:ascii="Helvetica" w:hAnsi="Helvetica"/>
          <w:noProof/>
        </w:rPr>
        <w:t>(Lukes 2003: 6</w:t>
      </w:r>
      <w:r>
        <w:rPr>
          <w:rFonts w:ascii="Helvetica" w:hAnsi="Helvetica"/>
          <w:noProof/>
        </w:rPr>
        <w:t>22</w:t>
      </w:r>
      <w:r w:rsidRPr="00AD383B">
        <w:rPr>
          <w:rFonts w:ascii="Helvetica" w:hAnsi="Helvetica"/>
          <w:noProof/>
        </w:rPr>
        <w:t>)</w:t>
      </w:r>
    </w:p>
    <w:p w14:paraId="71CC1C90" w14:textId="77777777" w:rsidR="00336FAF" w:rsidRDefault="00336FAF" w:rsidP="00336FAF">
      <w:pPr>
        <w:rPr>
          <w:rFonts w:ascii="Helvetica" w:hAnsi="Helvetica"/>
        </w:rPr>
      </w:pPr>
      <w:proofErr w:type="spellStart"/>
      <w:r w:rsidRPr="00BF61B3">
        <w:rPr>
          <w:rFonts w:ascii="Helvetica" w:hAnsi="Helvetica"/>
        </w:rPr>
        <w:t>Lukes</w:t>
      </w:r>
      <w:proofErr w:type="spellEnd"/>
      <w:r w:rsidRPr="00BF61B3">
        <w:rPr>
          <w:rFonts w:ascii="Helvetica" w:hAnsi="Helvetica"/>
        </w:rPr>
        <w:t xml:space="preserve"> calls th</w:t>
      </w:r>
      <w:r>
        <w:rPr>
          <w:rFonts w:ascii="Helvetica" w:hAnsi="Helvetica"/>
        </w:rPr>
        <w:t>e fifth</w:t>
      </w:r>
      <w:r w:rsidRPr="00BF61B3">
        <w:rPr>
          <w:rFonts w:ascii="Helvetica" w:hAnsi="Helvetica"/>
        </w:rPr>
        <w:t xml:space="preserve"> stage ‘near-hegemonic’ and</w:t>
      </w:r>
      <w:r>
        <w:rPr>
          <w:rFonts w:ascii="Helvetica" w:hAnsi="Helvetica"/>
        </w:rPr>
        <w:t xml:space="preserve"> ends his epilogue by asking a question; “has this newest right prevailed”. His response to the question is, in his </w:t>
      </w:r>
      <w:proofErr w:type="gramStart"/>
      <w:r>
        <w:rPr>
          <w:rFonts w:ascii="Helvetica" w:hAnsi="Helvetica"/>
        </w:rPr>
        <w:t>time period</w:t>
      </w:r>
      <w:proofErr w:type="gramEnd"/>
      <w:r>
        <w:rPr>
          <w:rFonts w:ascii="Helvetica" w:hAnsi="Helvetica"/>
        </w:rPr>
        <w:t xml:space="preserve">, “unanswerable” (2003: 626). </w:t>
      </w:r>
    </w:p>
    <w:p w14:paraId="3E70AE88" w14:textId="77777777" w:rsidR="00336FAF" w:rsidRDefault="00336FAF" w:rsidP="00336FAF">
      <w:pPr>
        <w:rPr>
          <w:rFonts w:ascii="Helvetica" w:hAnsi="Helvetica"/>
        </w:rPr>
      </w:pPr>
      <w:r>
        <w:rPr>
          <w:rFonts w:ascii="Helvetica" w:hAnsi="Helvetica"/>
        </w:rPr>
        <w:t xml:space="preserve">The newest right </w:t>
      </w:r>
      <w:r w:rsidRPr="00BF61B3">
        <w:rPr>
          <w:rFonts w:ascii="Helvetica" w:hAnsi="Helvetica"/>
        </w:rPr>
        <w:t xml:space="preserve">certainly </w:t>
      </w:r>
      <w:r>
        <w:rPr>
          <w:rFonts w:ascii="Helvetica" w:hAnsi="Helvetica"/>
        </w:rPr>
        <w:t xml:space="preserve">appeared to be approaching an indisputable hegemony </w:t>
      </w:r>
      <w:r w:rsidRPr="00BF61B3">
        <w:rPr>
          <w:rFonts w:ascii="Helvetica" w:hAnsi="Helvetica"/>
        </w:rPr>
        <w:t>in 200</w:t>
      </w:r>
      <w:r>
        <w:rPr>
          <w:rFonts w:ascii="Helvetica" w:hAnsi="Helvetica"/>
        </w:rPr>
        <w:t>3 but</w:t>
      </w:r>
      <w:r w:rsidRPr="00BF61B3">
        <w:rPr>
          <w:rFonts w:ascii="Helvetica" w:hAnsi="Helvetica"/>
        </w:rPr>
        <w:t xml:space="preserve"> has </w:t>
      </w:r>
      <w:r>
        <w:rPr>
          <w:rFonts w:ascii="Helvetica" w:hAnsi="Helvetica"/>
        </w:rPr>
        <w:t xml:space="preserve">in recent years </w:t>
      </w:r>
      <w:r w:rsidRPr="00BF61B3">
        <w:rPr>
          <w:rFonts w:ascii="Helvetica" w:hAnsi="Helvetica"/>
        </w:rPr>
        <w:t>experienced increasing backlash</w:t>
      </w:r>
      <w:r>
        <w:rPr>
          <w:rFonts w:ascii="Helvetica" w:hAnsi="Helvetica"/>
        </w:rPr>
        <w:t xml:space="preserve"> from both the left and the right.</w:t>
      </w:r>
      <w:r w:rsidRPr="00BF61B3">
        <w:rPr>
          <w:rFonts w:ascii="Helvetica" w:hAnsi="Helvetica"/>
        </w:rPr>
        <w:t xml:space="preserve"> </w:t>
      </w:r>
      <w:r>
        <w:rPr>
          <w:rFonts w:ascii="Helvetica" w:hAnsi="Helvetica"/>
        </w:rPr>
        <w:t xml:space="preserve">A possibly new, </w:t>
      </w:r>
      <w:r w:rsidRPr="00BF61B3">
        <w:rPr>
          <w:rFonts w:ascii="Helvetica" w:hAnsi="Helvetica"/>
        </w:rPr>
        <w:t xml:space="preserve">anti-globalist </w:t>
      </w:r>
      <w:r>
        <w:rPr>
          <w:rFonts w:ascii="Helvetica" w:hAnsi="Helvetica"/>
        </w:rPr>
        <w:t xml:space="preserve">and </w:t>
      </w:r>
      <w:r w:rsidRPr="00BF61B3">
        <w:rPr>
          <w:rFonts w:ascii="Helvetica" w:hAnsi="Helvetica"/>
        </w:rPr>
        <w:t>populist 6</w:t>
      </w:r>
      <w:r w:rsidRPr="00BF61B3">
        <w:rPr>
          <w:rFonts w:ascii="Helvetica" w:hAnsi="Helvetica"/>
          <w:vertAlign w:val="superscript"/>
        </w:rPr>
        <w:t>th</w:t>
      </w:r>
      <w:r w:rsidRPr="00BF61B3">
        <w:rPr>
          <w:rFonts w:ascii="Helvetica" w:hAnsi="Helvetica"/>
        </w:rPr>
        <w:t xml:space="preserve"> </w:t>
      </w:r>
      <w:r>
        <w:rPr>
          <w:rFonts w:ascii="Helvetica" w:hAnsi="Helvetica"/>
        </w:rPr>
        <w:t>r</w:t>
      </w:r>
      <w:r w:rsidRPr="00BF61B3">
        <w:rPr>
          <w:rFonts w:ascii="Helvetica" w:hAnsi="Helvetica"/>
        </w:rPr>
        <w:t>ight</w:t>
      </w:r>
      <w:r>
        <w:rPr>
          <w:rFonts w:ascii="Helvetica" w:hAnsi="Helvetica"/>
        </w:rPr>
        <w:t xml:space="preserve"> has emerged</w:t>
      </w:r>
      <w:r w:rsidRPr="00BF61B3">
        <w:rPr>
          <w:rFonts w:ascii="Helvetica" w:hAnsi="Helvetica"/>
        </w:rPr>
        <w:t xml:space="preserve">, or </w:t>
      </w:r>
      <w:r>
        <w:rPr>
          <w:rFonts w:ascii="Helvetica" w:hAnsi="Helvetica"/>
        </w:rPr>
        <w:t xml:space="preserve">perhaps the </w:t>
      </w:r>
      <w:r w:rsidRPr="00BF61B3">
        <w:rPr>
          <w:rFonts w:ascii="Helvetica" w:hAnsi="Helvetica"/>
        </w:rPr>
        <w:t>4</w:t>
      </w:r>
      <w:r w:rsidRPr="00BF61B3">
        <w:rPr>
          <w:rFonts w:ascii="Helvetica" w:hAnsi="Helvetica"/>
          <w:vertAlign w:val="superscript"/>
        </w:rPr>
        <w:t>th</w:t>
      </w:r>
      <w:r w:rsidRPr="00BF61B3">
        <w:rPr>
          <w:rFonts w:ascii="Helvetica" w:hAnsi="Helvetica"/>
        </w:rPr>
        <w:t xml:space="preserve"> </w:t>
      </w:r>
      <w:r>
        <w:rPr>
          <w:rFonts w:ascii="Helvetica" w:hAnsi="Helvetica"/>
        </w:rPr>
        <w:t>r</w:t>
      </w:r>
      <w:r w:rsidRPr="00BF61B3">
        <w:rPr>
          <w:rFonts w:ascii="Helvetica" w:hAnsi="Helvetica"/>
        </w:rPr>
        <w:t xml:space="preserve">ight </w:t>
      </w:r>
      <w:r>
        <w:rPr>
          <w:rFonts w:ascii="Helvetica" w:hAnsi="Helvetica"/>
        </w:rPr>
        <w:t xml:space="preserve">has simply been </w:t>
      </w:r>
      <w:r w:rsidRPr="00BF61B3">
        <w:rPr>
          <w:rFonts w:ascii="Helvetica" w:hAnsi="Helvetica"/>
        </w:rPr>
        <w:t>born-again for the internet age</w:t>
      </w:r>
      <w:r>
        <w:rPr>
          <w:rFonts w:ascii="Helvetica" w:hAnsi="Helvetica"/>
        </w:rPr>
        <w:t xml:space="preserve"> and has </w:t>
      </w:r>
      <w:r w:rsidRPr="00BF61B3">
        <w:rPr>
          <w:rFonts w:ascii="Helvetica" w:hAnsi="Helvetica"/>
        </w:rPr>
        <w:t>emerg</w:t>
      </w:r>
      <w:r>
        <w:rPr>
          <w:rFonts w:ascii="Helvetica" w:hAnsi="Helvetica"/>
        </w:rPr>
        <w:t xml:space="preserve">ed </w:t>
      </w:r>
      <w:r w:rsidRPr="00BF61B3">
        <w:rPr>
          <w:rFonts w:ascii="Helvetica" w:hAnsi="Helvetica"/>
        </w:rPr>
        <w:t xml:space="preserve">as a serious </w:t>
      </w:r>
      <w:r>
        <w:rPr>
          <w:rFonts w:ascii="Helvetica" w:hAnsi="Helvetica"/>
        </w:rPr>
        <w:t xml:space="preserve">politically destructive </w:t>
      </w:r>
      <w:r w:rsidRPr="00BF61B3">
        <w:rPr>
          <w:rFonts w:ascii="Helvetica" w:hAnsi="Helvetica"/>
        </w:rPr>
        <w:t xml:space="preserve">force </w:t>
      </w:r>
      <w:r>
        <w:rPr>
          <w:rFonts w:ascii="Helvetica" w:hAnsi="Helvetica"/>
        </w:rPr>
        <w:t xml:space="preserve">alongside </w:t>
      </w:r>
      <w:r w:rsidRPr="00BF61B3">
        <w:rPr>
          <w:rFonts w:ascii="Helvetica" w:hAnsi="Helvetica"/>
        </w:rPr>
        <w:t xml:space="preserve">the </w:t>
      </w:r>
      <w:r>
        <w:rPr>
          <w:rFonts w:ascii="Helvetica" w:hAnsi="Helvetica"/>
        </w:rPr>
        <w:t xml:space="preserve">ascendency </w:t>
      </w:r>
      <w:r w:rsidRPr="00BF61B3">
        <w:rPr>
          <w:rFonts w:ascii="Helvetica" w:hAnsi="Helvetica"/>
        </w:rPr>
        <w:t xml:space="preserve">of Donald Trump in 2016. </w:t>
      </w:r>
      <w:r>
        <w:rPr>
          <w:rFonts w:ascii="Helvetica" w:hAnsi="Helvetica"/>
        </w:rPr>
        <w:t>Further, although there has yet to be any popular success, the neo-liberal order finds itself under assault by a resurgent second left propped up by the unified momentum of most of the third left under the banner of leaders like Bernie Sanders and Jeremy Corbyn. Ultimately both leaders have failed, Jeremy Corbyn more spectacularly through failing to keep the third left behind him, but there’s no early indication the surge is temporary, and it seems inevitable another socialist leader will replace them, if not in Britain and the US, then in some other nations around the world.</w:t>
      </w:r>
    </w:p>
    <w:p w14:paraId="03E478BE" w14:textId="77777777" w:rsidR="00336FAF" w:rsidRDefault="00336FAF" w:rsidP="00336FAF">
      <w:pPr>
        <w:rPr>
          <w:rFonts w:ascii="Helvetica" w:hAnsi="Helvetica"/>
        </w:rPr>
      </w:pPr>
      <w:r>
        <w:rPr>
          <w:rFonts w:ascii="Helvetica" w:hAnsi="Helvetica"/>
        </w:rPr>
        <w:t>Finally, it again neglects the dominance of the left in the East, which is especially useful to consider when answering the question in the wake of the US’s decline as a superpower in relation to China. The same coercive forces the US used under Reagan and Bush to enforce a neo-liberal agenda on the global stage can likewise, by China, be used to dismantle it. The question may have been unanswerable in 2003, but we can certainly answer it in 2021 - The newest right has not (yet) prevailed.</w:t>
      </w:r>
    </w:p>
    <w:p w14:paraId="6EF8C2A0" w14:textId="77777777" w:rsidR="00336FAF" w:rsidRDefault="00336FAF" w:rsidP="00336FAF">
      <w:pPr>
        <w:rPr>
          <w:rFonts w:ascii="Helvetica" w:hAnsi="Helvetica"/>
        </w:rPr>
      </w:pPr>
    </w:p>
    <w:p w14:paraId="28F0A28A" w14:textId="77777777" w:rsidR="00840577" w:rsidRDefault="00840577"/>
    <w:sectPr w:rsidR="00840577">
      <w:foot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randon Grotesque Light">
    <w:panose1 w:val="020B0303020203060202"/>
    <w:charset w:val="00"/>
    <w:family w:val="swiss"/>
    <w:notTrueType/>
    <w:pitch w:val="variable"/>
    <w:sig w:usb0="A00000AF" w:usb1="5000205B" w:usb2="00000000" w:usb3="00000000" w:csb0="0000009B" w:csb1="00000000"/>
  </w:font>
  <w:font w:name="Helvetica">
    <w:panose1 w:val="00000000000000000000"/>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1153392"/>
      <w:docPartObj>
        <w:docPartGallery w:val="Page Numbers (Bottom of Page)"/>
        <w:docPartUnique/>
      </w:docPartObj>
    </w:sdtPr>
    <w:sdtEndPr>
      <w:rPr>
        <w:color w:val="7F7F7F" w:themeColor="background1" w:themeShade="7F"/>
        <w:spacing w:val="60"/>
      </w:rPr>
    </w:sdtEndPr>
    <w:sdtContent>
      <w:p w14:paraId="584F5767" w14:textId="77777777" w:rsidR="00496341" w:rsidRDefault="00336FA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D8FE2E" w14:textId="77777777" w:rsidR="00496341" w:rsidRDefault="00336FAF">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F6144"/>
    <w:multiLevelType w:val="hybridMultilevel"/>
    <w:tmpl w:val="490EFB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7394960"/>
    <w:multiLevelType w:val="hybridMultilevel"/>
    <w:tmpl w:val="BE3464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AF"/>
    <w:rsid w:val="00336FAF"/>
    <w:rsid w:val="008405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19920"/>
  <w15:chartTrackingRefBased/>
  <w15:docId w15:val="{A74E0F70-A8CB-465B-BB77-6FF0DA7D3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F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F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6FAF"/>
    <w:pPr>
      <w:ind w:left="720"/>
      <w:contextualSpacing/>
    </w:pPr>
  </w:style>
  <w:style w:type="paragraph" w:styleId="Footer">
    <w:name w:val="footer"/>
    <w:basedOn w:val="Normal"/>
    <w:link w:val="FooterChar"/>
    <w:uiPriority w:val="99"/>
    <w:unhideWhenUsed/>
    <w:rsid w:val="00336F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6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1418</Words>
  <Characters>8085</Characters>
  <Application>Microsoft Office Word</Application>
  <DocSecurity>0</DocSecurity>
  <Lines>67</Lines>
  <Paragraphs>18</Paragraphs>
  <ScaleCrop>false</ScaleCrop>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Thomas</dc:creator>
  <cp:keywords/>
  <dc:description/>
  <cp:lastModifiedBy>Zachary Thomas</cp:lastModifiedBy>
  <cp:revision>1</cp:revision>
  <dcterms:created xsi:type="dcterms:W3CDTF">2021-03-30T21:52:00Z</dcterms:created>
  <dcterms:modified xsi:type="dcterms:W3CDTF">2021-03-30T21:55:00Z</dcterms:modified>
</cp:coreProperties>
</file>