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序境 / LUMENIS</w:t>
        <w:br/>
        <w:t>P0-D → 产品闭环前 Codex 接手执行方案</w:t>
      </w:r>
    </w:p>
    <w:p>
      <w:pPr>
        <w:jc w:val="center"/>
      </w:pPr>
      <w:r>
        <w:rPr>
          <w:b/>
          <w:sz w:val="21"/>
        </w:rPr>
        <w:t>版本：2026-09-10｜用途：Codex 额度恢复后直接续接执行</w:t>
      </w:r>
    </w:p>
    <w:p>
      <w:pPr>
        <w:jc w:val="center"/>
      </w:pPr>
      <w:r>
        <w:t>原则：以当前源码、API、数据库、页面、测试、Runtime 与 Evidence 为事实来源；不凭历史记忆宣布完成。</w:t>
      </w:r>
    </w:p>
    <w:p>
      <w:pPr>
        <w:pStyle w:val="Heading1"/>
      </w:pPr>
      <w:r>
        <w:t>1. 当前结论</w:t>
      </w:r>
    </w:p>
    <w:p>
      <w:r>
        <w:rPr>
          <w:b/>
        </w:rPr>
        <w:t>可以直接续接，但不能把当前状态误判为已闭环。</w:t>
      </w:r>
      <w:r>
        <w:t xml:space="preserve"> 线上 canonical Production Core 已确认仍处于 Production Convergence；本地 Codex 已进入 P0-D 的 Runtime / 数据隔离真实性核验，并在额度中断前发现一个明确 P0：app_evidence.py 启动路径绕过 ZBC_DB_PATH，直接连接仓库数据库。</w:t>
      </w:r>
    </w:p>
    <w:p>
      <w:pPr>
        <w:pStyle w:val="ListBullet"/>
      </w:pPr>
      <w:r>
        <w:t>当前正确动作：先把 P0-D 一次性做成闭环，不拆成“修了一个文件但 Runtime Gate 还没过”的半成品。</w:t>
      </w:r>
    </w:p>
    <w:p>
      <w:pPr>
        <w:pStyle w:val="ListBullet"/>
      </w:pPr>
      <w:r>
        <w:t>OpenCode 配置保留；智谱只做一次有效性探测，失败则记录真实阻断，不循环消耗；Ollama 只在事实清单完成后用于材料精简审查。</w:t>
      </w:r>
    </w:p>
    <w:p>
      <w:pPr>
        <w:pStyle w:val="ListBullet"/>
      </w:pPr>
      <w:r>
        <w:t>主执行仍由 Codex 基于真实源码、数据库、API、前端消费、测试与隔离 Runtime 完成。</w:t>
      </w:r>
    </w:p>
    <w:p>
      <w:pPr>
        <w:pStyle w:val="ListBullet"/>
      </w:pPr>
      <w:r>
        <w:t>Subject Context、CTH/BMP 大范围功能收敛等后续任务，不应插入当前 P0-D Runtime/DB 隔离闭环。</w:t>
      </w:r>
    </w:p>
    <w:p>
      <w:pPr>
        <w:pStyle w:val="Heading1"/>
      </w:pPr>
      <w:r>
        <w:t>2. 已确认事实：线上仓库 vs 本地 Codex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层级</w:t>
            </w:r>
          </w:p>
        </w:tc>
        <w:tc>
          <w:tcPr>
            <w:tcW w:type="dxa" w:w="3389"/>
            <w:shd w:fill="D9EAF7"/>
          </w:tcPr>
          <w:p>
            <w:r>
              <w:t>已确认内容</w:t>
            </w:r>
          </w:p>
        </w:tc>
        <w:tc>
          <w:tcPr>
            <w:tcW w:type="dxa" w:w="3389"/>
            <w:shd w:fill="D9EAF7"/>
          </w:tcPr>
          <w:p>
            <w:r>
              <w:t>证据性质</w:t>
            </w:r>
          </w:p>
        </w:tc>
      </w:tr>
      <w:tr>
        <w:tc>
          <w:tcPr>
            <w:tcW w:type="dxa" w:w="3389"/>
            <w:vAlign w:val="top"/>
          </w:tcPr>
          <w:p>
            <w:r>
              <w:t>线上 canonical repo</w:t>
            </w:r>
          </w:p>
        </w:tc>
        <w:tc>
          <w:tcPr>
            <w:tcW w:type="dxa" w:w="3389"/>
            <w:vAlign w:val="top"/>
          </w:tcPr>
          <w:p>
            <w:r>
              <w:t>Zachary-1012/LUMENIS-codex-Clean-OS；main 最新已核到 fc75d879…，提交信息为 governance: unify subject context across CTH and BMP。</w:t>
            </w:r>
          </w:p>
        </w:tc>
        <w:tc>
          <w:tcPr>
            <w:tcW w:type="dxa" w:w="3389"/>
            <w:vAlign w:val="top"/>
          </w:tcPr>
          <w:p>
            <w:r>
              <w:t>GitHub 当前线上证据</w:t>
            </w:r>
          </w:p>
        </w:tc>
      </w:tr>
      <w:tr>
        <w:tc>
          <w:tcPr>
            <w:tcW w:type="dxa" w:w="3389"/>
            <w:vAlign w:val="top"/>
          </w:tcPr>
          <w:p>
            <w:r>
              <w:t>线上执行阶段</w:t>
            </w:r>
          </w:p>
        </w:tc>
        <w:tc>
          <w:tcPr>
            <w:tcW w:type="dxa" w:w="3389"/>
            <w:vAlign w:val="top"/>
          </w:tcPr>
          <w:p>
            <w:r>
              <w:t>README 明确 CURRENT PHASE: PRODUCTION CONVERGENCE；顺序为 Capability Closure → Runtime Verification → Production Acceptance → RC → Production / Operating。</w:t>
            </w:r>
          </w:p>
        </w:tc>
        <w:tc>
          <w:tcPr>
            <w:tcW w:type="dxa" w:w="3389"/>
            <w:vAlign w:val="top"/>
          </w:tcPr>
          <w:p>
            <w:r>
              <w:t>GitHub README 当前证据</w:t>
            </w:r>
          </w:p>
        </w:tc>
      </w:tr>
      <w:tr>
        <w:tc>
          <w:tcPr>
            <w:tcW w:type="dxa" w:w="3389"/>
            <w:vAlign w:val="top"/>
          </w:tcPr>
          <w:p>
            <w:r>
              <w:t>线上 Gate</w:t>
            </w:r>
          </w:p>
        </w:tc>
        <w:tc>
          <w:tcPr>
            <w:tcW w:type="dxa" w:w="3389"/>
            <w:vAlign w:val="top"/>
          </w:tcPr>
          <w:p>
            <w:r>
              <w:t>P0 Blocking=0；Repository Integrity；Production Truth；Runtime+Critical E2E；Security+Recovery；Release Lineage+Rollback。任一未过不得称 Production Ready。</w:t>
            </w:r>
          </w:p>
        </w:tc>
        <w:tc>
          <w:tcPr>
            <w:tcW w:type="dxa" w:w="3389"/>
            <w:vAlign w:val="top"/>
          </w:tcPr>
          <w:p>
            <w:r>
              <w:t>GitHub README/Acceptance Checklist 当前证据</w:t>
            </w:r>
          </w:p>
        </w:tc>
      </w:tr>
      <w:tr>
        <w:tc>
          <w:tcPr>
            <w:tcW w:type="dxa" w:w="3389"/>
            <w:vAlign w:val="top"/>
          </w:tcPr>
          <w:p>
            <w:r>
              <w:t>线上 Capability Registry</w:t>
            </w:r>
          </w:p>
        </w:tc>
        <w:tc>
          <w:tcPr>
            <w:tcW w:type="dxa" w:w="3389"/>
            <w:vAlign w:val="top"/>
          </w:tcPr>
          <w:p>
            <w:r>
              <w:t>多个关键能力仍标记 MULTIPLE / PARTIAL / UNKNOWN / NO_RUN；CAP-DB-002 Migration 仍为 MULTIPLE/bootstrap blocked；CAP-RUN-001 Runtime Guardian 为 MULTIPLE/UNKNOWN；Release Lineage 未实现。</w:t>
            </w:r>
          </w:p>
        </w:tc>
        <w:tc>
          <w:tcPr>
            <w:tcW w:type="dxa" w:w="3389"/>
            <w:vAlign w:val="top"/>
          </w:tcPr>
          <w:p>
            <w:r>
              <w:t>GitHub Capability Registry 当前证据</w:t>
            </w:r>
          </w:p>
        </w:tc>
      </w:tr>
      <w:tr>
        <w:tc>
          <w:tcPr>
            <w:tcW w:type="dxa" w:w="3389"/>
            <w:vAlign w:val="top"/>
          </w:tcPr>
          <w:p>
            <w:r>
              <w:t>本地 Codex P0-D</w:t>
            </w:r>
          </w:p>
        </w:tc>
        <w:tc>
          <w:tcPr>
            <w:tcW w:type="dxa" w:w="3389"/>
            <w:vAlign w:val="top"/>
          </w:tcPr>
          <w:p>
            <w:r>
              <w:t>用户回传：已生成源码事实索引；3800 Git files、983 Python、100 frontend files、11199 functions、1464 classes、843 backend route declarations、180 frontend API refs、456 table refs；Python parse errors=0。</w:t>
            </w:r>
          </w:p>
        </w:tc>
        <w:tc>
          <w:tcPr>
            <w:tcW w:type="dxa" w:w="3389"/>
            <w:vAlign w:val="top"/>
          </w:tcPr>
          <w:p>
            <w:r>
              <w:t>用户提供的本地 Codex 实时回传，未由本文件独立复跑</w:t>
            </w:r>
          </w:p>
        </w:tc>
      </w:tr>
      <w:tr>
        <w:tc>
          <w:tcPr>
            <w:tcW w:type="dxa" w:w="3389"/>
            <w:vAlign w:val="top"/>
          </w:tcPr>
          <w:p>
            <w:r>
              <w:t>本地 Runtime</w:t>
            </w:r>
          </w:p>
        </w:tc>
        <w:tc>
          <w:tcPr>
            <w:tcW w:type="dxa" w:w="3389"/>
            <w:vAlign w:val="top"/>
          </w:tcPr>
          <w:p>
            <w:r>
              <w:t>用户回传：8202 Runtime 当时未运行，四个探测地址拒绝连接；随后首次隔离 Runtime 被 app_evidence.py 直接连接仓库 DB 的门禁阻断。</w:t>
            </w:r>
          </w:p>
        </w:tc>
        <w:tc>
          <w:tcPr>
            <w:tcW w:type="dxa" w:w="3389"/>
            <w:vAlign w:val="top"/>
          </w:tcPr>
          <w:p>
            <w:r>
              <w:t>用户提供的本地 Codex 实时回传，需额度恢复后复核</w:t>
            </w:r>
          </w:p>
        </w:tc>
      </w:tr>
    </w:tbl>
    <w:p>
      <w:pPr>
        <w:pStyle w:val="Heading1"/>
      </w:pPr>
      <w:r>
        <w:t>3. P0-D 本轮必须一次性闭环的范围</w:t>
      </w:r>
    </w:p>
    <w:p>
      <w:r>
        <w:t>P0-D 在当前上下文中应按“真实运行时 + 数据隔离 + 入口可达性 + 页面/API真实性”收口，而不是单纯修一个连接路径。完成必须覆盖：</w:t>
      </w:r>
    </w:p>
    <w:p>
      <w:pPr>
        <w:pStyle w:val="ListBullet"/>
      </w:pPr>
      <w:r>
        <w:t>所有启动阶段数据库连接都服从隔离 Runtime 的数据库路径/连接策略；不得在 import/startup 时静默触碰仓库或生产候选数据库。</w:t>
      </w:r>
    </w:p>
    <w:p>
      <w:pPr>
        <w:pStyle w:val="ListBullet"/>
      </w:pPr>
      <w:r>
        <w:t>启动隔离 Runtime 成功，明确真实 process/host/port/DB identity，并能重复启动/停止而不污染受保护库。</w:t>
      </w:r>
    </w:p>
    <w:p>
      <w:pPr>
        <w:pStyle w:val="ListBullet"/>
      </w:pPr>
      <w:r>
        <w:t>真实路由注册表可导出并与源码静态索引交叉核对：已注册、未注册、重复、冲突、UNREACHED 分开处理。</w:t>
      </w:r>
    </w:p>
    <w:p>
      <w:pPr>
        <w:pStyle w:val="ListBullet"/>
      </w:pPr>
      <w:r>
        <w:t>关键 API 能返回真实状态；禁止 fake 200、静态假完成、UI 与 API 状态漂移。</w:t>
      </w:r>
    </w:p>
    <w:p>
      <w:pPr>
        <w:pStyle w:val="ListBullet"/>
      </w:pPr>
      <w:r>
        <w:t>前端实际消费的 API 与后端已注册 route 对齐；孤儿 API、孤儿 UI、旧 endpoint 只做证据分类，不凭文件名删除。</w:t>
      </w:r>
    </w:p>
    <w:p>
      <w:pPr>
        <w:pStyle w:val="ListBullet"/>
      </w:pPr>
      <w:r>
        <w:t>测试使用临时/隔离数据库；任何测试不得触碰生产库、仓库基线库或历史证据库。</w:t>
      </w:r>
    </w:p>
    <w:p>
      <w:pPr>
        <w:pStyle w:val="ListBullet"/>
      </w:pPr>
      <w:r>
        <w:t>Runtime Gate 之后再跑分层测试与 Critical E2E；失败继续定位到明确 source/symbol/route/table，而不是泛化“测试不稳定”。</w:t>
      </w:r>
    </w:p>
    <w:p>
      <w:pPr>
        <w:pStyle w:val="ListBullet"/>
      </w:pPr>
      <w:r>
        <w:t>所有 PASS 必须有 Evidence；不能用“代码存在”“文档说完成”“页面能打开”代替 VERIFIED。</w:t>
      </w:r>
    </w:p>
    <w:p>
      <w:pPr>
        <w:pStyle w:val="Heading1"/>
      </w:pPr>
      <w:r>
        <w:t>4. Codex 恢复额度后的严格执行顺序</w:t>
      </w:r>
    </w:p>
    <w:p>
      <w:r>
        <w:rPr>
          <w:b/>
        </w:rPr>
        <w:t>P0D-01 基线冻结：</w:t>
      </w:r>
      <w:r>
        <w:t>先读取当前 branch / HEAD / git status / diff；确认额度中断后的工作树是否发生变化。若变化，只重审变化范围。</w:t>
      </w:r>
    </w:p>
    <w:p>
      <w:r>
        <w:rPr>
          <w:b/>
        </w:rPr>
        <w:t>P0D-02 DB 连接面全扫：</w:t>
      </w:r>
      <w:r>
        <w:t>以 app_evidence.py 为首个已知根因，静态+调用链枚举 startup/import/runtime 中所有 sqlite3.connect、database.get_conn、路径常量、环境变量解析。分类：SAFE / HARD-CODED / IMPORT-TIME / UNKNOWN。</w:t>
      </w:r>
    </w:p>
    <w:p>
      <w:r>
        <w:rPr>
          <w:b/>
        </w:rPr>
        <w:t>P0D-03 修复连接策略：</w:t>
      </w:r>
      <w:r>
        <w:t>所有运行时模块统一通过当前 canonical DB resolver / isolation contract；禁止模块自行解析默认仓库数据库。修改要最小化，不顺手做架构重写。</w:t>
      </w:r>
    </w:p>
    <w:p>
      <w:r>
        <w:rPr>
          <w:b/>
        </w:rPr>
        <w:t>P0D-04 Import/Startup Gate：</w:t>
      </w:r>
      <w:r>
        <w:t>在受保护 DB 拒绝连接的前提下 import app、注册 blueprint、构建 app。任何触碰受保护库都立即 FAIL，并定位模块。</w:t>
      </w:r>
    </w:p>
    <w:p>
      <w:r>
        <w:rPr>
          <w:b/>
        </w:rPr>
        <w:t>P0D-05 隔离 Runtime 启动：</w:t>
      </w:r>
      <w:r>
        <w:t>临时数据库 + offline network + protected DB deny；启动 8202 或当前实际 P0-D 指定端口。记录 PID、DB path、route count、health state、startup logs。</w:t>
      </w:r>
    </w:p>
    <w:p>
      <w:r>
        <w:rPr>
          <w:b/>
        </w:rPr>
        <w:t>P0D-06 Route Truth：</w:t>
      </w:r>
      <w:r>
        <w:t>从真实 app.url_map/等价运行时注册源导出 route registry，与静态 843 route declarations 交叉核对，区分 declaration≠registration。</w:t>
      </w:r>
    </w:p>
    <w:p>
      <w:r>
        <w:rPr>
          <w:b/>
        </w:rPr>
        <w:t>P0D-07 API→DB→Consumer：</w:t>
      </w:r>
      <w:r>
        <w:t>从当前真实前端 API refs 出发，抽样/覆盖 P0 critical flows，建立 Frontend consumer → Route → Service → DB table → Response contract 链。</w:t>
      </w:r>
    </w:p>
    <w:p>
      <w:r>
        <w:rPr>
          <w:b/>
        </w:rPr>
        <w:t>P0D-08 测试隔离：</w:t>
      </w:r>
      <w:r>
        <w:t>先跑 DB isolation/migration/runtime 相关测试，再跑受控回归。所有测试前后比较受保护 DB hash/mtime/foreign_key_check 或等价证据。</w:t>
      </w:r>
    </w:p>
    <w:p>
      <w:r>
        <w:rPr>
          <w:b/>
        </w:rPr>
        <w:t>P0D-09 Critical E2E：</w:t>
      </w:r>
      <w:r>
        <w:t>只对已通过 API/DB Gate 的关键流程执行页面 E2E；PC/Tablet/Mobile 至少验证关键主链状态来自真实 API。</w:t>
      </w:r>
    </w:p>
    <w:p>
      <w:r>
        <w:rPr>
          <w:b/>
        </w:rPr>
        <w:t>P0D-10 Evidence 收口：</w:t>
      </w:r>
      <w:r>
        <w:t>生成 P0-D evidence manifest：source diff、DB identity、runtime probe、route registry、test results、E2E、protected DB unchanged、known blocked。</w:t>
      </w:r>
    </w:p>
    <w:p>
      <w:r>
        <w:rPr>
          <w:b/>
        </w:rPr>
        <w:t>P0D-11 Re-audit：</w:t>
      </w:r>
      <w:r>
        <w:t>重新扫描 P0-D 改动范围，确认没有新 hard-coded DB path、无跨库写入、无 orphan runtime dependency。</w:t>
      </w:r>
    </w:p>
    <w:p>
      <w:r>
        <w:rPr>
          <w:b/>
        </w:rPr>
        <w:t>P0D-12 Commit/Push：</w:t>
      </w:r>
      <w:r>
        <w:t>只有 Gate 全过才按单一 P0-D 主题提交；不得把 Subject Context/UI 大改混入同一 commit。</w:t>
      </w:r>
    </w:p>
    <w:p>
      <w:pPr>
        <w:pStyle w:val="Heading1"/>
      </w:pPr>
      <w:r>
        <w:t>5. P0-D 完成 Gate（全部满足才算 CLOSED）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t>Gate</w:t>
            </w:r>
          </w:p>
        </w:tc>
        <w:tc>
          <w:tcPr>
            <w:tcW w:type="dxa" w:w="2541"/>
            <w:shd w:fill="D9EAF7"/>
          </w:tcPr>
          <w:p>
            <w:r>
              <w:t>必须证明</w:t>
            </w:r>
          </w:p>
        </w:tc>
        <w:tc>
          <w:tcPr>
            <w:tcW w:type="dxa" w:w="2541"/>
            <w:shd w:fill="D9EAF7"/>
          </w:tcPr>
          <w:p>
            <w:r>
              <w:t>失败即</w:t>
            </w:r>
          </w:p>
        </w:tc>
        <w:tc>
          <w:tcPr>
            <w:tcW w:type="dxa" w:w="2541"/>
            <w:shd w:fill="D9EAF7"/>
          </w:tcPr>
          <w:p>
            <w:r>
              <w:t>状态规则</w:t>
            </w:r>
          </w:p>
        </w:tc>
      </w:tr>
      <w:tr>
        <w:tc>
          <w:tcPr>
            <w:tcW w:type="dxa" w:w="2541"/>
          </w:tcPr>
          <w:p>
            <w:r>
              <w:t>DB Isolation</w:t>
            </w:r>
          </w:p>
        </w:tc>
        <w:tc>
          <w:tcPr>
            <w:tcW w:type="dxa" w:w="2541"/>
          </w:tcPr>
          <w:p>
            <w:r>
              <w:t>启动/import/test/runtime 均不触碰受保护库；DB identity 明确</w:t>
            </w:r>
          </w:p>
        </w:tc>
        <w:tc>
          <w:tcPr>
            <w:tcW w:type="dxa" w:w="2541"/>
          </w:tcPr>
          <w:p>
            <w:r>
              <w:t>P0 BLOCKED</w:t>
            </w:r>
          </w:p>
        </w:tc>
        <w:tc>
          <w:tcPr>
            <w:tcW w:type="dxa" w:w="2541"/>
          </w:tcPr>
          <w:p>
            <w:r>
              <w:t>无证据不得 PASS</w:t>
            </w:r>
          </w:p>
        </w:tc>
      </w:tr>
      <w:tr>
        <w:tc>
          <w:tcPr>
            <w:tcW w:type="dxa" w:w="2541"/>
          </w:tcPr>
          <w:p>
            <w:r>
              <w:t>Runtime Startup</w:t>
            </w:r>
          </w:p>
        </w:tc>
        <w:tc>
          <w:tcPr>
            <w:tcW w:type="dxa" w:w="2541"/>
          </w:tcPr>
          <w:p>
            <w:r>
              <w:t>隔离 Runtime 可重复成功启动并正常关闭</w:t>
            </w:r>
          </w:p>
        </w:tc>
        <w:tc>
          <w:tcPr>
            <w:tcW w:type="dxa" w:w="2541"/>
          </w:tcPr>
          <w:p>
            <w:r>
              <w:t>P0 BLOCKED</w:t>
            </w:r>
          </w:p>
        </w:tc>
        <w:tc>
          <w:tcPr>
            <w:tcW w:type="dxa" w:w="2541"/>
          </w:tcPr>
          <w:p>
            <w:r>
              <w:t>连接拒绝/崩溃必须保留根因</w:t>
            </w:r>
          </w:p>
        </w:tc>
      </w:tr>
      <w:tr>
        <w:tc>
          <w:tcPr>
            <w:tcW w:type="dxa" w:w="2541"/>
          </w:tcPr>
          <w:p>
            <w:r>
              <w:t>Route Registration</w:t>
            </w:r>
          </w:p>
        </w:tc>
        <w:tc>
          <w:tcPr>
            <w:tcW w:type="dxa" w:w="2541"/>
          </w:tcPr>
          <w:p>
            <w:r>
              <w:t>关键 routes 在真实 runtime 已注册，无关键 blueprint 丢失</w:t>
            </w:r>
          </w:p>
        </w:tc>
        <w:tc>
          <w:tcPr>
            <w:tcW w:type="dxa" w:w="2541"/>
          </w:tcPr>
          <w:p>
            <w:r>
              <w:t>P0/P1 依关键性</w:t>
            </w:r>
          </w:p>
        </w:tc>
        <w:tc>
          <w:tcPr>
            <w:tcW w:type="dxa" w:w="2541"/>
          </w:tcPr>
          <w:p>
            <w:r>
              <w:t>静态 declaration 不等于 runtime verified</w:t>
            </w:r>
          </w:p>
        </w:tc>
      </w:tr>
      <w:tr>
        <w:tc>
          <w:tcPr>
            <w:tcW w:type="dxa" w:w="2541"/>
          </w:tcPr>
          <w:p>
            <w:r>
              <w:t>API Truth</w:t>
            </w:r>
          </w:p>
        </w:tc>
        <w:tc>
          <w:tcPr>
            <w:tcW w:type="dxa" w:w="2541"/>
          </w:tcPr>
          <w:p>
            <w:r>
              <w:t>关键 API 真实访问 service/DB，错误态真实，不 fake 200</w:t>
            </w:r>
          </w:p>
        </w:tc>
        <w:tc>
          <w:tcPr>
            <w:tcW w:type="dxa" w:w="2541"/>
          </w:tcPr>
          <w:p>
            <w:r>
              <w:t>P0 BLOCKED</w:t>
            </w:r>
          </w:p>
        </w:tc>
        <w:tc>
          <w:tcPr>
            <w:tcW w:type="dxa" w:w="2541"/>
          </w:tcPr>
          <w:p>
            <w:r>
              <w:t>UI 不得覆盖真实失败</w:t>
            </w:r>
          </w:p>
        </w:tc>
      </w:tr>
      <w:tr>
        <w:tc>
          <w:tcPr>
            <w:tcW w:type="dxa" w:w="2541"/>
          </w:tcPr>
          <w:p>
            <w:r>
              <w:t>Test Isolation</w:t>
            </w:r>
          </w:p>
        </w:tc>
        <w:tc>
          <w:tcPr>
            <w:tcW w:type="dxa" w:w="2541"/>
          </w:tcPr>
          <w:p>
            <w:r>
              <w:t>测试只用临时/测试 DB，受保护 DB 前后不变</w:t>
            </w:r>
          </w:p>
        </w:tc>
        <w:tc>
          <w:tcPr>
            <w:tcW w:type="dxa" w:w="2541"/>
          </w:tcPr>
          <w:p>
            <w:r>
              <w:t>P0 BLOCKED</w:t>
            </w:r>
          </w:p>
        </w:tc>
        <w:tc>
          <w:tcPr>
            <w:tcW w:type="dxa" w:w="2541"/>
          </w:tcPr>
          <w:p>
            <w:r>
              <w:t>污染即停止全量测试</w:t>
            </w:r>
          </w:p>
        </w:tc>
      </w:tr>
      <w:tr>
        <w:tc>
          <w:tcPr>
            <w:tcW w:type="dxa" w:w="2541"/>
          </w:tcPr>
          <w:p>
            <w:r>
              <w:t>Critical E2E</w:t>
            </w:r>
          </w:p>
        </w:tc>
        <w:tc>
          <w:tcPr>
            <w:tcW w:type="dxa" w:w="2541"/>
          </w:tcPr>
          <w:p>
            <w:r>
              <w:t>关键用户链条 UI→API→DB/Evidence 可达</w:t>
            </w:r>
          </w:p>
        </w:tc>
        <w:tc>
          <w:tcPr>
            <w:tcW w:type="dxa" w:w="2541"/>
          </w:tcPr>
          <w:p>
            <w:r>
              <w:t>P0/P1</w:t>
            </w:r>
          </w:p>
        </w:tc>
        <w:tc>
          <w:tcPr>
            <w:tcW w:type="dxa" w:w="2541"/>
          </w:tcPr>
          <w:p>
            <w:r>
              <w:t>页面可打开不等于 E2E PASS</w:t>
            </w:r>
          </w:p>
        </w:tc>
      </w:tr>
      <w:tr>
        <w:tc>
          <w:tcPr>
            <w:tcW w:type="dxa" w:w="2541"/>
          </w:tcPr>
          <w:p>
            <w:r>
              <w:t>Evidence</w:t>
            </w:r>
          </w:p>
        </w:tc>
        <w:tc>
          <w:tcPr>
            <w:tcW w:type="dxa" w:w="2541"/>
          </w:tcPr>
          <w:p>
            <w:r>
              <w:t>每项有 source/runtime/test/DB/e2e 证据</w:t>
            </w:r>
          </w:p>
        </w:tc>
        <w:tc>
          <w:tcPr>
            <w:tcW w:type="dxa" w:w="2541"/>
          </w:tcPr>
          <w:p>
            <w:r>
              <w:t>P0-D 不得关闭</w:t>
            </w:r>
          </w:p>
        </w:tc>
        <w:tc>
          <w:tcPr>
            <w:tcW w:type="dxa" w:w="2541"/>
          </w:tcPr>
          <w:p>
            <w:r>
              <w:t>UNKNOWN 继续保留</w:t>
            </w:r>
          </w:p>
        </w:tc>
      </w:tr>
      <w:tr>
        <w:tc>
          <w:tcPr>
            <w:tcW w:type="dxa" w:w="2541"/>
          </w:tcPr>
          <w:p>
            <w:r>
              <w:t>Git Closure</w:t>
            </w:r>
          </w:p>
        </w:tc>
        <w:tc>
          <w:tcPr>
            <w:tcW w:type="dxa" w:w="2541"/>
          </w:tcPr>
          <w:p>
            <w:r>
              <w:t>diff 单一主题、可回滚、无无关改动</w:t>
            </w:r>
          </w:p>
        </w:tc>
        <w:tc>
          <w:tcPr>
            <w:tcW w:type="dxa" w:w="2541"/>
          </w:tcPr>
          <w:p>
            <w:r>
              <w:t>不得合并</w:t>
            </w:r>
          </w:p>
        </w:tc>
        <w:tc>
          <w:tcPr>
            <w:tcW w:type="dxa" w:w="2541"/>
          </w:tcPr>
          <w:p>
            <w:r>
              <w:t>不 force push</w:t>
            </w:r>
          </w:p>
        </w:tc>
      </w:tr>
    </w:tbl>
    <w:p>
      <w:pPr>
        <w:pStyle w:val="Heading1"/>
      </w:pPr>
      <w:r>
        <w:t>6. 当前明确禁止插入的工作</w:t>
      </w:r>
    </w:p>
    <w:p>
      <w:pPr>
        <w:pStyle w:val="ListBullet"/>
      </w:pPr>
      <w:r>
        <w:t>不要在 P0-D 中顺手做 Unified Subject Context 全面研发。</w:t>
      </w:r>
    </w:p>
    <w:p>
      <w:pPr>
        <w:pStyle w:val="ListBullet"/>
      </w:pPr>
      <w:r>
        <w:t>不要因为旧 Registry 冲突就直接删除/合并模块；先用 runtime reachability + producer/consumer + DB read/write + tests 判定。</w:t>
      </w:r>
    </w:p>
    <w:p>
      <w:pPr>
        <w:pStyle w:val="ListBullet"/>
      </w:pPr>
      <w:r>
        <w:t>不要恢复旧 UI；Legacy code 只能作为能力证据源，最终 UI 必须遵循当前 LUMENIS IA/Design System。</w:t>
      </w:r>
    </w:p>
    <w:p>
      <w:pPr>
        <w:pStyle w:val="ListBullet"/>
      </w:pPr>
      <w:r>
        <w:t>不要全量启用云 AI 反复重试。智谱只探测一次；失败记录 provider/resource/package 的真实阻断。</w:t>
      </w:r>
    </w:p>
    <w:p>
      <w:pPr>
        <w:pStyle w:val="ListBullet"/>
      </w:pPr>
      <w:r>
        <w:t>不要让 Ollama 在事实索引完成前参与“猜测式架构判断”；只用于后置材料精简/审查。</w:t>
      </w:r>
    </w:p>
    <w:p>
      <w:pPr>
        <w:pStyle w:val="ListBullet"/>
      </w:pPr>
      <w:r>
        <w:t>不要用 README/Registry 状态覆盖 Runtime 真实结果。线上文档当前本身也存在状态口径不完全一致，应以证据晋级。</w:t>
      </w:r>
    </w:p>
    <w:p>
      <w:pPr>
        <w:pStyle w:val="Heading1"/>
      </w:pPr>
      <w:r>
        <w:t>7. P0-D 之后到产品闭环前的顺序</w:t>
      </w:r>
    </w:p>
    <w:p>
      <w:pPr>
        <w:spacing w:before="60" w:after="80"/>
        <w:ind w:left="360" w:right="216"/>
        <w:shd w:fill="F3F4F6"/>
      </w:pPr>
      <w:r>
        <w:rPr>
          <w:rFonts w:ascii="Consolas" w:hAnsi="Consolas" w:eastAsia="Microsoft YaHei"/>
          <w:sz w:val="16"/>
        </w:rPr>
        <w:t>P0-D Runtime/DB Isolation CLOSED</w:t>
        <w:br/>
        <w:t>→ P0-C/DB-Migration-FK residual re-check</w:t>
        <w:br/>
        <w:t>→ Production Truth / Evidence / Canonical ownership closure</w:t>
        <w:br/>
        <w:t>→ Security / Permission / Recovery</w:t>
        <w:br/>
        <w:t>→ Unified Subject Context</w:t>
        <w:br/>
        <w:t>→ CTH/BMP capability closure</w:t>
        <w:br/>
        <w:t>→ Report / Export / Event / Case / Risk / Metrics</w:t>
        <w:br/>
        <w:t>→ AI / Agent production boundary</w:t>
        <w:br/>
        <w:t>→ Frontend/API/ViewModel + Responsive + Critical E2E</w:t>
        <w:br/>
        <w:t>→ Production Acceptance 6 Gates</w:t>
        <w:br/>
        <w:t>→ Release Lineage + Rollback</w:t>
        <w:br/>
        <w:t>→ RC</w:t>
        <w:br/>
        <w:t>→ Production / Operating</w:t>
      </w:r>
    </w:p>
    <w:p>
      <w:r>
        <w:rPr>
          <w:b/>
        </w:rPr>
        <w:t>注意：</w:t>
      </w:r>
      <w:r>
        <w:t>线上当前 Capability Registry 仍显示若干 MULTIPLE/PARTIAL/UNKNOWN/NO_RUN，因此 P0-D 关闭后仍不能直接宣布产品闭环；必须继续逐 Gate 晋级。</w:t>
      </w:r>
    </w:p>
    <w:p>
      <w:pPr>
        <w:pStyle w:val="Heading1"/>
      </w:pPr>
      <w:r>
        <w:t>8. 可直接粘贴给 Codex 的续接指令</w:t>
      </w:r>
    </w:p>
    <w:p>
      <w:pPr>
        <w:spacing w:before="60" w:after="80"/>
        <w:ind w:left="360" w:right="216"/>
        <w:shd w:fill="F3F4F6"/>
      </w:pPr>
      <w:r>
        <w:rPr>
          <w:rFonts w:ascii="Consolas" w:hAnsi="Consolas" w:eastAsia="Microsoft YaHei"/>
          <w:sz w:val="16"/>
        </w:rPr>
        <w:t>CONTINUE P0-D TO FULL CLOSURE. DO NOT LEAVE A HALF-FINISHED STATE.</w:t>
        <w:br/>
        <w:br/>
        <w:t>FACT BASELINE:</w:t>
        <w:br/>
        <w:t>- Re-read current local branch, HEAD, git status and diff first.</w:t>
        <w:br/>
        <w:t>- Preserve all valid work already completed before quota interruption.</w:t>
        <w:br/>
        <w:t>- Known current blocker from the interrupted run: app_evidence.py bypassed ZBC_DB_PATH and connected directly to the repository database during startup. Re-verify the current source before acting.</w:t>
        <w:br/>
        <w:t>- The previous static source index is evidence, not completion: declarations must be verified against the real isolated runtime.</w:t>
        <w:br/>
        <w:br/>
        <w:t>EXECUTION POLICY:</w:t>
        <w:br/>
        <w:t>1. Finish P0-D as one closure unit: DB isolation -&gt; import/startup gate -&gt; isolated runtime -&gt; real route registry -&gt; API/DB/frontend reachability -&gt; isolated tests -&gt; critical E2E -&gt; evidence -&gt; re-audit -&gt; focused commit.</w:t>
        <w:br/>
        <w:t>2. Do not touch protected/production/reference databases. Use temporary isolated DB only. Fail closed if any module attempts a protected DB connection.</w:t>
        <w:br/>
        <w:t>3. Enumerate all database connection paths reachable during import/startup/runtime. Fix every confirmed hard-coded or isolation-bypassing path needed for P0-D; do not perform unrelated rewrites.</w:t>
        <w:br/>
        <w:t>4. Runtime truth overrides old Registry/docs. Static route declaration != registered route. File existence != reachable capability.</w:t>
        <w:br/>
        <w:t>5. Classify uncertain assets UNKNOWN/UNREACHED; do not delete by filename/import count.</w:t>
        <w:br/>
        <w:t>6. OpenCode configuration remains preserved. Probe Zhipu exactly once. If unavailable, record the real blocker and stop retrying. Do not burn quota.</w:t>
        <w:br/>
        <w:t>7. Keep Ollama locally callable, but use it only after the factual inventory/evidence set is complete, for review/condensation; it must not replace source/runtime verification.</w:t>
        <w:br/>
        <w:t>8. Do not start Unified Subject Context or broad UI redesign inside this P0-D closure.</w:t>
        <w:br/>
        <w:t>9. Every PASS requires evidence: source/call graph + DB identity/check + runtime result + tests + E2E where applicable.</w:t>
        <w:br/>
        <w:t>10. Before commit, re-audit changed scope, prove protected DB unchanged, prove runtime can start/stop repeatedly, and prove critical routes/API flows are real.</w:t>
        <w:br/>
        <w:br/>
        <w:t>P0-D CLOSED ONLY IF:</w:t>
        <w:br/>
        <w:t>- no protected DB access from import/startup/test/runtime;</w:t>
        <w:br/>
        <w:t>- isolated runtime starts and stops successfully;</w:t>
        <w:br/>
        <w:t>- critical blueprints/routes are runtime-registered;</w:t>
        <w:br/>
        <w:t>- critical API -&gt; service -&gt; DB -&gt; frontend consumer chains are verified;</w:t>
        <w:br/>
        <w:t>- tests use isolated DB and protected DB remains unchanged;</w:t>
        <w:br/>
        <w:t>- critical E2E passes for the selected production-critical flows;</w:t>
        <w:br/>
        <w:t>- evidence manifest exists for all above;</w:t>
        <w:br/>
        <w:t>- remaining UNKNOWN/BLOCKED items are explicitly listed;</w:t>
        <w:br/>
        <w:t>- git diff is focused and rollback-safe.</w:t>
        <w:br/>
        <w:br/>
        <w:t>If any gate fails, continue fixing within P0-D until either CLOSED or a real external blocker is proven. Do not report completion early.</w:t>
      </w:r>
    </w:p>
    <w:p>
      <w:pPr>
        <w:pStyle w:val="Heading1"/>
      </w:pPr>
      <w:r>
        <w:t>9. Codex 最终回传格式</w:t>
      </w:r>
    </w:p>
    <w:p>
      <w:pPr>
        <w:spacing w:before="60" w:after="80"/>
        <w:ind w:left="360" w:right="216"/>
        <w:shd w:fill="F3F4F6"/>
      </w:pPr>
      <w:r>
        <w:rPr>
          <w:rFonts w:ascii="Consolas" w:hAnsi="Consolas" w:eastAsia="Microsoft YaHei"/>
          <w:sz w:val="16"/>
        </w:rPr>
        <w:t>P0-D STATUS = CLOSED / BLOCKED</w:t>
        <w:br/>
        <w:t>BRANCH =</w:t>
        <w:br/>
        <w:t>HEAD =</w:t>
        <w:br/>
        <w:t>FILES CHANGED =</w:t>
        <w:br/>
        <w:t>ROOT CAUSES FIXED =</w:t>
        <w:br/>
        <w:t>PROTECTED DB UNCHANGED = YES / NO / UNKNOWN</w:t>
        <w:br/>
        <w:t>ISOLATED RUNTIME = PASS / FAIL</w:t>
        <w:br/>
        <w:t>RUNTIME DB PATH =</w:t>
        <w:br/>
        <w:t>REGISTERED ROUTES =</w:t>
        <w:br/>
        <w:t>CRITICAL API CHAINS = PASS / FAIL</w:t>
        <w:br/>
        <w:t>TEST ISOLATION = PASS / FAIL</w:t>
        <w:br/>
        <w:t>TEST RESULTS =</w:t>
        <w:br/>
        <w:t>CRITICAL E2E = PASS / FAIL / NOT RUN</w:t>
        <w:br/>
        <w:t>ZHIPU PROBE = AVAILABLE / BLOCKED / NOT REQUIRED</w:t>
        <w:br/>
        <w:t>OLLAMA = CALLABLE / BLOCKED / NOT USED</w:t>
        <w:br/>
        <w:t>EVIDENCE MANIFEST =</w:t>
        <w:br/>
        <w:t>REMAINING P0 =</w:t>
        <w:br/>
        <w:t>REMAINING P1 =</w:t>
        <w:br/>
        <w:t>COMMIT =</w:t>
        <w:br/>
        <w:t>PUSH =</w:t>
        <w:br/>
        <w:t>NEXT SAFE WORKSTREAM =</w:t>
      </w:r>
    </w:p>
    <w:p>
      <w:pPr>
        <w:pStyle w:val="Heading1"/>
      </w:pPr>
      <w:r>
        <w:t>10. 证据边界说明</w:t>
      </w:r>
    </w:p>
    <w:p>
      <w:r>
        <w:t>本文件将两类事实严格分开：</w:t>
      </w:r>
      <w:r>
        <w:rPr>
          <w:b/>
        </w:rPr>
        <w:br/>
        <w:t>1) 线上仓库事实：</w:t>
      </w:r>
      <w:r>
        <w:t>来自本次对 Zachary-1012/LUMENIS-codex-Clean-OS 当前 GitHub main 的重新读取，包括 README、Production Acceptance Checklist、Capability Registry 与最新提交链。</w:t>
      </w:r>
      <w:r>
        <w:rPr>
          <w:b/>
        </w:rPr>
        <w:br/>
        <w:t>2) 本地执行事实：</w:t>
      </w:r>
      <w:r>
        <w:t>来自用户粘贴的 Codex 当前实时回传。由于本助手无法直接看到用户 Windows 工作树，本地 branch/HEAD/diff/Runtime 状态必须由 Codex 恢复后重新读取确认。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LUMENIS P0-D Codex Closure Handoff |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