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BE579">
      <w:pPr>
        <w:widowControl w:val="0"/>
        <w:spacing w:before="163" w:beforeLines="50" w:after="163" w:afterLines="50" w:line="240" w:lineRule="auto"/>
        <w:ind w:firstLine="0" w:firstLineChars="0"/>
        <w:jc w:val="center"/>
        <w:rPr>
          <w:rFonts w:cs="Times New Roman"/>
          <w:color w:val="auto"/>
          <w:sz w:val="21"/>
          <w14:ligatures w14:val="none"/>
        </w:rPr>
      </w:pPr>
      <w:bookmarkStart w:id="0" w:name="_Hlk198556373"/>
      <w:r>
        <w:rPr>
          <w:rFonts w:cs="Times New Roman"/>
          <w:color w:val="auto"/>
          <w:sz w:val="21"/>
          <w14:ligatures w14:val="none"/>
        </w:rPr>
        <w:drawing>
          <wp:inline distT="0" distB="0" distL="0" distR="0">
            <wp:extent cx="2298700" cy="450850"/>
            <wp:effectExtent l="0" t="0" r="6350" b="6350"/>
            <wp:docPr id="23405857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8575" name="图片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298700" cy="450850"/>
                    </a:xfrm>
                    <a:prstGeom prst="rect">
                      <a:avLst/>
                    </a:prstGeom>
                    <a:noFill/>
                    <a:ln>
                      <a:noFill/>
                    </a:ln>
                  </pic:spPr>
                </pic:pic>
              </a:graphicData>
            </a:graphic>
          </wp:inline>
        </w:drawing>
      </w:r>
    </w:p>
    <w:p w14:paraId="77FF4EE3">
      <w:pPr>
        <w:widowControl w:val="0"/>
        <w:tabs>
          <w:tab w:val="left" w:pos="735"/>
          <w:tab w:val="left" w:pos="7560"/>
        </w:tabs>
        <w:spacing w:before="326" w:beforeLines="100" w:after="0" w:line="360" w:lineRule="auto"/>
        <w:ind w:firstLine="0" w:firstLineChars="0"/>
        <w:jc w:val="center"/>
        <w:rPr>
          <w:rFonts w:cs="Times New Roman"/>
          <w:b/>
          <w:color w:val="auto"/>
          <w:spacing w:val="28"/>
          <w:sz w:val="68"/>
          <w14:ligatures w14:val="none"/>
        </w:rPr>
      </w:pPr>
      <w:r>
        <w:rPr>
          <w:rFonts w:eastAsia="方正小标宋简体" w:cs="Times New Roman"/>
          <w:b/>
          <w:color w:val="auto"/>
          <w:spacing w:val="100"/>
          <w:sz w:val="68"/>
          <w14:ligatures w14:val="none"/>
        </w:rPr>
        <w:t xml:space="preserve"> </w:t>
      </w:r>
      <w:r>
        <w:rPr>
          <w:rFonts w:hint="eastAsia" w:cs="Times New Roman"/>
          <w:b/>
          <w:color w:val="auto"/>
          <w:spacing w:val="80"/>
          <w:sz w:val="68"/>
          <w14:ligatures w14:val="none"/>
        </w:rPr>
        <w:t>本科毕业设</w:t>
      </w:r>
      <w:r>
        <w:rPr>
          <w:rFonts w:hint="eastAsia" w:cs="Times New Roman"/>
          <w:b/>
          <w:color w:val="auto"/>
          <w:spacing w:val="28"/>
          <w:sz w:val="68"/>
          <w14:ligatures w14:val="none"/>
        </w:rPr>
        <w:t>计（</w:t>
      </w:r>
      <w:r>
        <w:rPr>
          <w:rFonts w:hint="eastAsia" w:cs="Times New Roman"/>
          <w:b/>
          <w:color w:val="auto"/>
          <w:spacing w:val="80"/>
          <w:sz w:val="68"/>
          <w14:ligatures w14:val="none"/>
        </w:rPr>
        <w:t>论</w:t>
      </w:r>
      <w:r>
        <w:rPr>
          <w:rFonts w:hint="eastAsia" w:cs="Times New Roman"/>
          <w:b/>
          <w:color w:val="auto"/>
          <w:spacing w:val="28"/>
          <w:sz w:val="68"/>
          <w14:ligatures w14:val="none"/>
        </w:rPr>
        <w:t>文）</w:t>
      </w:r>
    </w:p>
    <w:p w14:paraId="18824517">
      <w:pPr>
        <w:widowControl w:val="0"/>
        <w:tabs>
          <w:tab w:val="left" w:pos="735"/>
          <w:tab w:val="left" w:pos="7560"/>
        </w:tabs>
        <w:spacing w:before="326" w:beforeLines="100" w:after="0" w:line="360" w:lineRule="auto"/>
        <w:ind w:firstLine="0" w:firstLineChars="0"/>
        <w:jc w:val="center"/>
        <w:rPr>
          <w:rFonts w:eastAsia="方正小标宋简体" w:cs="Times New Roman"/>
          <w:b/>
          <w:color w:val="auto"/>
          <w:spacing w:val="28"/>
          <w:sz w:val="68"/>
          <w14:ligatures w14:val="none"/>
        </w:rPr>
      </w:pPr>
      <w:r>
        <w:drawing>
          <wp:inline distT="0" distB="0" distL="0" distR="0">
            <wp:extent cx="1085850" cy="1085850"/>
            <wp:effectExtent l="0" t="0" r="0" b="0"/>
            <wp:docPr id="183812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2224"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p>
    <w:p w14:paraId="58A1491D">
      <w:pPr>
        <w:widowControl w:val="0"/>
        <w:tabs>
          <w:tab w:val="left" w:pos="735"/>
        </w:tabs>
        <w:spacing w:after="0" w:line="240" w:lineRule="auto"/>
        <w:ind w:firstLine="0" w:firstLineChars="0"/>
        <w:jc w:val="both"/>
        <w:rPr>
          <w:rFonts w:eastAsia="黑体" w:cs="Times New Roman"/>
          <w:bCs/>
          <w:color w:val="auto"/>
          <w:sz w:val="15"/>
          <w14:ligatures w14:val="none"/>
        </w:rPr>
      </w:pPr>
    </w:p>
    <w:p w14:paraId="3E7EBB7F">
      <w:pPr>
        <w:widowControl w:val="0"/>
        <w:tabs>
          <w:tab w:val="left" w:pos="735"/>
        </w:tabs>
        <w:spacing w:after="0" w:line="240" w:lineRule="auto"/>
        <w:ind w:firstLine="0" w:firstLineChars="0"/>
        <w:jc w:val="both"/>
        <w:rPr>
          <w:rFonts w:eastAsia="黑体" w:cs="Times New Roman"/>
          <w:bCs/>
          <w:color w:val="auto"/>
          <w:sz w:val="15"/>
          <w14:ligatures w14:val="none"/>
        </w:rPr>
      </w:pPr>
    </w:p>
    <w:tbl>
      <w:tblPr>
        <w:tblStyle w:val="22"/>
        <w:tblW w:w="0" w:type="auto"/>
        <w:tblInd w:w="136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4965"/>
      </w:tblGrid>
      <w:tr w14:paraId="676F0BA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759" w:hRule="atLeast"/>
        </w:trPr>
        <w:tc>
          <w:tcPr>
            <w:tcW w:w="1440" w:type="dxa"/>
          </w:tcPr>
          <w:p w14:paraId="1EEBC870">
            <w:pPr>
              <w:widowControl w:val="0"/>
              <w:tabs>
                <w:tab w:val="left" w:pos="735"/>
                <w:tab w:val="left" w:pos="7875"/>
              </w:tabs>
              <w:spacing w:after="0" w:line="900" w:lineRule="exact"/>
              <w:ind w:firstLine="0" w:firstLineChars="0"/>
              <w:jc w:val="distribute"/>
              <w:rPr>
                <w:rFonts w:hint="eastAsia" w:ascii="宋体" w:hAnsi="宋体" w:cs="Times New Roman"/>
                <w:b/>
                <w:color w:val="auto"/>
                <w:sz w:val="44"/>
                <w:u w:val="thick"/>
                <w14:ligatures w14:val="none"/>
              </w:rPr>
            </w:pPr>
            <w:r>
              <w:rPr>
                <w:rFonts w:hint="eastAsia" w:ascii="宋体" w:hAnsi="宋体" w:cs="Times New Roman"/>
                <w:b/>
                <w:color w:val="auto"/>
                <w:sz w:val="36"/>
                <w14:ligatures w14:val="none"/>
              </w:rPr>
              <w:t>题目</w:t>
            </w:r>
          </w:p>
        </w:tc>
        <w:tc>
          <w:tcPr>
            <w:tcW w:w="4965" w:type="dxa"/>
            <w:tcBorders>
              <w:bottom w:val="single" w:color="auto" w:sz="4" w:space="0"/>
            </w:tcBorders>
          </w:tcPr>
          <w:p w14:paraId="5675273C">
            <w:pPr>
              <w:widowControl w:val="0"/>
              <w:tabs>
                <w:tab w:val="left" w:pos="735"/>
                <w:tab w:val="left" w:pos="7875"/>
              </w:tabs>
              <w:spacing w:after="0" w:line="900" w:lineRule="exact"/>
              <w:ind w:firstLine="0" w:firstLineChars="0"/>
              <w:jc w:val="center"/>
              <w:rPr>
                <w:rFonts w:hint="eastAsia" w:ascii="宋体" w:hAnsi="宋体" w:cs="Times New Roman"/>
                <w:b/>
                <w:color w:val="auto"/>
                <w:sz w:val="36"/>
                <w:szCs w:val="36"/>
                <w14:ligatures w14:val="none"/>
              </w:rPr>
            </w:pPr>
            <w:r>
              <w:rPr>
                <w:rFonts w:hint="eastAsia" w:ascii="宋体" w:hAnsi="宋体" w:cs="Times New Roman"/>
                <w:b/>
                <w:color w:val="auto"/>
                <w:sz w:val="36"/>
                <w:szCs w:val="36"/>
                <w14:ligatures w14:val="none"/>
              </w:rPr>
              <w:t>基于图提示大模型的低资源</w:t>
            </w:r>
          </w:p>
        </w:tc>
      </w:tr>
      <w:tr w14:paraId="588E98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405" w:type="dxa"/>
            <w:gridSpan w:val="2"/>
          </w:tcPr>
          <w:p w14:paraId="2A1DE95F">
            <w:pPr>
              <w:widowControl w:val="0"/>
              <w:tabs>
                <w:tab w:val="left" w:pos="735"/>
                <w:tab w:val="left" w:pos="7875"/>
              </w:tabs>
              <w:spacing w:after="0" w:line="900" w:lineRule="exact"/>
              <w:ind w:firstLine="0" w:firstLineChars="0"/>
              <w:jc w:val="center"/>
              <w:rPr>
                <w:rFonts w:hint="eastAsia" w:ascii="宋体" w:hAnsi="宋体" w:cs="Times New Roman"/>
                <w:b/>
                <w:color w:val="auto"/>
                <w:sz w:val="36"/>
                <w14:ligatures w14:val="none"/>
              </w:rPr>
            </w:pPr>
            <w:r>
              <w:rPr>
                <w:rFonts w:hint="eastAsia" w:ascii="宋体" w:hAnsi="宋体" w:cs="Times New Roman"/>
                <w:b/>
                <w:color w:val="auto"/>
                <w:sz w:val="36"/>
                <w14:ligatures w14:val="none"/>
              </w:rPr>
              <w:t>语言翻译系统设计与实现</w:t>
            </w:r>
          </w:p>
        </w:tc>
      </w:tr>
    </w:tbl>
    <w:p w14:paraId="7186391D">
      <w:pPr>
        <w:widowControl w:val="0"/>
        <w:tabs>
          <w:tab w:val="left" w:pos="735"/>
          <w:tab w:val="left" w:pos="7875"/>
        </w:tabs>
        <w:spacing w:after="0" w:line="500" w:lineRule="exact"/>
        <w:ind w:firstLine="1280" w:firstLineChars="427"/>
        <w:rPr>
          <w:rFonts w:cs="Times New Roman"/>
          <w:b/>
          <w:color w:val="auto"/>
          <w:sz w:val="30"/>
          <w14:ligatures w14:val="none"/>
        </w:rPr>
      </w:pPr>
    </w:p>
    <w:tbl>
      <w:tblPr>
        <w:tblStyle w:val="22"/>
        <w:tblW w:w="0" w:type="auto"/>
        <w:tblInd w:w="1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806"/>
        <w:gridCol w:w="1301"/>
        <w:gridCol w:w="1778"/>
      </w:tblGrid>
      <w:tr w14:paraId="3B97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4549FF0D">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学生姓名</w:t>
            </w:r>
          </w:p>
        </w:tc>
        <w:tc>
          <w:tcPr>
            <w:tcW w:w="1806" w:type="dxa"/>
            <w:tcBorders>
              <w:top w:val="nil"/>
              <w:left w:val="nil"/>
              <w:bottom w:val="single" w:color="auto" w:sz="4" w:space="0"/>
              <w:right w:val="nil"/>
            </w:tcBorders>
          </w:tcPr>
          <w:p w14:paraId="42CA76C1">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p>
        </w:tc>
        <w:tc>
          <w:tcPr>
            <w:tcW w:w="1301" w:type="dxa"/>
            <w:tcBorders>
              <w:top w:val="nil"/>
              <w:left w:val="nil"/>
              <w:bottom w:val="nil"/>
              <w:right w:val="nil"/>
            </w:tcBorders>
          </w:tcPr>
          <w:p w14:paraId="6C3AAC91">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学　号</w:t>
            </w:r>
          </w:p>
        </w:tc>
        <w:tc>
          <w:tcPr>
            <w:tcW w:w="1778" w:type="dxa"/>
            <w:tcBorders>
              <w:top w:val="nil"/>
              <w:left w:val="nil"/>
              <w:bottom w:val="single" w:color="auto" w:sz="4" w:space="0"/>
              <w:right w:val="nil"/>
            </w:tcBorders>
          </w:tcPr>
          <w:p w14:paraId="21FB2A71">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p>
        </w:tc>
      </w:tr>
      <w:tr w14:paraId="0D21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50CFF68E">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教学院系</w:t>
            </w:r>
          </w:p>
        </w:tc>
        <w:tc>
          <w:tcPr>
            <w:tcW w:w="4885" w:type="dxa"/>
            <w:gridSpan w:val="3"/>
            <w:tcBorders>
              <w:top w:val="nil"/>
              <w:left w:val="nil"/>
              <w:bottom w:val="single" w:color="auto" w:sz="4" w:space="0"/>
              <w:right w:val="nil"/>
            </w:tcBorders>
          </w:tcPr>
          <w:p w14:paraId="55327E3A">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计算机与软件学院</w:t>
            </w:r>
          </w:p>
        </w:tc>
      </w:tr>
      <w:tr w14:paraId="71E5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517A7434">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u w:val="single"/>
                <w14:ligatures w14:val="none"/>
              </w:rPr>
            </w:pPr>
            <w:r>
              <w:rPr>
                <w:rFonts w:hint="eastAsia" w:ascii="宋体" w:hAnsi="宋体" w:cs="Times New Roman"/>
                <w:b/>
                <w:color w:val="auto"/>
                <w:sz w:val="32"/>
                <w:szCs w:val="32"/>
                <w14:ligatures w14:val="none"/>
              </w:rPr>
              <w:t>专业年级</w:t>
            </w:r>
          </w:p>
        </w:tc>
        <w:tc>
          <w:tcPr>
            <w:tcW w:w="4885" w:type="dxa"/>
            <w:gridSpan w:val="3"/>
            <w:tcBorders>
              <w:top w:val="single" w:color="auto" w:sz="4" w:space="0"/>
              <w:left w:val="nil"/>
              <w:bottom w:val="single" w:color="auto" w:sz="4" w:space="0"/>
              <w:right w:val="nil"/>
            </w:tcBorders>
          </w:tcPr>
          <w:p w14:paraId="61C8DD7C">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软件工程2021</w:t>
            </w:r>
            <w:r>
              <w:rPr>
                <w:rFonts w:ascii="宋体" w:hAnsi="宋体" w:cs="Times New Roman"/>
                <w:b/>
                <w:color w:val="auto"/>
                <w:sz w:val="32"/>
                <w:szCs w:val="32"/>
                <w14:ligatures w14:val="none"/>
              </w:rPr>
              <w:t>级</w:t>
            </w:r>
          </w:p>
        </w:tc>
      </w:tr>
      <w:tr w14:paraId="5CBA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1561CA6A">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指导教师</w:t>
            </w:r>
          </w:p>
        </w:tc>
        <w:tc>
          <w:tcPr>
            <w:tcW w:w="1806" w:type="dxa"/>
            <w:tcBorders>
              <w:top w:val="nil"/>
              <w:left w:val="nil"/>
              <w:bottom w:val="single" w:color="auto" w:sz="4" w:space="0"/>
              <w:right w:val="nil"/>
            </w:tcBorders>
          </w:tcPr>
          <w:p w14:paraId="639F0791">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杨先凤</w:t>
            </w:r>
          </w:p>
        </w:tc>
        <w:tc>
          <w:tcPr>
            <w:tcW w:w="1301" w:type="dxa"/>
            <w:tcBorders>
              <w:top w:val="single" w:color="auto" w:sz="4" w:space="0"/>
              <w:left w:val="nil"/>
              <w:bottom w:val="nil"/>
              <w:right w:val="nil"/>
            </w:tcBorders>
          </w:tcPr>
          <w:p w14:paraId="66F23551">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职　称</w:t>
            </w:r>
          </w:p>
        </w:tc>
        <w:tc>
          <w:tcPr>
            <w:tcW w:w="1778" w:type="dxa"/>
            <w:tcBorders>
              <w:top w:val="single" w:color="auto" w:sz="4" w:space="0"/>
              <w:left w:val="nil"/>
              <w:bottom w:val="single" w:color="auto" w:sz="4" w:space="0"/>
              <w:right w:val="nil"/>
            </w:tcBorders>
          </w:tcPr>
          <w:p w14:paraId="74F456FD">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教授</w:t>
            </w:r>
          </w:p>
        </w:tc>
      </w:tr>
      <w:tr w14:paraId="369E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6B12242E">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u w:val="single"/>
                <w14:ligatures w14:val="none"/>
              </w:rPr>
            </w:pPr>
            <w:r>
              <w:rPr>
                <w:rFonts w:hint="eastAsia" w:ascii="宋体" w:hAnsi="宋体" w:cs="Times New Roman"/>
                <w:b/>
                <w:color w:val="auto"/>
                <w:sz w:val="32"/>
                <w:szCs w:val="32"/>
                <w14:ligatures w14:val="none"/>
              </w:rPr>
              <w:t>单　　位</w:t>
            </w:r>
          </w:p>
        </w:tc>
        <w:tc>
          <w:tcPr>
            <w:tcW w:w="4885" w:type="dxa"/>
            <w:gridSpan w:val="3"/>
            <w:tcBorders>
              <w:top w:val="nil"/>
              <w:left w:val="nil"/>
              <w:bottom w:val="single" w:color="auto" w:sz="4" w:space="0"/>
              <w:right w:val="nil"/>
            </w:tcBorders>
          </w:tcPr>
          <w:p w14:paraId="3202F5D8">
            <w:pPr>
              <w:widowControl w:val="0"/>
              <w:tabs>
                <w:tab w:val="left" w:pos="735"/>
                <w:tab w:val="left" w:pos="3252"/>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计算机与软件学院</w:t>
            </w:r>
          </w:p>
        </w:tc>
      </w:tr>
      <w:tr w14:paraId="0AAD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6B4388D2">
            <w:pPr>
              <w:widowControl w:val="0"/>
              <w:tabs>
                <w:tab w:val="left" w:pos="735"/>
                <w:tab w:val="left" w:pos="3147"/>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辅导教师</w:t>
            </w:r>
          </w:p>
        </w:tc>
        <w:tc>
          <w:tcPr>
            <w:tcW w:w="1806" w:type="dxa"/>
            <w:tcBorders>
              <w:top w:val="single" w:color="auto" w:sz="4" w:space="0"/>
              <w:left w:val="nil"/>
              <w:bottom w:val="single" w:color="auto" w:sz="4" w:space="0"/>
              <w:right w:val="nil"/>
            </w:tcBorders>
          </w:tcPr>
          <w:p w14:paraId="18E4E3A4">
            <w:pPr>
              <w:widowControl w:val="0"/>
              <w:tabs>
                <w:tab w:val="left" w:pos="735"/>
                <w:tab w:val="left" w:pos="3147"/>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p>
        </w:tc>
        <w:tc>
          <w:tcPr>
            <w:tcW w:w="1301" w:type="dxa"/>
            <w:tcBorders>
              <w:top w:val="single" w:color="auto" w:sz="4" w:space="0"/>
              <w:left w:val="nil"/>
              <w:bottom w:val="nil"/>
              <w:right w:val="nil"/>
            </w:tcBorders>
          </w:tcPr>
          <w:p w14:paraId="1FFDCE17">
            <w:pPr>
              <w:widowControl w:val="0"/>
              <w:tabs>
                <w:tab w:val="left" w:pos="735"/>
                <w:tab w:val="left" w:pos="3147"/>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职  称</w:t>
            </w:r>
          </w:p>
        </w:tc>
        <w:tc>
          <w:tcPr>
            <w:tcW w:w="1778" w:type="dxa"/>
            <w:tcBorders>
              <w:top w:val="single" w:color="auto" w:sz="4" w:space="0"/>
              <w:left w:val="nil"/>
              <w:bottom w:val="single" w:color="auto" w:sz="4" w:space="0"/>
              <w:right w:val="nil"/>
            </w:tcBorders>
          </w:tcPr>
          <w:p w14:paraId="66D81514">
            <w:pPr>
              <w:widowControl w:val="0"/>
              <w:tabs>
                <w:tab w:val="left" w:pos="735"/>
                <w:tab w:val="left" w:pos="3147"/>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p>
        </w:tc>
      </w:tr>
      <w:tr w14:paraId="13D7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tcPr>
          <w:p w14:paraId="41F1ED44">
            <w:pPr>
              <w:widowControl w:val="0"/>
              <w:tabs>
                <w:tab w:val="left" w:pos="735"/>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单　　位</w:t>
            </w:r>
          </w:p>
        </w:tc>
        <w:tc>
          <w:tcPr>
            <w:tcW w:w="4885" w:type="dxa"/>
            <w:gridSpan w:val="3"/>
            <w:tcBorders>
              <w:top w:val="nil"/>
              <w:left w:val="nil"/>
              <w:bottom w:val="single" w:color="auto" w:sz="4" w:space="0"/>
              <w:right w:val="nil"/>
            </w:tcBorders>
          </w:tcPr>
          <w:p w14:paraId="79282317">
            <w:pPr>
              <w:widowControl w:val="0"/>
              <w:tabs>
                <w:tab w:val="left" w:pos="735"/>
                <w:tab w:val="left" w:pos="4515"/>
                <w:tab w:val="left" w:pos="5250"/>
                <w:tab w:val="left" w:pos="6090"/>
                <w:tab w:val="left" w:pos="7560"/>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国防科技大学计算机学院</w:t>
            </w:r>
          </w:p>
        </w:tc>
      </w:tr>
    </w:tbl>
    <w:p w14:paraId="3EA498AB">
      <w:pPr>
        <w:widowControl w:val="0"/>
        <w:spacing w:after="0" w:line="240" w:lineRule="auto"/>
        <w:ind w:firstLine="0" w:firstLineChars="0"/>
        <w:jc w:val="both"/>
        <w:rPr>
          <w:rFonts w:hint="eastAsia" w:ascii="宋体" w:hAnsi="宋体" w:cs="Times New Roman"/>
          <w:color w:val="auto"/>
          <w:sz w:val="32"/>
          <w:szCs w:val="32"/>
          <w14:ligatures w14:val="none"/>
        </w:rPr>
      </w:pPr>
    </w:p>
    <w:tbl>
      <w:tblPr>
        <w:tblStyle w:val="22"/>
        <w:tblW w:w="7112" w:type="dxa"/>
        <w:tblInd w:w="1368" w:type="dxa"/>
        <w:tblLayout w:type="autofit"/>
        <w:tblCellMar>
          <w:top w:w="0" w:type="dxa"/>
          <w:left w:w="108" w:type="dxa"/>
          <w:bottom w:w="0" w:type="dxa"/>
          <w:right w:w="108" w:type="dxa"/>
        </w:tblCellMar>
      </w:tblPr>
      <w:tblGrid>
        <w:gridCol w:w="1609"/>
        <w:gridCol w:w="1295"/>
        <w:gridCol w:w="702"/>
        <w:gridCol w:w="701"/>
        <w:gridCol w:w="702"/>
        <w:gridCol w:w="701"/>
        <w:gridCol w:w="701"/>
        <w:gridCol w:w="701"/>
      </w:tblGrid>
      <w:tr w14:paraId="10BA6D77">
        <w:tblPrEx>
          <w:tblCellMar>
            <w:top w:w="0" w:type="dxa"/>
            <w:left w:w="108" w:type="dxa"/>
            <w:bottom w:w="0" w:type="dxa"/>
            <w:right w:w="108" w:type="dxa"/>
          </w:tblCellMar>
        </w:tblPrEx>
        <w:trPr>
          <w:trHeight w:val="717" w:hRule="atLeast"/>
        </w:trPr>
        <w:tc>
          <w:tcPr>
            <w:tcW w:w="1609" w:type="dxa"/>
            <w:shd w:val="clear" w:color="auto" w:fill="auto"/>
          </w:tcPr>
          <w:p w14:paraId="4B81A419">
            <w:pPr>
              <w:widowControl w:val="0"/>
              <w:tabs>
                <w:tab w:val="left" w:pos="735"/>
                <w:tab w:val="left" w:pos="7875"/>
              </w:tabs>
              <w:spacing w:after="0" w:line="640" w:lineRule="exact"/>
              <w:ind w:firstLine="0" w:firstLineChars="0"/>
              <w:jc w:val="center"/>
              <w:rPr>
                <w:rFonts w:hint="eastAsia" w:ascii="宋体" w:hAnsi="宋体" w:cs="Times New Roman"/>
                <w:color w:val="auto"/>
                <w:sz w:val="32"/>
                <w:szCs w:val="32"/>
                <w14:ligatures w14:val="none"/>
              </w:rPr>
            </w:pPr>
            <w:r>
              <w:rPr>
                <w:rFonts w:hint="eastAsia" w:ascii="宋体" w:hAnsi="宋体" w:cs="Times New Roman"/>
                <w:b/>
                <w:color w:val="auto"/>
                <w:sz w:val="32"/>
                <w:szCs w:val="32"/>
                <w14:ligatures w14:val="none"/>
              </w:rPr>
              <w:t>完成日期</w:t>
            </w:r>
          </w:p>
        </w:tc>
        <w:tc>
          <w:tcPr>
            <w:tcW w:w="1295" w:type="dxa"/>
            <w:shd w:val="clear" w:color="auto" w:fill="auto"/>
          </w:tcPr>
          <w:p w14:paraId="478133F7">
            <w:pPr>
              <w:widowControl w:val="0"/>
              <w:tabs>
                <w:tab w:val="left" w:pos="735"/>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2025</w:t>
            </w:r>
          </w:p>
        </w:tc>
        <w:tc>
          <w:tcPr>
            <w:tcW w:w="702" w:type="dxa"/>
            <w:shd w:val="clear" w:color="auto" w:fill="auto"/>
          </w:tcPr>
          <w:p w14:paraId="42B35F40">
            <w:pPr>
              <w:widowControl w:val="0"/>
              <w:tabs>
                <w:tab w:val="left" w:pos="735"/>
                <w:tab w:val="left" w:pos="7875"/>
              </w:tabs>
              <w:spacing w:after="0" w:line="640" w:lineRule="exact"/>
              <w:ind w:firstLine="0" w:firstLineChars="0"/>
              <w:jc w:val="center"/>
              <w:rPr>
                <w:rFonts w:hint="eastAsia" w:ascii="宋体" w:hAnsi="宋体" w:cs="Times New Roman"/>
                <w:color w:val="auto"/>
                <w:sz w:val="32"/>
                <w:szCs w:val="32"/>
                <w14:ligatures w14:val="none"/>
              </w:rPr>
            </w:pPr>
            <w:r>
              <w:rPr>
                <w:rFonts w:hint="eastAsia" w:ascii="宋体" w:hAnsi="宋体" w:cs="Times New Roman"/>
                <w:b/>
                <w:color w:val="auto"/>
                <w:sz w:val="32"/>
                <w:szCs w:val="32"/>
                <w14:ligatures w14:val="none"/>
              </w:rPr>
              <w:t>年</w:t>
            </w:r>
          </w:p>
        </w:tc>
        <w:tc>
          <w:tcPr>
            <w:tcW w:w="701" w:type="dxa"/>
            <w:shd w:val="clear" w:color="auto" w:fill="auto"/>
          </w:tcPr>
          <w:p w14:paraId="7659EFE4">
            <w:pPr>
              <w:widowControl w:val="0"/>
              <w:tabs>
                <w:tab w:val="left" w:pos="735"/>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05</w:t>
            </w:r>
          </w:p>
        </w:tc>
        <w:tc>
          <w:tcPr>
            <w:tcW w:w="702" w:type="dxa"/>
            <w:shd w:val="clear" w:color="auto" w:fill="auto"/>
          </w:tcPr>
          <w:p w14:paraId="7354EF44">
            <w:pPr>
              <w:widowControl w:val="0"/>
              <w:tabs>
                <w:tab w:val="left" w:pos="735"/>
                <w:tab w:val="left" w:pos="7875"/>
              </w:tabs>
              <w:spacing w:after="0" w:line="640" w:lineRule="exact"/>
              <w:ind w:firstLine="0" w:firstLineChars="0"/>
              <w:jc w:val="center"/>
              <w:rPr>
                <w:rFonts w:hint="eastAsia" w:ascii="宋体" w:hAnsi="宋体" w:cs="Times New Roman"/>
                <w:color w:val="auto"/>
                <w:sz w:val="32"/>
                <w:szCs w:val="32"/>
                <w14:ligatures w14:val="none"/>
              </w:rPr>
            </w:pPr>
            <w:r>
              <w:rPr>
                <w:rFonts w:hint="eastAsia" w:ascii="宋体" w:hAnsi="宋体" w:cs="Times New Roman"/>
                <w:b/>
                <w:color w:val="auto"/>
                <w:sz w:val="32"/>
                <w:szCs w:val="32"/>
                <w14:ligatures w14:val="none"/>
              </w:rPr>
              <w:t>月</w:t>
            </w:r>
          </w:p>
        </w:tc>
        <w:tc>
          <w:tcPr>
            <w:tcW w:w="701" w:type="dxa"/>
            <w:shd w:val="clear" w:color="auto" w:fill="auto"/>
          </w:tcPr>
          <w:p w14:paraId="1C6C0435">
            <w:pPr>
              <w:widowControl w:val="0"/>
              <w:tabs>
                <w:tab w:val="left" w:pos="735"/>
                <w:tab w:val="left" w:pos="7875"/>
              </w:tabs>
              <w:spacing w:after="0" w:line="640" w:lineRule="exact"/>
              <w:ind w:firstLine="0" w:firstLineChars="0"/>
              <w:jc w:val="center"/>
              <w:rPr>
                <w:rFonts w:hint="eastAsia" w:ascii="宋体" w:hAnsi="宋体" w:cs="Times New Roman"/>
                <w:b/>
                <w:color w:val="auto"/>
                <w:sz w:val="32"/>
                <w:szCs w:val="32"/>
                <w14:ligatures w14:val="none"/>
              </w:rPr>
            </w:pPr>
            <w:r>
              <w:rPr>
                <w:rFonts w:hint="eastAsia" w:ascii="宋体" w:hAnsi="宋体" w:cs="Times New Roman"/>
                <w:b/>
                <w:color w:val="auto"/>
                <w:sz w:val="32"/>
                <w:szCs w:val="32"/>
                <w14:ligatures w14:val="none"/>
              </w:rPr>
              <w:t>28</w:t>
            </w:r>
          </w:p>
        </w:tc>
        <w:tc>
          <w:tcPr>
            <w:tcW w:w="701" w:type="dxa"/>
            <w:shd w:val="clear" w:color="auto" w:fill="auto"/>
          </w:tcPr>
          <w:p w14:paraId="76EA2C82">
            <w:pPr>
              <w:widowControl w:val="0"/>
              <w:tabs>
                <w:tab w:val="left" w:pos="735"/>
                <w:tab w:val="left" w:pos="7875"/>
              </w:tabs>
              <w:spacing w:after="0" w:line="640" w:lineRule="exact"/>
              <w:ind w:firstLine="0" w:firstLineChars="0"/>
              <w:jc w:val="center"/>
              <w:rPr>
                <w:rFonts w:hint="eastAsia" w:ascii="宋体" w:hAnsi="宋体" w:cs="Times New Roman"/>
                <w:color w:val="auto"/>
                <w:sz w:val="32"/>
                <w:szCs w:val="32"/>
                <w14:ligatures w14:val="none"/>
              </w:rPr>
            </w:pPr>
            <w:r>
              <w:rPr>
                <w:rFonts w:hint="eastAsia" w:ascii="宋体" w:hAnsi="宋体" w:cs="Times New Roman"/>
                <w:b/>
                <w:color w:val="auto"/>
                <w:sz w:val="32"/>
                <w:szCs w:val="32"/>
                <w14:ligatures w14:val="none"/>
              </w:rPr>
              <w:t>日</w:t>
            </w:r>
          </w:p>
        </w:tc>
        <w:tc>
          <w:tcPr>
            <w:tcW w:w="701" w:type="dxa"/>
          </w:tcPr>
          <w:p w14:paraId="738B74A9">
            <w:pPr>
              <w:widowControl w:val="0"/>
              <w:tabs>
                <w:tab w:val="left" w:pos="735"/>
                <w:tab w:val="left" w:pos="7875"/>
              </w:tabs>
              <w:spacing w:after="0" w:line="640" w:lineRule="exact"/>
              <w:ind w:firstLine="0" w:firstLineChars="0"/>
              <w:jc w:val="center"/>
              <w:rPr>
                <w:rFonts w:hint="eastAsia" w:ascii="宋体" w:hAnsi="宋体" w:cs="Times New Roman"/>
                <w:b/>
                <w:color w:val="auto"/>
                <w:sz w:val="32"/>
                <w:szCs w:val="32"/>
                <w14:ligatures w14:val="none"/>
              </w:rPr>
            </w:pPr>
          </w:p>
        </w:tc>
      </w:tr>
      <w:bookmarkEnd w:id="0"/>
    </w:tbl>
    <w:p w14:paraId="4D7AF077">
      <w:pPr>
        <w:tabs>
          <w:tab w:val="left" w:pos="735"/>
        </w:tabs>
        <w:spacing w:before="326" w:beforeLines="100" w:line="440" w:lineRule="exact"/>
        <w:ind w:firstLine="0" w:firstLineChars="0"/>
        <w:jc w:val="center"/>
        <w:rPr>
          <w:sz w:val="52"/>
          <w:szCs w:val="52"/>
        </w:rPr>
      </w:pPr>
      <w:r>
        <w:rPr>
          <w:sz w:val="52"/>
          <w:szCs w:val="52"/>
        </w:rPr>
        <w:t>Southwest Petroleum University</w:t>
      </w:r>
      <w:r>
        <w:rPr>
          <w:rFonts w:hint="eastAsia"/>
          <w:sz w:val="52"/>
          <w:szCs w:val="52"/>
        </w:rPr>
        <w:t xml:space="preserve"> </w:t>
      </w:r>
    </w:p>
    <w:p w14:paraId="4AE7CAF9">
      <w:pPr>
        <w:tabs>
          <w:tab w:val="left" w:pos="735"/>
        </w:tabs>
        <w:spacing w:before="326" w:beforeLines="100" w:line="440" w:lineRule="exact"/>
        <w:ind w:firstLine="0" w:firstLineChars="0"/>
        <w:jc w:val="center"/>
        <w:rPr>
          <w:sz w:val="52"/>
          <w:szCs w:val="52"/>
        </w:rPr>
      </w:pPr>
      <w:r>
        <w:rPr>
          <w:sz w:val="52"/>
          <w:szCs w:val="52"/>
        </w:rPr>
        <w:t>Graduation Thesis</w:t>
      </w:r>
    </w:p>
    <w:p w14:paraId="39629391">
      <w:pPr>
        <w:tabs>
          <w:tab w:val="left" w:pos="735"/>
        </w:tabs>
        <w:spacing w:before="326" w:beforeLines="100" w:line="240" w:lineRule="auto"/>
        <w:ind w:firstLine="480"/>
        <w:jc w:val="center"/>
      </w:pPr>
    </w:p>
    <w:p w14:paraId="15C3E4BD">
      <w:pPr>
        <w:tabs>
          <w:tab w:val="left" w:pos="735"/>
        </w:tabs>
        <w:spacing w:before="326" w:beforeLines="100" w:line="240" w:lineRule="auto"/>
        <w:ind w:firstLine="480"/>
        <w:jc w:val="center"/>
        <w:rPr>
          <w:rFonts w:eastAsia="方正大标宋简体"/>
          <w:b/>
          <w:sz w:val="52"/>
          <w:szCs w:val="52"/>
        </w:rPr>
      </w:pPr>
      <w:r>
        <w:drawing>
          <wp:inline distT="0" distB="0" distL="0" distR="0">
            <wp:extent cx="1085850" cy="1085850"/>
            <wp:effectExtent l="0" t="0" r="0" b="0"/>
            <wp:docPr id="10966996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9669"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p>
    <w:p w14:paraId="172AEFF1">
      <w:pPr>
        <w:tabs>
          <w:tab w:val="left" w:pos="735"/>
          <w:tab w:val="left" w:pos="7875"/>
        </w:tabs>
        <w:spacing w:line="240" w:lineRule="auto"/>
        <w:ind w:firstLine="360"/>
        <w:rPr>
          <w:bCs/>
          <w:sz w:val="18"/>
          <w:szCs w:val="18"/>
        </w:rPr>
      </w:pPr>
    </w:p>
    <w:p w14:paraId="72AD0789">
      <w:pPr>
        <w:tabs>
          <w:tab w:val="left" w:pos="735"/>
          <w:tab w:val="left" w:pos="7875"/>
        </w:tabs>
        <w:spacing w:line="440" w:lineRule="exact"/>
        <w:ind w:firstLine="0" w:firstLineChars="0"/>
        <w:jc w:val="center"/>
        <w:rPr>
          <w:b/>
          <w:sz w:val="32"/>
          <w:szCs w:val="28"/>
        </w:rPr>
      </w:pPr>
      <w:r>
        <w:rPr>
          <w:b/>
          <w:sz w:val="32"/>
          <w:szCs w:val="28"/>
        </w:rPr>
        <w:t>Design and Implementation of a Low Resource Language Translation System Based on Graph Hint Large Model</w:t>
      </w:r>
    </w:p>
    <w:p w14:paraId="6EC94AB9">
      <w:pPr>
        <w:tabs>
          <w:tab w:val="left" w:pos="735"/>
          <w:tab w:val="left" w:pos="7875"/>
        </w:tabs>
        <w:spacing w:line="240" w:lineRule="auto"/>
        <w:ind w:firstLine="0" w:firstLineChars="0"/>
        <w:rPr>
          <w:b/>
          <w:sz w:val="30"/>
        </w:rPr>
      </w:pPr>
    </w:p>
    <w:p w14:paraId="3B448921">
      <w:pPr>
        <w:spacing w:line="440" w:lineRule="exact"/>
        <w:ind w:firstLine="1960" w:firstLineChars="700"/>
        <w:rPr>
          <w:b/>
          <w:sz w:val="28"/>
          <w:szCs w:val="28"/>
        </w:rPr>
      </w:pPr>
      <w:r>
        <w:rPr>
          <w:b/>
          <w:sz w:val="28"/>
          <w:szCs w:val="28"/>
        </w:rPr>
        <w:t>Grade:  20</w:t>
      </w:r>
      <w:r>
        <w:rPr>
          <w:rFonts w:hint="eastAsia"/>
          <w:b/>
          <w:sz w:val="28"/>
          <w:szCs w:val="28"/>
        </w:rPr>
        <w:t>21</w:t>
      </w:r>
    </w:p>
    <w:p w14:paraId="4F4D7C72">
      <w:pPr>
        <w:spacing w:line="440" w:lineRule="exact"/>
        <w:ind w:firstLine="1960" w:firstLineChars="700"/>
        <w:rPr>
          <w:b/>
          <w:sz w:val="28"/>
          <w:szCs w:val="28"/>
        </w:rPr>
      </w:pPr>
      <w:r>
        <w:rPr>
          <w:b/>
          <w:sz w:val="28"/>
          <w:szCs w:val="28"/>
        </w:rPr>
        <w:t xml:space="preserve">Name:   </w:t>
      </w:r>
      <w:bookmarkStart w:id="353" w:name="_GoBack"/>
      <w:bookmarkEnd w:id="353"/>
    </w:p>
    <w:p w14:paraId="6AAC09DD">
      <w:pPr>
        <w:spacing w:line="440" w:lineRule="exact"/>
        <w:ind w:firstLine="1960" w:firstLineChars="700"/>
        <w:rPr>
          <w:b/>
          <w:sz w:val="28"/>
          <w:szCs w:val="28"/>
        </w:rPr>
      </w:pPr>
      <w:r>
        <w:rPr>
          <w:b/>
          <w:sz w:val="28"/>
          <w:szCs w:val="28"/>
        </w:rPr>
        <w:t>Specialty:  Software Engineering</w:t>
      </w:r>
    </w:p>
    <w:p w14:paraId="65034511">
      <w:pPr>
        <w:spacing w:line="440" w:lineRule="exact"/>
        <w:ind w:firstLine="1960" w:firstLineChars="700"/>
        <w:rPr>
          <w:b/>
          <w:sz w:val="28"/>
          <w:szCs w:val="28"/>
        </w:rPr>
      </w:pPr>
      <w:r>
        <w:rPr>
          <w:b/>
          <w:sz w:val="28"/>
          <w:szCs w:val="28"/>
        </w:rPr>
        <w:t xml:space="preserve">Instructor:  </w:t>
      </w:r>
      <w:r>
        <w:rPr>
          <w:rFonts w:hint="eastAsia"/>
          <w:b/>
          <w:sz w:val="28"/>
          <w:szCs w:val="28"/>
        </w:rPr>
        <w:t>Yang Xianfeng</w:t>
      </w:r>
    </w:p>
    <w:p w14:paraId="497D7897">
      <w:pPr>
        <w:spacing w:line="240" w:lineRule="auto"/>
        <w:ind w:firstLine="480"/>
      </w:pPr>
    </w:p>
    <w:p w14:paraId="57D56CCD">
      <w:pPr>
        <w:ind w:firstLine="0" w:firstLineChars="0"/>
      </w:pPr>
    </w:p>
    <w:p w14:paraId="76D65C49">
      <w:pPr>
        <w:spacing w:after="0"/>
        <w:ind w:firstLine="0" w:firstLineChars="0"/>
        <w:jc w:val="center"/>
        <w:rPr>
          <w:b/>
          <w:sz w:val="30"/>
          <w:szCs w:val="30"/>
        </w:rPr>
      </w:pPr>
      <w:r>
        <w:rPr>
          <w:b/>
          <w:sz w:val="30"/>
          <w:szCs w:val="30"/>
        </w:rPr>
        <w:t>School of Computer Science and Software</w:t>
      </w:r>
      <w:r>
        <w:rPr>
          <w:rFonts w:hint="eastAsia"/>
          <w:b/>
          <w:sz w:val="30"/>
          <w:szCs w:val="30"/>
        </w:rPr>
        <w:t xml:space="preserve"> Engineering</w:t>
      </w:r>
    </w:p>
    <w:p w14:paraId="733F3333">
      <w:pPr>
        <w:ind w:firstLine="198" w:firstLineChars="66"/>
        <w:jc w:val="center"/>
        <w:rPr>
          <w:b/>
          <w:sz w:val="30"/>
          <w:szCs w:val="30"/>
        </w:rPr>
      </w:pPr>
      <w:r>
        <w:rPr>
          <w:b/>
          <w:sz w:val="30"/>
          <w:szCs w:val="30"/>
        </w:rPr>
        <w:t>202</w:t>
      </w:r>
      <w:r>
        <w:rPr>
          <w:rFonts w:hint="eastAsia"/>
          <w:b/>
          <w:sz w:val="30"/>
          <w:szCs w:val="30"/>
        </w:rPr>
        <w:t>5</w:t>
      </w:r>
      <w:r>
        <w:rPr>
          <w:b/>
          <w:sz w:val="30"/>
          <w:szCs w:val="30"/>
        </w:rPr>
        <w:t>-</w:t>
      </w:r>
      <w:r>
        <w:rPr>
          <w:rFonts w:hint="eastAsia"/>
          <w:b/>
          <w:sz w:val="30"/>
          <w:szCs w:val="30"/>
        </w:rPr>
        <w:t>5</w:t>
      </w:r>
      <w:bookmarkStart w:id="1" w:name="_Toc15677"/>
      <w:bookmarkStart w:id="2" w:name="_Toc15509"/>
    </w:p>
    <w:p w14:paraId="39ED0464">
      <w:pPr>
        <w:ind w:firstLine="602"/>
        <w:jc w:val="center"/>
        <w:rPr>
          <w:b/>
          <w:sz w:val="30"/>
          <w:szCs w:val="30"/>
        </w:rPr>
      </w:pPr>
    </w:p>
    <w:p w14:paraId="7DA145CE">
      <w:pPr>
        <w:ind w:firstLine="602"/>
        <w:jc w:val="center"/>
        <w:rPr>
          <w:b/>
          <w:sz w:val="30"/>
          <w:szCs w:val="30"/>
        </w:rPr>
      </w:pPr>
    </w:p>
    <w:p w14:paraId="68CD1F32">
      <w:pPr>
        <w:ind w:firstLine="602"/>
        <w:jc w:val="center"/>
        <w:rPr>
          <w:b/>
          <w:sz w:val="30"/>
          <w:szCs w:val="30"/>
        </w:rPr>
      </w:pPr>
    </w:p>
    <w:p w14:paraId="33C22ADB">
      <w:pPr>
        <w:spacing w:before="340" w:after="330"/>
        <w:ind w:firstLine="0" w:firstLineChars="0"/>
        <w:jc w:val="center"/>
        <w:rPr>
          <w:b/>
          <w:bCs/>
          <w:sz w:val="32"/>
          <w:szCs w:val="32"/>
        </w:rPr>
      </w:pPr>
      <w:r>
        <w:rPr>
          <w:rFonts w:hint="eastAsia"/>
          <w:b/>
          <w:bCs/>
          <w:sz w:val="32"/>
          <w:szCs w:val="32"/>
        </w:rPr>
        <w:t>摘 要</w:t>
      </w:r>
    </w:p>
    <w:p w14:paraId="7FB61D83">
      <w:pPr>
        <w:pStyle w:val="57"/>
      </w:pPr>
      <w:r>
        <w:rPr>
          <w:rFonts w:hint="eastAsia"/>
        </w:rPr>
        <w:t>随着“一带一路”倡议的深入推进，中国与沿线国家和地区的经贸往来日益密切，语言服务需求也随之增加。然而，沿线国家和地区多使用低资源语言，而我国在相关小语种人才培养方面存在短板。当前主流翻译平台使用的技术在处理低资源语言时面临资源投入大、难以持续的挑战，且普遍缺乏可解释性，导致用户对翻译结果的信任度不足。</w:t>
      </w:r>
      <w:r>
        <w:t>针对上述问题，本文深入调研了</w:t>
      </w:r>
      <w:r>
        <w:rPr>
          <w:rFonts w:hint="eastAsia"/>
        </w:rPr>
        <w:t>低资源语言</w:t>
      </w:r>
      <w:r>
        <w:t>翻译方法，并重点分析了概率驱动图提示大模型的低资源语言翻译方法（Probability-driven Meta-graph Prompter，POMP）。在此基础上，</w:t>
      </w:r>
      <w:r>
        <w:rPr>
          <w:rFonts w:hint="eastAsia"/>
        </w:rPr>
        <w:t>本文</w:t>
      </w:r>
      <w:r>
        <w:t>对POMP方法进行了进一步优化以提升翻译效果，并基于改进算法实现了一个具有翻译过程可视化功能的翻译系统。</w:t>
      </w:r>
      <w:r>
        <w:rPr>
          <w:rFonts w:hint="eastAsia"/>
        </w:rPr>
        <w:t>本文的主要工作包括如下两个方面：</w:t>
      </w:r>
    </w:p>
    <w:p w14:paraId="532161A1">
      <w:pPr>
        <w:pStyle w:val="57"/>
        <w:rPr>
          <w:color w:val="auto"/>
        </w:rPr>
      </w:pPr>
      <w:r>
        <w:rPr>
          <w:rFonts w:hint="eastAsia"/>
          <w:color w:val="auto"/>
        </w:rPr>
        <w:t>（1）图提示低资源语言翻译方法的研究。</w:t>
      </w:r>
      <w:r>
        <w:rPr>
          <w:color w:val="auto"/>
        </w:rPr>
        <w:t>针对当前低资源翻译领域最优方法POMP在提示构建中存在语义相关性不足和上下文噪声干扰的问题</w:t>
      </w:r>
      <w:r>
        <w:rPr>
          <w:rFonts w:hint="eastAsia"/>
          <w:color w:val="auto"/>
        </w:rPr>
        <w:t>，本文提出了一种基于语义相似度感知的动态上下文提示方法（SIM），替代POMP方法中的随机采样策略，通过构建语义索引矩阵、检索语义高相似用例并构造结构化提示输入，</w:t>
      </w:r>
      <w:r>
        <w:rPr>
          <w:color w:val="auto"/>
        </w:rPr>
        <w:t>从而有效提升翻译效果</w:t>
      </w:r>
      <w:r>
        <w:rPr>
          <w:rFonts w:hint="eastAsia"/>
          <w:color w:val="auto"/>
        </w:rPr>
        <w:t>。</w:t>
      </w:r>
      <w:r>
        <w:rPr>
          <w:color w:val="auto"/>
        </w:rPr>
        <w:t>本文将SIM方法嵌入POMP框架，并分别在ChatGPT（POMP-SIM）与DeepSeek（POMP-SIMD）两类大语言模型中集成并开展实验，结果验证了SIM方法的有效性，并体现出其在低资源语言翻译任务中相较原始POMP方法的性能优势。</w:t>
      </w:r>
    </w:p>
    <w:p w14:paraId="57376102">
      <w:pPr>
        <w:pStyle w:val="57"/>
      </w:pPr>
      <w:r>
        <w:rPr>
          <w:rFonts w:hint="eastAsia"/>
        </w:rPr>
        <w:t>（2）低资源语言翻译系统的设计与实现。结合POMP-SIMD方法设计并实现了可视化翻译系统，采用基于B/S的三层架构，通过Spring Boot+Vue.js技术，实现了在线翻译、专家评审、用户反馈等功能，并创新性地实现了翻译路径可视化的功能。</w:t>
      </w:r>
    </w:p>
    <w:bookmarkEnd w:id="1"/>
    <w:bookmarkEnd w:id="2"/>
    <w:p w14:paraId="6E3D2772">
      <w:pPr>
        <w:pStyle w:val="57"/>
        <w:ind w:firstLine="482"/>
        <w:rPr>
          <w:rFonts w:hint="eastAsia" w:ascii="宋体" w:hAnsi="宋体"/>
        </w:rPr>
      </w:pPr>
      <w:r>
        <w:rPr>
          <w:rFonts w:hint="eastAsia" w:ascii="宋体" w:hAnsi="宋体"/>
          <w:b/>
        </w:rPr>
        <w:t>关键词：</w:t>
      </w:r>
      <w:r>
        <w:rPr>
          <w:rFonts w:hint="eastAsia" w:ascii="宋体" w:hAnsi="宋体"/>
        </w:rPr>
        <w:t>低资源语言；神经机器翻译；图提示；大语言模型；</w:t>
      </w:r>
      <w:r>
        <w:t>Spring Boot</w:t>
      </w:r>
      <w:bookmarkStart w:id="3" w:name="_Toc7804"/>
      <w:bookmarkStart w:id="4" w:name="_Toc18611"/>
    </w:p>
    <w:p w14:paraId="409FD14E">
      <w:pPr>
        <w:ind w:firstLine="480"/>
        <w:rPr>
          <w:rFonts w:hint="eastAsia" w:ascii="宋体" w:hAnsi="宋体"/>
          <w:bCs/>
        </w:rPr>
      </w:pPr>
    </w:p>
    <w:p w14:paraId="3C33765D">
      <w:pPr>
        <w:ind w:firstLine="480"/>
        <w:rPr>
          <w:rFonts w:hint="eastAsia" w:ascii="宋体" w:hAnsi="宋体"/>
          <w:bCs/>
        </w:rPr>
      </w:pPr>
    </w:p>
    <w:p w14:paraId="26CCB5AF">
      <w:pPr>
        <w:ind w:firstLine="480"/>
        <w:rPr>
          <w:rFonts w:hint="eastAsia" w:ascii="宋体" w:hAnsi="宋体"/>
          <w:bCs/>
        </w:rPr>
      </w:pPr>
    </w:p>
    <w:p w14:paraId="4E2AAC2E">
      <w:pPr>
        <w:ind w:firstLine="480"/>
        <w:rPr>
          <w:rFonts w:hint="eastAsia" w:ascii="宋体" w:hAnsi="宋体"/>
          <w:bCs/>
        </w:rPr>
      </w:pPr>
    </w:p>
    <w:p w14:paraId="2E73383F">
      <w:pPr>
        <w:ind w:firstLine="480"/>
        <w:rPr>
          <w:rFonts w:hint="eastAsia" w:ascii="宋体" w:hAnsi="宋体"/>
          <w:bCs/>
        </w:rPr>
      </w:pPr>
    </w:p>
    <w:p w14:paraId="534E205E">
      <w:pPr>
        <w:ind w:firstLine="0" w:firstLineChars="0"/>
        <w:rPr>
          <w:rFonts w:hint="eastAsia" w:ascii="宋体" w:hAnsi="宋体"/>
          <w:bCs/>
        </w:rPr>
      </w:pPr>
    </w:p>
    <w:p w14:paraId="58E9360F">
      <w:pPr>
        <w:spacing w:before="340" w:after="330"/>
        <w:ind w:firstLine="0" w:firstLineChars="0"/>
        <w:jc w:val="center"/>
        <w:rPr>
          <w:b/>
          <w:sz w:val="32"/>
          <w:szCs w:val="32"/>
        </w:rPr>
      </w:pPr>
      <w:r>
        <w:rPr>
          <w:rFonts w:hint="eastAsia"/>
          <w:b/>
          <w:sz w:val="32"/>
          <w:szCs w:val="32"/>
        </w:rPr>
        <w:t>Abstract</w:t>
      </w:r>
    </w:p>
    <w:bookmarkEnd w:id="3"/>
    <w:bookmarkEnd w:id="4"/>
    <w:p w14:paraId="7CDC7AC9">
      <w:pPr>
        <w:pStyle w:val="57"/>
      </w:pPr>
      <w:r>
        <w:t>With the deep implementation of the Belt and Road Initiative, China’s economic and trade cooperation with countries and regions along the route has become increasingly close, leading to a growing demand for language services. However, many of these countries use low-resource languages, and there is a shortage of talent in these languages in China. Current mainstream translation platforms face challenges in low-resource language translation due to high resource requirements and poor sustainability. In addition, their lack of interpretability reduces user trust in translation results. To address these issues, this paper investigates methods for low-resource language translation and focuses on the probability-driven meta-graph prompter (POMP) approach using large language models. On this basis, we propose an improved method to enhance translation quality and develop a translation system with process visualization based on the optimized algorithm. The main contributions are as follows:</w:t>
      </w:r>
    </w:p>
    <w:p w14:paraId="0207CBA6">
      <w:pPr>
        <w:pStyle w:val="57"/>
      </w:pPr>
      <w:r>
        <w:t>(1) Research on graph-prompted low-resource language translation methods.</w:t>
      </w:r>
      <w:r>
        <w:rPr>
          <w:rFonts w:hint="eastAsia"/>
        </w:rPr>
        <w:t xml:space="preserve"> </w:t>
      </w:r>
      <w:r>
        <w:t>To solve the problems of weak semantic relevance and noisy context in the prompt construction of the current POMP method, this paper propose</w:t>
      </w:r>
      <w:r>
        <w:rPr>
          <w:rFonts w:hint="eastAsia"/>
        </w:rPr>
        <w:t>s</w:t>
      </w:r>
      <w:r>
        <w:t xml:space="preserve"> a semantic similarity-aware dynamic context prompting method (SIM). SIM replaces the random sampling strategy in POMP by building a semantic index matrix,</w:t>
      </w:r>
      <w:r>
        <w:rPr>
          <w:rFonts w:ascii="Segoe UI" w:hAnsi="Segoe UI" w:cs="Segoe UI"/>
          <w:color w:val="1C1F23"/>
          <w:sz w:val="27"/>
          <w:szCs w:val="27"/>
          <w:shd w:val="clear" w:color="auto" w:fill="FFFFFF"/>
        </w:rPr>
        <w:t xml:space="preserve"> </w:t>
      </w:r>
      <w:r>
        <w:rPr>
          <w:rFonts w:hint="eastAsia"/>
        </w:rPr>
        <w:t>r</w:t>
      </w:r>
      <w:r>
        <w:t xml:space="preserve">etrieving </w:t>
      </w:r>
      <w:r>
        <w:rPr>
          <w:rFonts w:hint="eastAsia"/>
        </w:rPr>
        <w:t>example</w:t>
      </w:r>
      <w:r>
        <w:t>s with high semantic similarity</w:t>
      </w:r>
      <w:r>
        <w:rPr>
          <w:rFonts w:hint="eastAsia"/>
        </w:rPr>
        <w:t xml:space="preserve">, </w:t>
      </w:r>
      <w:r>
        <w:t xml:space="preserve">and constructing structured prompts, which significantly improves translation performance. </w:t>
      </w:r>
      <w:r>
        <w:rPr>
          <w:rFonts w:hint="eastAsia"/>
        </w:rPr>
        <w:t>T</w:t>
      </w:r>
      <w:r>
        <w:t>his paper integrate</w:t>
      </w:r>
      <w:r>
        <w:rPr>
          <w:rFonts w:hint="eastAsia"/>
        </w:rPr>
        <w:t>s</w:t>
      </w:r>
      <w:r>
        <w:t xml:space="preserve"> SIM into the POMP framework and conduct</w:t>
      </w:r>
      <w:r>
        <w:rPr>
          <w:rFonts w:hint="eastAsia"/>
        </w:rPr>
        <w:t>s</w:t>
      </w:r>
      <w:r>
        <w:t xml:space="preserve"> experiments on two types of large language models: ChatGPT (POMP-SIM) and DeepSeek (POMP-SIMD). Results show that SIM effectively improves translation and outperforms the POMP method in low-resource translation tasks.</w:t>
      </w:r>
    </w:p>
    <w:p w14:paraId="3AC43DFC">
      <w:pPr>
        <w:pStyle w:val="57"/>
      </w:pPr>
      <w:r>
        <w:t xml:space="preserve">(2) </w:t>
      </w:r>
      <w:bookmarkStart w:id="5" w:name="OLE_LINK7"/>
      <w:r>
        <w:t>Design and implementation of a low-resource language translation system.</w:t>
      </w:r>
      <w:r>
        <w:rPr>
          <w:rFonts w:hint="eastAsia"/>
        </w:rPr>
        <w:t xml:space="preserve"> </w:t>
      </w:r>
      <w:r>
        <w:t>Based on the POMP-SIM</w:t>
      </w:r>
      <w:r>
        <w:rPr>
          <w:rFonts w:hint="eastAsia"/>
        </w:rPr>
        <w:t>D</w:t>
      </w:r>
      <w:r>
        <w:t xml:space="preserve"> method, we design and implement a visualization-based translation system using a B/S three-tier architecture. The system is built with Spring Boot and Vue.js and supports functions such as online translation, expert review, and user feedback. In particular, it features an innovative module for the translation process visualization.</w:t>
      </w:r>
      <w:bookmarkEnd w:id="5"/>
    </w:p>
    <w:p w14:paraId="26048B53">
      <w:pPr>
        <w:pStyle w:val="57"/>
        <w:ind w:firstLine="482"/>
      </w:pPr>
      <w:r>
        <w:rPr>
          <w:b/>
        </w:rPr>
        <w:t>Keywords:</w:t>
      </w:r>
      <w:r>
        <w:t xml:space="preserve"> Low-resource Languages</w:t>
      </w:r>
      <w:r>
        <w:rPr>
          <w:rFonts w:hint="eastAsia"/>
        </w:rPr>
        <w:t xml:space="preserve">; </w:t>
      </w:r>
      <w:r>
        <w:t>Neural Machine Translation</w:t>
      </w:r>
      <w:r>
        <w:rPr>
          <w:rFonts w:hint="eastAsia"/>
        </w:rPr>
        <w:t>; G</w:t>
      </w:r>
      <w:r>
        <w:t>raph Prompting</w:t>
      </w:r>
      <w:r>
        <w:rPr>
          <w:rFonts w:hint="eastAsia"/>
        </w:rPr>
        <w:t xml:space="preserve">; </w:t>
      </w:r>
      <w:r>
        <w:t>Large Language Models</w:t>
      </w:r>
      <w:r>
        <w:rPr>
          <w:rFonts w:hint="eastAsia"/>
        </w:rPr>
        <w:t xml:space="preserve">; </w:t>
      </w:r>
      <w:r>
        <w:t>Spring Boot</w:t>
      </w:r>
    </w:p>
    <w:p w14:paraId="1BCE4372">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701" w:header="851" w:footer="850" w:gutter="0"/>
          <w:pgNumType w:start="1"/>
          <w:cols w:space="425" w:num="1"/>
          <w:docGrid w:type="linesAndChars" w:linePitch="326" w:charSpace="0"/>
        </w:sectPr>
      </w:pPr>
      <w:bookmarkStart w:id="6" w:name="_Toc198832989"/>
    </w:p>
    <w:sdt>
      <w:sdtPr>
        <w:rPr>
          <w:rFonts w:cstheme="minorBidi"/>
          <w:b w:val="0"/>
          <w:bCs w:val="0"/>
          <w:color w:val="000000" w:themeColor="text1"/>
          <w:kern w:val="2"/>
          <w:sz w:val="24"/>
          <w:szCs w:val="24"/>
          <w:lang w:val="zh-CN"/>
          <w14:textFill>
            <w14:solidFill>
              <w14:schemeClr w14:val="tx1"/>
            </w14:solidFill>
          </w14:textFill>
          <w14:ligatures w14:val="standardContextual"/>
        </w:rPr>
        <w:id w:val="1618408893"/>
        <w:docPartObj>
          <w:docPartGallery w:val="Table of Contents"/>
          <w:docPartUnique/>
        </w:docPartObj>
      </w:sdtPr>
      <w:sdtEndPr>
        <w:rPr>
          <w:rFonts w:cstheme="minorBidi"/>
          <w:b w:val="0"/>
          <w:bCs w:val="0"/>
          <w:color w:val="000000" w:themeColor="text1"/>
          <w:kern w:val="2"/>
          <w:sz w:val="24"/>
          <w:szCs w:val="24"/>
          <w:lang w:val="zh-CN"/>
          <w14:textFill>
            <w14:solidFill>
              <w14:schemeClr w14:val="tx1"/>
            </w14:solidFill>
          </w14:textFill>
          <w14:ligatures w14:val="standardContextual"/>
        </w:rPr>
      </w:sdtEndPr>
      <w:sdtContent>
        <w:p w14:paraId="46989051">
          <w:pPr>
            <w:pStyle w:val="49"/>
            <w:numPr>
              <w:ilvl w:val="0"/>
              <w:numId w:val="0"/>
            </w:numPr>
            <w:ind w:left="480"/>
            <w:jc w:val="center"/>
          </w:pPr>
          <w:r>
            <w:rPr>
              <w:lang w:val="zh-CN"/>
            </w:rPr>
            <w:t>目录</w:t>
          </w:r>
        </w:p>
        <w:p w14:paraId="76AF83CF">
          <w:pPr>
            <w:pStyle w:val="16"/>
            <w:rPr>
              <w:rFonts w:hint="eastAsia" w:asciiTheme="minorHAnsi" w:hAnsiTheme="minorHAnsi" w:eastAsiaTheme="minorEastAsia"/>
              <w:color w:val="auto"/>
              <w:sz w:val="22"/>
            </w:rPr>
          </w:pPr>
          <w:r>
            <w:fldChar w:fldCharType="begin"/>
          </w:r>
          <w:r>
            <w:instrText xml:space="preserve"> TOC \o "1-3" \h \z \u </w:instrText>
          </w:r>
          <w:r>
            <w:fldChar w:fldCharType="separate"/>
          </w:r>
          <w:r>
            <w:fldChar w:fldCharType="begin"/>
          </w:r>
          <w:r>
            <w:instrText xml:space="preserve"> HYPERLINK \l "_Toc200361451" </w:instrText>
          </w:r>
          <w:r>
            <w:fldChar w:fldCharType="separate"/>
          </w:r>
          <w:r>
            <w:rPr>
              <w:rStyle w:val="27"/>
              <w:rFonts w:hint="eastAsia"/>
            </w:rPr>
            <w:t>1 绪论</w:t>
          </w:r>
          <w:r>
            <w:rPr>
              <w:rFonts w:hint="eastAsia"/>
            </w:rPr>
            <w:tab/>
          </w:r>
          <w:r>
            <w:rPr>
              <w:rFonts w:hint="eastAsia"/>
            </w:rPr>
            <w:fldChar w:fldCharType="begin"/>
          </w:r>
          <w:r>
            <w:rPr>
              <w:rFonts w:hint="eastAsia"/>
            </w:rPr>
            <w:instrText xml:space="preserve"> </w:instrText>
          </w:r>
          <w:r>
            <w:instrText xml:space="preserve">PAGEREF _Toc200361451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66095A8">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"_Toc200361452" </w:instrText>
          </w:r>
          <w:r>
            <w:fldChar w:fldCharType="separate"/>
          </w:r>
          <w:r>
            <w:rPr>
              <w:rStyle w:val="27"/>
              <w:rFonts w:hint="eastAsia"/>
            </w:rPr>
            <w:t>1.1 研究背景</w:t>
          </w:r>
          <w:r>
            <w:rPr>
              <w:rFonts w:hint="eastAsia"/>
            </w:rPr>
            <w:tab/>
          </w:r>
          <w:r>
            <w:rPr>
              <w:rFonts w:hint="eastAsia"/>
            </w:rPr>
            <w:fldChar w:fldCharType="begin"/>
          </w:r>
          <w:r>
            <w:rPr>
              <w:rFonts w:hint="eastAsia"/>
            </w:rPr>
            <w:instrText xml:space="preserve"> </w:instrText>
          </w:r>
          <w:r>
            <w:instrText xml:space="preserve">PAGEREF _Toc200361452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25A38CF">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"_Toc200361453" </w:instrText>
          </w:r>
          <w:r>
            <w:fldChar w:fldCharType="separate"/>
          </w:r>
          <w:r>
            <w:rPr>
              <w:rStyle w:val="27"/>
              <w:rFonts w:hint="eastAsia"/>
            </w:rPr>
            <w:t>1.2 研究现状</w:t>
          </w:r>
          <w:r>
            <w:rPr>
              <w:rFonts w:hint="eastAsia"/>
            </w:rPr>
            <w:tab/>
          </w:r>
          <w:r>
            <w:rPr>
              <w:rFonts w:hint="eastAsia"/>
            </w:rPr>
            <w:fldChar w:fldCharType="begin"/>
          </w:r>
          <w:r>
            <w:rPr>
              <w:rFonts w:hint="eastAsia"/>
            </w:rPr>
            <w:instrText xml:space="preserve"> </w:instrText>
          </w:r>
          <w:r>
            <w:instrText xml:space="preserve">PAGEREF _Toc200361453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420A74">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"_Toc200361454" </w:instrText>
          </w:r>
          <w:r>
            <w:fldChar w:fldCharType="separate"/>
          </w:r>
          <w:r>
            <w:rPr>
              <w:rStyle w:val="27"/>
              <w:rFonts w:hint="eastAsia"/>
            </w:rPr>
            <w:t>1.2.1 翻译技术</w:t>
          </w:r>
          <w:r>
            <w:rPr>
              <w:rFonts w:hint="eastAsia"/>
            </w:rPr>
            <w:tab/>
          </w:r>
          <w:r>
            <w:rPr>
              <w:rFonts w:hint="eastAsia"/>
            </w:rPr>
            <w:fldChar w:fldCharType="begin"/>
          </w:r>
          <w:r>
            <w:rPr>
              <w:rFonts w:hint="eastAsia"/>
            </w:rPr>
            <w:instrText xml:space="preserve"> </w:instrText>
          </w:r>
          <w:r>
            <w:instrText xml:space="preserve">PAGEREF _Toc200361454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297F942">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"_Toc200361455" </w:instrText>
          </w:r>
          <w:r>
            <w:fldChar w:fldCharType="separate"/>
          </w:r>
          <w:r>
            <w:rPr>
              <w:rStyle w:val="27"/>
              <w:rFonts w:hint="eastAsia"/>
            </w:rPr>
            <w:t>1.2.2 翻译系统</w:t>
          </w:r>
          <w:r>
            <w:rPr>
              <w:rFonts w:hint="eastAsia"/>
            </w:rPr>
            <w:tab/>
          </w:r>
          <w:r>
            <w:rPr>
              <w:rFonts w:hint="eastAsia"/>
            </w:rPr>
            <w:fldChar w:fldCharType="begin"/>
          </w:r>
          <w:r>
            <w:rPr>
              <w:rFonts w:hint="eastAsia"/>
            </w:rPr>
            <w:instrText xml:space="preserve"> </w:instrText>
          </w:r>
          <w:r>
            <w:instrText xml:space="preserve">PAGEREF _Toc200361455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B421FCA">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"_Toc200361456" </w:instrText>
          </w:r>
          <w:r>
            <w:fldChar w:fldCharType="separate"/>
          </w:r>
          <w:r>
            <w:rPr>
              <w:rStyle w:val="27"/>
              <w:rFonts w:hint="eastAsia"/>
            </w:rPr>
            <w:t>1.3 研究目的与意义</w:t>
          </w:r>
          <w:r>
            <w:rPr>
              <w:rFonts w:hint="eastAsia"/>
            </w:rPr>
            <w:tab/>
          </w:r>
          <w:r>
            <w:rPr>
              <w:rFonts w:hint="eastAsia"/>
            </w:rPr>
            <w:fldChar w:fldCharType="begin"/>
          </w:r>
          <w:r>
            <w:rPr>
              <w:rFonts w:hint="eastAsia"/>
            </w:rPr>
            <w:instrText xml:space="preserve"> </w:instrText>
          </w:r>
          <w:r>
            <w:instrText xml:space="preserve">PAGEREF _Toc200361456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2CA2E73">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"_Toc200361457" </w:instrText>
          </w:r>
          <w:r>
            <w:fldChar w:fldCharType="separate"/>
          </w:r>
          <w:r>
            <w:rPr>
              <w:rStyle w:val="27"/>
              <w:rFonts w:hint="eastAsia"/>
            </w:rPr>
            <w:t>1.4 研究内容及章节安排</w:t>
          </w:r>
          <w:r>
            <w:rPr>
              <w:rFonts w:hint="eastAsia"/>
            </w:rPr>
            <w:tab/>
          </w:r>
          <w:r>
            <w:rPr>
              <w:rFonts w:hint="eastAsia"/>
            </w:rPr>
            <w:fldChar w:fldCharType="begin"/>
          </w:r>
          <w:r>
            <w:rPr>
              <w:rFonts w:hint="eastAsia"/>
            </w:rPr>
            <w:instrText xml:space="preserve"> </w:instrText>
          </w:r>
          <w:r>
            <w:instrText xml:space="preserve">PAGEREF _Toc200361457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164AFBF">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"_Toc200361458" </w:instrText>
          </w:r>
          <w:r>
            <w:fldChar w:fldCharType="separate"/>
          </w:r>
          <w:r>
            <w:rPr>
              <w:rStyle w:val="27"/>
              <w:rFonts w:hint="eastAsia"/>
            </w:rPr>
            <w:t>1.4.1 研究内容</w:t>
          </w:r>
          <w:r>
            <w:rPr>
              <w:rFonts w:hint="eastAsia"/>
            </w:rPr>
            <w:tab/>
          </w:r>
          <w:r>
            <w:rPr>
              <w:rFonts w:hint="eastAsia"/>
            </w:rPr>
            <w:fldChar w:fldCharType="begin"/>
          </w:r>
          <w:r>
            <w:rPr>
              <w:rFonts w:hint="eastAsia"/>
            </w:rPr>
            <w:instrText xml:space="preserve"> </w:instrText>
          </w:r>
          <w:r>
            <w:instrText xml:space="preserve">PAGEREF _Toc200361458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EB6EE2F">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"_Toc200361459" </w:instrText>
          </w:r>
          <w:r>
            <w:fldChar w:fldCharType="separate"/>
          </w:r>
          <w:r>
            <w:rPr>
              <w:rStyle w:val="27"/>
              <w:rFonts w:hint="eastAsia"/>
            </w:rPr>
            <w:t>1.4.2 章节安排</w:t>
          </w:r>
          <w:r>
            <w:rPr>
              <w:rFonts w:hint="eastAsia"/>
            </w:rPr>
            <w:tab/>
          </w:r>
          <w:r>
            <w:rPr>
              <w:rFonts w:hint="eastAsia"/>
            </w:rPr>
            <w:fldChar w:fldCharType="begin"/>
          </w:r>
          <w:r>
            <w:rPr>
              <w:rFonts w:hint="eastAsia"/>
            </w:rPr>
            <w:instrText xml:space="preserve"> </w:instrText>
          </w:r>
          <w:r>
            <w:instrText xml:space="preserve">PAGEREF _Toc200361459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ADC499B">
          <w:pPr>
            <w:pStyle w:val="16"/>
            <w:rPr>
              <w:rFonts w:hint="eastAsia" w:asciiTheme="minorHAnsi" w:hAnsiTheme="minorHAnsi" w:eastAsiaTheme="minorEastAsia"/>
              <w:color w:val="auto"/>
              <w:sz w:val="22"/>
            </w:rPr>
          </w:pPr>
          <w:r>
            <w:fldChar w:fldCharType="begin"/>
          </w:r>
          <w:r>
            <w:instrText xml:space="preserve"> HYPERLINK \l "_Toc200361460" </w:instrText>
          </w:r>
          <w:r>
            <w:fldChar w:fldCharType="separate"/>
          </w:r>
          <w:r>
            <w:rPr>
              <w:rStyle w:val="27"/>
              <w:rFonts w:hint="eastAsia"/>
            </w:rPr>
            <w:t>2 相关理论与技术</w:t>
          </w:r>
          <w:r>
            <w:rPr>
              <w:rFonts w:hint="eastAsia"/>
            </w:rPr>
            <w:tab/>
          </w:r>
          <w:r>
            <w:rPr>
              <w:rFonts w:hint="eastAsia"/>
            </w:rPr>
            <w:fldChar w:fldCharType="begin"/>
          </w:r>
          <w:r>
            <w:rPr>
              <w:rFonts w:hint="eastAsia"/>
            </w:rPr>
            <w:instrText xml:space="preserve"> </w:instrText>
          </w:r>
          <w:r>
            <w:instrText xml:space="preserve">PAGEREF _Toc200361460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000928E">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"_Toc200361461" </w:instrText>
          </w:r>
          <w:r>
            <w:fldChar w:fldCharType="separate"/>
          </w:r>
          <w:r>
            <w:rPr>
              <w:rStyle w:val="27"/>
              <w:rFonts w:hint="eastAsia"/>
            </w:rPr>
            <w:t>2.1 大语言模型</w:t>
          </w:r>
          <w:r>
            <w:rPr>
              <w:rFonts w:hint="eastAsia"/>
            </w:rPr>
            <w:tab/>
          </w:r>
          <w:r>
            <w:rPr>
              <w:rFonts w:hint="eastAsia"/>
            </w:rPr>
            <w:fldChar w:fldCharType="begin"/>
          </w:r>
          <w:r>
            <w:rPr>
              <w:rFonts w:hint="eastAsia"/>
            </w:rPr>
            <w:instrText xml:space="preserve"> </w:instrText>
          </w:r>
          <w:r>
            <w:instrText xml:space="preserve">PAGEREF _Toc200361461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10323DC">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"_Toc200361462" </w:instrText>
          </w:r>
          <w:r>
            <w:fldChar w:fldCharType="separate"/>
          </w:r>
          <w:r>
            <w:rPr>
              <w:rStyle w:val="27"/>
              <w:rFonts w:hint="eastAsia"/>
            </w:rPr>
            <w:t>2.2 余弦相似度</w:t>
          </w:r>
          <w:r>
            <w:rPr>
              <w:rFonts w:hint="eastAsia"/>
            </w:rPr>
            <w:tab/>
          </w:r>
          <w:r>
            <w:rPr>
              <w:rFonts w:hint="eastAsia"/>
            </w:rPr>
            <w:fldChar w:fldCharType="begin"/>
          </w:r>
          <w:r>
            <w:rPr>
              <w:rFonts w:hint="eastAsia"/>
            </w:rPr>
            <w:instrText xml:space="preserve"> </w:instrText>
          </w:r>
          <w:r>
            <w:instrText xml:space="preserve">PAGEREF _Toc200361462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0837356">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"_Toc200361463" </w:instrText>
          </w:r>
          <w:r>
            <w:fldChar w:fldCharType="separate"/>
          </w:r>
          <w:r>
            <w:rPr>
              <w:rStyle w:val="27"/>
              <w:rFonts w:hint="eastAsia"/>
            </w:rPr>
            <w:t>2.3 基于概率驱动的图提示大模型翻译方法</w:t>
          </w:r>
          <w:r>
            <w:rPr>
              <w:rFonts w:hint="eastAsia"/>
            </w:rPr>
            <w:tab/>
          </w:r>
          <w:r>
            <w:rPr>
              <w:rFonts w:hint="eastAsia"/>
            </w:rPr>
            <w:fldChar w:fldCharType="begin"/>
          </w:r>
          <w:r>
            <w:rPr>
              <w:rFonts w:hint="eastAsia"/>
            </w:rPr>
            <w:instrText xml:space="preserve"> </w:instrText>
          </w:r>
          <w:r>
            <w:instrText xml:space="preserve">PAGEREF _Toc200361463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DEC5780">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"_Toc200361464" </w:instrText>
          </w:r>
          <w:r>
            <w:fldChar w:fldCharType="separate"/>
          </w:r>
          <w:r>
            <w:rPr>
              <w:rStyle w:val="27"/>
              <w:rFonts w:hint="eastAsia"/>
            </w:rPr>
            <w:t>2.3.1 跨语言迁移神经机器翻译模型</w:t>
          </w:r>
          <w:r>
            <w:rPr>
              <w:rFonts w:hint="eastAsia"/>
            </w:rPr>
            <w:tab/>
          </w:r>
          <w:r>
            <w:rPr>
              <w:rFonts w:hint="eastAsia"/>
            </w:rPr>
            <w:fldChar w:fldCharType="begin"/>
          </w:r>
          <w:r>
            <w:rPr>
              <w:rFonts w:hint="eastAsia"/>
            </w:rPr>
            <w:instrText xml:space="preserve"> </w:instrText>
          </w:r>
          <w:r>
            <w:instrText xml:space="preserve">PAGEREF _Toc200361464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EE59841">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"_Toc200361465" </w:instrText>
          </w:r>
          <w:r>
            <w:fldChar w:fldCharType="separate"/>
          </w:r>
          <w:r>
            <w:rPr>
              <w:rStyle w:val="27"/>
              <w:rFonts w:hint="eastAsia"/>
            </w:rPr>
            <w:t>2.3.2 特定语言元图</w:t>
          </w:r>
          <w:r>
            <w:rPr>
              <w:rFonts w:hint="eastAsia"/>
            </w:rPr>
            <w:tab/>
          </w:r>
          <w:r>
            <w:rPr>
              <w:rFonts w:hint="eastAsia"/>
            </w:rPr>
            <w:fldChar w:fldCharType="begin"/>
          </w:r>
          <w:r>
            <w:rPr>
              <w:rFonts w:hint="eastAsia"/>
            </w:rPr>
            <w:instrText xml:space="preserve"> </w:instrText>
          </w:r>
          <w:r>
            <w:instrText xml:space="preserve">PAGEREF _Toc200361465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90EA56C">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"_Toc200361466" </w:instrText>
          </w:r>
          <w:r>
            <w:fldChar w:fldCharType="separate"/>
          </w:r>
          <w:r>
            <w:rPr>
              <w:rStyle w:val="27"/>
              <w:rFonts w:hint="eastAsia"/>
            </w:rPr>
            <w:t>2.3.3 基于图提示的大模型翻译器</w:t>
          </w:r>
          <w:r>
            <w:rPr>
              <w:rFonts w:hint="eastAsia"/>
            </w:rPr>
            <w:tab/>
          </w:r>
          <w:r>
            <w:rPr>
              <w:rFonts w:hint="eastAsia"/>
            </w:rPr>
            <w:fldChar w:fldCharType="begin"/>
          </w:r>
          <w:r>
            <w:rPr>
              <w:rFonts w:hint="eastAsia"/>
            </w:rPr>
            <w:instrText xml:space="preserve"> </w:instrText>
          </w:r>
          <w:r>
            <w:instrText xml:space="preserve">PAGEREF _Toc200361466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1ECCF5D">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"_Toc200361467" </w:instrText>
          </w:r>
          <w:r>
            <w:fldChar w:fldCharType="separate"/>
          </w:r>
          <w:r>
            <w:rPr>
              <w:rStyle w:val="27"/>
              <w:rFonts w:hint="eastAsia"/>
            </w:rPr>
            <w:t>2.3.4 概率反向演化图</w:t>
          </w:r>
          <w:r>
            <w:rPr>
              <w:rFonts w:hint="eastAsia"/>
            </w:rPr>
            <w:tab/>
          </w:r>
          <w:r>
            <w:rPr>
              <w:rFonts w:hint="eastAsia"/>
            </w:rPr>
            <w:fldChar w:fldCharType="begin"/>
          </w:r>
          <w:r>
            <w:rPr>
              <w:rFonts w:hint="eastAsia"/>
            </w:rPr>
            <w:instrText xml:space="preserve"> </w:instrText>
          </w:r>
          <w:r>
            <w:instrText xml:space="preserve">PAGEREF _Toc200361467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4DC064A">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"_Toc200361468" </w:instrText>
          </w:r>
          <w:r>
            <w:fldChar w:fldCharType="separate"/>
          </w:r>
          <w:r>
            <w:rPr>
              <w:rStyle w:val="27"/>
              <w:rFonts w:hint="eastAsia"/>
            </w:rPr>
            <w:t>2.4 评估指标</w:t>
          </w:r>
          <w:r>
            <w:rPr>
              <w:rFonts w:hint="eastAsia"/>
            </w:rPr>
            <w:tab/>
          </w:r>
          <w:r>
            <w:rPr>
              <w:rFonts w:hint="eastAsia"/>
            </w:rPr>
            <w:fldChar w:fldCharType="begin"/>
          </w:r>
          <w:r>
            <w:rPr>
              <w:rFonts w:hint="eastAsia"/>
            </w:rPr>
            <w:instrText xml:space="preserve"> </w:instrText>
          </w:r>
          <w:r>
            <w:instrText xml:space="preserve">PAGEREF _Toc200361468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7EA271E">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"_Toc200361469" </w:instrText>
          </w:r>
          <w:r>
            <w:fldChar w:fldCharType="separate"/>
          </w:r>
          <w:r>
            <w:rPr>
              <w:rStyle w:val="27"/>
              <w:rFonts w:hint="eastAsia"/>
            </w:rPr>
            <w:t>2.5 本章小结</w:t>
          </w:r>
          <w:r>
            <w:rPr>
              <w:rFonts w:hint="eastAsia"/>
            </w:rPr>
            <w:tab/>
          </w:r>
          <w:r>
            <w:rPr>
              <w:rFonts w:hint="eastAsia"/>
            </w:rPr>
            <w:fldChar w:fldCharType="begin"/>
          </w:r>
          <w:r>
            <w:rPr>
              <w:rFonts w:hint="eastAsia"/>
            </w:rPr>
            <w:instrText xml:space="preserve"> </w:instrText>
          </w:r>
          <w:r>
            <w:instrText xml:space="preserve">PAGEREF _Toc200361469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CEB6266">
          <w:pPr>
            <w:pStyle w:val="16"/>
            <w:rPr>
              <w:rFonts w:hint="eastAsia" w:asciiTheme="minorHAnsi" w:hAnsiTheme="minorHAnsi" w:eastAsiaTheme="minorEastAsia"/>
              <w:color w:val="auto"/>
              <w:sz w:val="22"/>
            </w:rPr>
          </w:pPr>
          <w:r>
            <w:fldChar w:fldCharType="begin"/>
          </w:r>
          <w:r>
            <w:instrText xml:space="preserve"> HYPERLINK \l "_Toc200361470" </w:instrText>
          </w:r>
          <w:r>
            <w:fldChar w:fldCharType="separate"/>
          </w:r>
          <w:r>
            <w:rPr>
              <w:rStyle w:val="27"/>
              <w:rFonts w:hint="eastAsia"/>
            </w:rPr>
            <w:t>3 基于语义相似度感知的动态上下文提示设计与实现</w:t>
          </w:r>
          <w:r>
            <w:rPr>
              <w:rFonts w:hint="eastAsia"/>
            </w:rPr>
            <w:tab/>
          </w:r>
          <w:r>
            <w:rPr>
              <w:rFonts w:hint="eastAsia"/>
            </w:rPr>
            <w:fldChar w:fldCharType="begin"/>
          </w:r>
          <w:r>
            <w:rPr>
              <w:rFonts w:hint="eastAsia"/>
            </w:rPr>
            <w:instrText xml:space="preserve"> </w:instrText>
          </w:r>
          <w:r>
            <w:instrText xml:space="preserve">PAGEREF _Toc200361470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D2A94E2">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"_Toc200361471" </w:instrText>
          </w:r>
          <w:r>
            <w:fldChar w:fldCharType="separate"/>
          </w:r>
          <w:r>
            <w:rPr>
              <w:rStyle w:val="27"/>
              <w:rFonts w:hint="eastAsia"/>
            </w:rPr>
            <w:t>3.1 引言</w:t>
          </w:r>
          <w:r>
            <w:rPr>
              <w:rFonts w:hint="eastAsia"/>
            </w:rPr>
            <w:tab/>
          </w:r>
          <w:r>
            <w:rPr>
              <w:rFonts w:hint="eastAsia"/>
            </w:rPr>
            <w:fldChar w:fldCharType="begin"/>
          </w:r>
          <w:r>
            <w:rPr>
              <w:rFonts w:hint="eastAsia"/>
            </w:rPr>
            <w:instrText xml:space="preserve"> </w:instrText>
          </w:r>
          <w:r>
            <w:instrText xml:space="preserve">PAGEREF _Toc200361471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59E73ED">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"_Toc200361472" </w:instrText>
          </w:r>
          <w:r>
            <w:fldChar w:fldCharType="separate"/>
          </w:r>
          <w:r>
            <w:rPr>
              <w:rStyle w:val="27"/>
              <w:rFonts w:hint="eastAsia"/>
            </w:rPr>
            <w:t>3.2 基于语义相似度感知的动态上下文提示方法（SIM）设计</w:t>
          </w:r>
          <w:r>
            <w:rPr>
              <w:rFonts w:hint="eastAsia"/>
            </w:rPr>
            <w:tab/>
          </w:r>
          <w:r>
            <w:rPr>
              <w:rFonts w:hint="eastAsia"/>
            </w:rPr>
            <w:fldChar w:fldCharType="begin"/>
          </w:r>
          <w:r>
            <w:rPr>
              <w:rFonts w:hint="eastAsia"/>
            </w:rPr>
            <w:instrText xml:space="preserve"> </w:instrText>
          </w:r>
          <w:r>
            <w:instrText xml:space="preserve">PAGEREF _Toc200361472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AD20C0F">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"_Toc200361473" </w:instrText>
          </w:r>
          <w:r>
            <w:fldChar w:fldCharType="separate"/>
          </w:r>
          <w:r>
            <w:rPr>
              <w:rStyle w:val="27"/>
              <w:rFonts w:hint="eastAsia"/>
            </w:rPr>
            <w:t>3.2.1 相似度索引构建</w:t>
          </w:r>
          <w:r>
            <w:rPr>
              <w:rFonts w:hint="eastAsia"/>
            </w:rPr>
            <w:tab/>
          </w:r>
          <w:r>
            <w:rPr>
              <w:rFonts w:hint="eastAsia"/>
            </w:rPr>
            <w:fldChar w:fldCharType="begin"/>
          </w:r>
          <w:r>
            <w:rPr>
              <w:rFonts w:hint="eastAsia"/>
            </w:rPr>
            <w:instrText xml:space="preserve"> </w:instrText>
          </w:r>
          <w:r>
            <w:instrText xml:space="preserve">PAGEREF _Toc200361473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72587CB">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"_Toc200361474" </w:instrText>
          </w:r>
          <w:r>
            <w:fldChar w:fldCharType="separate"/>
          </w:r>
          <w:r>
            <w:rPr>
              <w:rStyle w:val="27"/>
              <w:rFonts w:hint="eastAsia"/>
            </w:rPr>
            <w:t>3.2.2 相似样本检索</w:t>
          </w:r>
          <w:r>
            <w:rPr>
              <w:rFonts w:hint="eastAsia"/>
            </w:rPr>
            <w:tab/>
          </w:r>
          <w:r>
            <w:rPr>
              <w:rFonts w:hint="eastAsia"/>
            </w:rPr>
            <w:fldChar w:fldCharType="begin"/>
          </w:r>
          <w:r>
            <w:rPr>
              <w:rFonts w:hint="eastAsia"/>
            </w:rPr>
            <w:instrText xml:space="preserve"> </w:instrText>
          </w:r>
          <w:r>
            <w:instrText xml:space="preserve">PAGEREF _Toc200361474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5D7699C">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"_Toc200361475" </w:instrText>
          </w:r>
          <w:r>
            <w:fldChar w:fldCharType="separate"/>
          </w:r>
          <w:r>
            <w:rPr>
              <w:rStyle w:val="27"/>
              <w:rFonts w:hint="eastAsia"/>
            </w:rPr>
            <w:t>3.2.3 动态上下文提示构建</w:t>
          </w:r>
          <w:r>
            <w:rPr>
              <w:rFonts w:hint="eastAsia"/>
            </w:rPr>
            <w:tab/>
          </w:r>
          <w:r>
            <w:rPr>
              <w:rFonts w:hint="eastAsia"/>
            </w:rPr>
            <w:fldChar w:fldCharType="begin"/>
          </w:r>
          <w:r>
            <w:rPr>
              <w:rFonts w:hint="eastAsia"/>
            </w:rPr>
            <w:instrText xml:space="preserve"> </w:instrText>
          </w:r>
          <w:r>
            <w:instrText xml:space="preserve">PAGEREF _Toc200361475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3FB710B">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"_Toc200361476" </w:instrText>
          </w:r>
          <w:r>
            <w:fldChar w:fldCharType="separate"/>
          </w:r>
          <w:r>
            <w:rPr>
              <w:rStyle w:val="27"/>
              <w:rFonts w:hint="eastAsia"/>
            </w:rPr>
            <w:t>3.2.4 与POMP的集成策略</w:t>
          </w:r>
          <w:r>
            <w:rPr>
              <w:rFonts w:hint="eastAsia"/>
            </w:rPr>
            <w:tab/>
          </w:r>
          <w:r>
            <w:rPr>
              <w:rFonts w:hint="eastAsia"/>
            </w:rPr>
            <w:fldChar w:fldCharType="begin"/>
          </w:r>
          <w:r>
            <w:rPr>
              <w:rFonts w:hint="eastAsia"/>
            </w:rPr>
            <w:instrText xml:space="preserve"> </w:instrText>
          </w:r>
          <w:r>
            <w:instrText xml:space="preserve">PAGEREF _Toc200361476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02C9813">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"_Toc200361477" </w:instrText>
          </w:r>
          <w:r>
            <w:fldChar w:fldCharType="separate"/>
          </w:r>
          <w:r>
            <w:rPr>
              <w:rStyle w:val="27"/>
              <w:rFonts w:hint="eastAsia"/>
            </w:rPr>
            <w:t>3.3 数据准备与预处理</w:t>
          </w:r>
          <w:r>
            <w:rPr>
              <w:rFonts w:hint="eastAsia"/>
            </w:rPr>
            <w:tab/>
          </w:r>
          <w:r>
            <w:rPr>
              <w:rFonts w:hint="eastAsia"/>
            </w:rPr>
            <w:fldChar w:fldCharType="begin"/>
          </w:r>
          <w:r>
            <w:rPr>
              <w:rFonts w:hint="eastAsia"/>
            </w:rPr>
            <w:instrText xml:space="preserve"> </w:instrText>
          </w:r>
          <w:r>
            <w:instrText xml:space="preserve">PAGEREF _Toc200361477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D2EC05">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"_Toc200361478" </w:instrText>
          </w:r>
          <w:r>
            <w:fldChar w:fldCharType="separate"/>
          </w:r>
          <w:r>
            <w:rPr>
              <w:rStyle w:val="27"/>
              <w:rFonts w:hint="eastAsia"/>
            </w:rPr>
            <w:t>3.3.1 语种与数据集选择</w:t>
          </w:r>
          <w:r>
            <w:rPr>
              <w:rFonts w:hint="eastAsia"/>
            </w:rPr>
            <w:tab/>
          </w:r>
          <w:r>
            <w:rPr>
              <w:rFonts w:hint="eastAsia"/>
            </w:rPr>
            <w:fldChar w:fldCharType="begin"/>
          </w:r>
          <w:r>
            <w:rPr>
              <w:rFonts w:hint="eastAsia"/>
            </w:rPr>
            <w:instrText xml:space="preserve"> </w:instrText>
          </w:r>
          <w:r>
            <w:instrText xml:space="preserve">PAGEREF _Toc200361478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BB52A7E">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"_Toc200361479" </w:instrText>
          </w:r>
          <w:r>
            <w:fldChar w:fldCharType="separate"/>
          </w:r>
          <w:r>
            <w:rPr>
              <w:rStyle w:val="27"/>
              <w:rFonts w:hint="eastAsia"/>
            </w:rPr>
            <w:t>3.3.2 数据集准备</w:t>
          </w:r>
          <w:r>
            <w:rPr>
              <w:rFonts w:hint="eastAsia"/>
            </w:rPr>
            <w:tab/>
          </w:r>
          <w:r>
            <w:rPr>
              <w:rFonts w:hint="eastAsia"/>
            </w:rPr>
            <w:fldChar w:fldCharType="begin"/>
          </w:r>
          <w:r>
            <w:rPr>
              <w:rFonts w:hint="eastAsia"/>
            </w:rPr>
            <w:instrText xml:space="preserve"> </w:instrText>
          </w:r>
          <w:r>
            <w:instrText xml:space="preserve">PAGEREF _Toc200361479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02C2A31">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"_Toc200361480" </w:instrText>
          </w:r>
          <w:r>
            <w:fldChar w:fldCharType="separate"/>
          </w:r>
          <w:r>
            <w:rPr>
              <w:rStyle w:val="27"/>
              <w:rFonts w:hint="eastAsia"/>
            </w:rPr>
            <w:t>3.3.3 数据预处理</w:t>
          </w:r>
          <w:r>
            <w:rPr>
              <w:rFonts w:hint="eastAsia"/>
            </w:rPr>
            <w:tab/>
          </w:r>
          <w:r>
            <w:rPr>
              <w:rFonts w:hint="eastAsia"/>
            </w:rPr>
            <w:fldChar w:fldCharType="begin"/>
          </w:r>
          <w:r>
            <w:rPr>
              <w:rFonts w:hint="eastAsia"/>
            </w:rPr>
            <w:instrText xml:space="preserve"> </w:instrText>
          </w:r>
          <w:r>
            <w:instrText xml:space="preserve">PAGEREF _Toc200361480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95B94E8">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"_Toc200361481" </w:instrText>
          </w:r>
          <w:r>
            <w:fldChar w:fldCharType="separate"/>
          </w:r>
          <w:r>
            <w:rPr>
              <w:rStyle w:val="27"/>
              <w:rFonts w:hint="eastAsia"/>
            </w:rPr>
            <w:t>3.4 实验</w:t>
          </w:r>
          <w:r>
            <w:rPr>
              <w:rFonts w:hint="eastAsia"/>
            </w:rPr>
            <w:tab/>
          </w:r>
          <w:r>
            <w:rPr>
              <w:rFonts w:hint="eastAsia"/>
            </w:rPr>
            <w:fldChar w:fldCharType="begin"/>
          </w:r>
          <w:r>
            <w:rPr>
              <w:rFonts w:hint="eastAsia"/>
            </w:rPr>
            <w:instrText xml:space="preserve"> </w:instrText>
          </w:r>
          <w:r>
            <w:instrText xml:space="preserve">PAGEREF _Toc200361481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96C72E7">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"_Toc200361482" </w:instrText>
          </w:r>
          <w:r>
            <w:fldChar w:fldCharType="separate"/>
          </w:r>
          <w:r>
            <w:rPr>
              <w:rStyle w:val="27"/>
              <w:rFonts w:hint="eastAsia"/>
            </w:rPr>
            <w:t>3.4.1 环境配置</w:t>
          </w:r>
          <w:r>
            <w:rPr>
              <w:rFonts w:hint="eastAsia"/>
            </w:rPr>
            <w:tab/>
          </w:r>
          <w:r>
            <w:rPr>
              <w:rFonts w:hint="eastAsia"/>
            </w:rPr>
            <w:fldChar w:fldCharType="begin"/>
          </w:r>
          <w:r>
            <w:rPr>
              <w:rFonts w:hint="eastAsia"/>
            </w:rPr>
            <w:instrText xml:space="preserve"> </w:instrText>
          </w:r>
          <w:r>
            <w:instrText xml:space="preserve">PAGEREF _Toc200361482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080F3F7">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"_Toc200361483" </w:instrText>
          </w:r>
          <w:r>
            <w:fldChar w:fldCharType="separate"/>
          </w:r>
          <w:r>
            <w:rPr>
              <w:rStyle w:val="27"/>
              <w:rFonts w:hint="eastAsia"/>
            </w:rPr>
            <w:t>3.4.2 实验设计</w:t>
          </w:r>
          <w:r>
            <w:rPr>
              <w:rFonts w:hint="eastAsia"/>
            </w:rPr>
            <w:tab/>
          </w:r>
          <w:r>
            <w:rPr>
              <w:rFonts w:hint="eastAsia"/>
            </w:rPr>
            <w:fldChar w:fldCharType="begin"/>
          </w:r>
          <w:r>
            <w:rPr>
              <w:rFonts w:hint="eastAsia"/>
            </w:rPr>
            <w:instrText xml:space="preserve"> </w:instrText>
          </w:r>
          <w:r>
            <w:instrText xml:space="preserve">PAGEREF _Toc200361483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E1C21DE">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"_Toc200361484" </w:instrText>
          </w:r>
          <w:r>
            <w:fldChar w:fldCharType="separate"/>
          </w:r>
          <w:r>
            <w:rPr>
              <w:rStyle w:val="27"/>
              <w:rFonts w:hint="eastAsia"/>
            </w:rPr>
            <w:t>3.4.3 大模型提示翻译方法实现细节</w:t>
          </w:r>
          <w:r>
            <w:rPr>
              <w:rFonts w:hint="eastAsia"/>
            </w:rPr>
            <w:tab/>
          </w:r>
          <w:r>
            <w:rPr>
              <w:rFonts w:hint="eastAsia"/>
            </w:rPr>
            <w:fldChar w:fldCharType="begin"/>
          </w:r>
          <w:r>
            <w:rPr>
              <w:rFonts w:hint="eastAsia"/>
            </w:rPr>
            <w:instrText xml:space="preserve"> </w:instrText>
          </w:r>
          <w:r>
            <w:instrText xml:space="preserve">PAGEREF _Toc200361484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84C4B5F">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"_Toc200361485" </w:instrText>
          </w:r>
          <w:r>
            <w:fldChar w:fldCharType="separate"/>
          </w:r>
          <w:r>
            <w:rPr>
              <w:rStyle w:val="27"/>
              <w:rFonts w:hint="eastAsia"/>
            </w:rPr>
            <w:t>3.4.4 POMP方法实现细节</w:t>
          </w:r>
          <w:r>
            <w:rPr>
              <w:rFonts w:hint="eastAsia"/>
            </w:rPr>
            <w:tab/>
          </w:r>
          <w:r>
            <w:rPr>
              <w:rFonts w:hint="eastAsia"/>
            </w:rPr>
            <w:fldChar w:fldCharType="begin"/>
          </w:r>
          <w:r>
            <w:rPr>
              <w:rFonts w:hint="eastAsia"/>
            </w:rPr>
            <w:instrText xml:space="preserve"> </w:instrText>
          </w:r>
          <w:r>
            <w:instrText xml:space="preserve">PAGEREF _Toc200361485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1F42998">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"_Toc200361486" </w:instrText>
          </w:r>
          <w:r>
            <w:fldChar w:fldCharType="separate"/>
          </w:r>
          <w:r>
            <w:rPr>
              <w:rStyle w:val="27"/>
              <w:rFonts w:hint="eastAsia"/>
            </w:rPr>
            <w:t>3.4.5 POMP-SIM与POMP-SIMD</w:t>
          </w:r>
          <w:r>
            <w:rPr>
              <w:rFonts w:hint="eastAsia"/>
            </w:rPr>
            <w:tab/>
          </w:r>
          <w:r>
            <w:rPr>
              <w:rFonts w:hint="eastAsia"/>
            </w:rPr>
            <w:fldChar w:fldCharType="begin"/>
          </w:r>
          <w:r>
            <w:rPr>
              <w:rFonts w:hint="eastAsia"/>
            </w:rPr>
            <w:instrText xml:space="preserve"> </w:instrText>
          </w:r>
          <w:r>
            <w:instrText xml:space="preserve">PAGEREF _Toc200361486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EEC7AE5">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"_Toc200361487" </w:instrText>
          </w:r>
          <w:r>
            <w:fldChar w:fldCharType="separate"/>
          </w:r>
          <w:r>
            <w:rPr>
              <w:rStyle w:val="27"/>
              <w:rFonts w:hint="eastAsia"/>
            </w:rPr>
            <w:t>3.5 实验结果与分析</w:t>
          </w:r>
          <w:r>
            <w:rPr>
              <w:rFonts w:hint="eastAsia"/>
            </w:rPr>
            <w:tab/>
          </w:r>
          <w:r>
            <w:rPr>
              <w:rFonts w:hint="eastAsia"/>
            </w:rPr>
            <w:fldChar w:fldCharType="begin"/>
          </w:r>
          <w:r>
            <w:rPr>
              <w:rFonts w:hint="eastAsia"/>
            </w:rPr>
            <w:instrText xml:space="preserve"> </w:instrText>
          </w:r>
          <w:r>
            <w:instrText xml:space="preserve">PAGEREF _Toc200361487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1337264">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"_Toc200361488" </w:instrText>
          </w:r>
          <w:r>
            <w:fldChar w:fldCharType="separate"/>
          </w:r>
          <w:r>
            <w:rPr>
              <w:rStyle w:val="27"/>
              <w:rFonts w:hint="eastAsia"/>
            </w:rPr>
            <w:t>3.6 本章小结</w:t>
          </w:r>
          <w:r>
            <w:rPr>
              <w:rFonts w:hint="eastAsia"/>
            </w:rPr>
            <w:tab/>
          </w:r>
          <w:r>
            <w:rPr>
              <w:rFonts w:hint="eastAsia"/>
            </w:rPr>
            <w:fldChar w:fldCharType="begin"/>
          </w:r>
          <w:r>
            <w:rPr>
              <w:rFonts w:hint="eastAsia"/>
            </w:rPr>
            <w:instrText xml:space="preserve"> </w:instrText>
          </w:r>
          <w:r>
            <w:instrText xml:space="preserve">PAGEREF _Toc200361488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DB83FF2">
          <w:pPr>
            <w:pStyle w:val="16"/>
            <w:rPr>
              <w:rFonts w:hint="eastAsia" w:asciiTheme="minorHAnsi" w:hAnsiTheme="minorHAnsi" w:eastAsiaTheme="minorEastAsia"/>
              <w:color w:val="auto"/>
              <w:sz w:val="22"/>
            </w:rPr>
          </w:pPr>
          <w:r>
            <w:fldChar w:fldCharType="begin"/>
          </w:r>
          <w:r>
            <w:instrText xml:space="preserve"> HYPERLINK \l "_Toc200361489" </w:instrText>
          </w:r>
          <w:r>
            <w:fldChar w:fldCharType="separate"/>
          </w:r>
          <w:r>
            <w:rPr>
              <w:rStyle w:val="27"/>
              <w:rFonts w:hint="eastAsia"/>
            </w:rPr>
            <w:t>4 低资源语言翻译系统分析与设计</w:t>
          </w:r>
          <w:r>
            <w:rPr>
              <w:rFonts w:hint="eastAsia"/>
            </w:rPr>
            <w:tab/>
          </w:r>
          <w:r>
            <w:rPr>
              <w:rFonts w:hint="eastAsia"/>
            </w:rPr>
            <w:fldChar w:fldCharType="begin"/>
          </w:r>
          <w:r>
            <w:rPr>
              <w:rFonts w:hint="eastAsia"/>
            </w:rPr>
            <w:instrText xml:space="preserve"> </w:instrText>
          </w:r>
          <w:r>
            <w:instrText xml:space="preserve">PAGEREF _Toc200361489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079E3AE">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"_Toc200361490" </w:instrText>
          </w:r>
          <w:r>
            <w:fldChar w:fldCharType="separate"/>
          </w:r>
          <w:r>
            <w:rPr>
              <w:rStyle w:val="27"/>
              <w:rFonts w:hint="eastAsia"/>
            </w:rPr>
            <w:t>4.1 系统需求分析</w:t>
          </w:r>
          <w:r>
            <w:rPr>
              <w:rFonts w:hint="eastAsia"/>
            </w:rPr>
            <w:tab/>
          </w:r>
          <w:r>
            <w:rPr>
              <w:rFonts w:hint="eastAsia"/>
            </w:rPr>
            <w:fldChar w:fldCharType="begin"/>
          </w:r>
          <w:r>
            <w:rPr>
              <w:rFonts w:hint="eastAsia"/>
            </w:rPr>
            <w:instrText xml:space="preserve"> </w:instrText>
          </w:r>
          <w:r>
            <w:instrText xml:space="preserve">PAGEREF _Toc200361490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F206FF8">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"_Toc200361491" </w:instrText>
          </w:r>
          <w:r>
            <w:fldChar w:fldCharType="separate"/>
          </w:r>
          <w:r>
            <w:rPr>
              <w:rStyle w:val="27"/>
              <w:rFonts w:hint="eastAsia"/>
            </w:rPr>
            <w:t>4.1.1 功能性需求</w:t>
          </w:r>
          <w:r>
            <w:rPr>
              <w:rFonts w:hint="eastAsia"/>
            </w:rPr>
            <w:tab/>
          </w:r>
          <w:r>
            <w:rPr>
              <w:rFonts w:hint="eastAsia"/>
            </w:rPr>
            <w:fldChar w:fldCharType="begin"/>
          </w:r>
          <w:r>
            <w:rPr>
              <w:rFonts w:hint="eastAsia"/>
            </w:rPr>
            <w:instrText xml:space="preserve"> </w:instrText>
          </w:r>
          <w:r>
            <w:instrText xml:space="preserve">PAGEREF _Toc200361491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A7423FB">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"_Toc200361492" </w:instrText>
          </w:r>
          <w:r>
            <w:fldChar w:fldCharType="separate"/>
          </w:r>
          <w:r>
            <w:rPr>
              <w:rStyle w:val="27"/>
              <w:rFonts w:hint="eastAsia"/>
            </w:rPr>
            <w:t>4.1.2 非功能性需求</w:t>
          </w:r>
          <w:r>
            <w:rPr>
              <w:rFonts w:hint="eastAsia"/>
            </w:rPr>
            <w:tab/>
          </w:r>
          <w:r>
            <w:rPr>
              <w:rFonts w:hint="eastAsia"/>
            </w:rPr>
            <w:fldChar w:fldCharType="begin"/>
          </w:r>
          <w:r>
            <w:rPr>
              <w:rFonts w:hint="eastAsia"/>
            </w:rPr>
            <w:instrText xml:space="preserve"> </w:instrText>
          </w:r>
          <w:r>
            <w:instrText xml:space="preserve">PAGEREF _Toc200361492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4953871">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"_Toc200361493" </w:instrText>
          </w:r>
          <w:r>
            <w:fldChar w:fldCharType="separate"/>
          </w:r>
          <w:r>
            <w:rPr>
              <w:rStyle w:val="27"/>
              <w:rFonts w:hint="eastAsia"/>
            </w:rPr>
            <w:t>4.2 架构设计与技术选型</w:t>
          </w:r>
          <w:r>
            <w:rPr>
              <w:rFonts w:hint="eastAsia"/>
            </w:rPr>
            <w:tab/>
          </w:r>
          <w:r>
            <w:rPr>
              <w:rFonts w:hint="eastAsia"/>
            </w:rPr>
            <w:fldChar w:fldCharType="begin"/>
          </w:r>
          <w:r>
            <w:rPr>
              <w:rFonts w:hint="eastAsia"/>
            </w:rPr>
            <w:instrText xml:space="preserve"> </w:instrText>
          </w:r>
          <w:r>
            <w:instrText xml:space="preserve">PAGEREF _Toc200361493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BA2FBDF">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"_Toc200361494" </w:instrText>
          </w:r>
          <w:r>
            <w:fldChar w:fldCharType="separate"/>
          </w:r>
          <w:r>
            <w:rPr>
              <w:rStyle w:val="27"/>
              <w:rFonts w:hint="eastAsia"/>
            </w:rPr>
            <w:t>4.2.1 架构设计</w:t>
          </w:r>
          <w:r>
            <w:rPr>
              <w:rFonts w:hint="eastAsia"/>
            </w:rPr>
            <w:tab/>
          </w:r>
          <w:r>
            <w:rPr>
              <w:rFonts w:hint="eastAsia"/>
            </w:rPr>
            <w:fldChar w:fldCharType="begin"/>
          </w:r>
          <w:r>
            <w:rPr>
              <w:rFonts w:hint="eastAsia"/>
            </w:rPr>
            <w:instrText xml:space="preserve"> </w:instrText>
          </w:r>
          <w:r>
            <w:instrText xml:space="preserve">PAGEREF _Toc200361494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6A59C63">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"_Toc200361495" </w:instrText>
          </w:r>
          <w:r>
            <w:fldChar w:fldCharType="separate"/>
          </w:r>
          <w:r>
            <w:rPr>
              <w:rStyle w:val="27"/>
              <w:rFonts w:hint="eastAsia"/>
            </w:rPr>
            <w:t>4.2.2 技术选型</w:t>
          </w:r>
          <w:r>
            <w:rPr>
              <w:rFonts w:hint="eastAsia"/>
            </w:rPr>
            <w:tab/>
          </w:r>
          <w:r>
            <w:rPr>
              <w:rFonts w:hint="eastAsia"/>
            </w:rPr>
            <w:fldChar w:fldCharType="begin"/>
          </w:r>
          <w:r>
            <w:rPr>
              <w:rFonts w:hint="eastAsia"/>
            </w:rPr>
            <w:instrText xml:space="preserve"> </w:instrText>
          </w:r>
          <w:r>
            <w:instrText xml:space="preserve">PAGEREF _Toc200361495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A6D5DE6">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"_Toc200361496" </w:instrText>
          </w:r>
          <w:r>
            <w:fldChar w:fldCharType="separate"/>
          </w:r>
          <w:r>
            <w:rPr>
              <w:rStyle w:val="27"/>
              <w:rFonts w:hint="eastAsia"/>
            </w:rPr>
            <w:t>4.3 系统功能设计</w:t>
          </w:r>
          <w:r>
            <w:rPr>
              <w:rFonts w:hint="eastAsia"/>
            </w:rPr>
            <w:tab/>
          </w:r>
          <w:r>
            <w:rPr>
              <w:rFonts w:hint="eastAsia"/>
            </w:rPr>
            <w:fldChar w:fldCharType="begin"/>
          </w:r>
          <w:r>
            <w:rPr>
              <w:rFonts w:hint="eastAsia"/>
            </w:rPr>
            <w:instrText xml:space="preserve"> </w:instrText>
          </w:r>
          <w:r>
            <w:instrText xml:space="preserve">PAGEREF _Toc200361496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0B83BE3">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"_Toc200361497" </w:instrText>
          </w:r>
          <w:r>
            <w:fldChar w:fldCharType="separate"/>
          </w:r>
          <w:r>
            <w:rPr>
              <w:rStyle w:val="27"/>
              <w:rFonts w:hint="eastAsia"/>
            </w:rPr>
            <w:t>4.3.1 用户身份管理</w:t>
          </w:r>
          <w:r>
            <w:rPr>
              <w:rFonts w:hint="eastAsia"/>
            </w:rPr>
            <w:tab/>
          </w:r>
          <w:r>
            <w:rPr>
              <w:rFonts w:hint="eastAsia"/>
            </w:rPr>
            <w:fldChar w:fldCharType="begin"/>
          </w:r>
          <w:r>
            <w:rPr>
              <w:rFonts w:hint="eastAsia"/>
            </w:rPr>
            <w:instrText xml:space="preserve"> </w:instrText>
          </w:r>
          <w:r>
            <w:instrText xml:space="preserve">PAGEREF _Toc200361497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6DE4CB4">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"_Toc200361498" </w:instrText>
          </w:r>
          <w:r>
            <w:fldChar w:fldCharType="separate"/>
          </w:r>
          <w:r>
            <w:rPr>
              <w:rStyle w:val="27"/>
              <w:rFonts w:hint="eastAsia"/>
            </w:rPr>
            <w:t>4.3.2 用户翻译</w:t>
          </w:r>
          <w:r>
            <w:rPr>
              <w:rFonts w:hint="eastAsia"/>
            </w:rPr>
            <w:tab/>
          </w:r>
          <w:r>
            <w:rPr>
              <w:rFonts w:hint="eastAsia"/>
            </w:rPr>
            <w:fldChar w:fldCharType="begin"/>
          </w:r>
          <w:r>
            <w:rPr>
              <w:rFonts w:hint="eastAsia"/>
            </w:rPr>
            <w:instrText xml:space="preserve"> </w:instrText>
          </w:r>
          <w:r>
            <w:instrText xml:space="preserve">PAGEREF _Toc200361498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9317C0B">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"_Toc200361499" </w:instrText>
          </w:r>
          <w:r>
            <w:fldChar w:fldCharType="separate"/>
          </w:r>
          <w:r>
            <w:rPr>
              <w:rStyle w:val="27"/>
              <w:rFonts w:hint="eastAsia"/>
            </w:rPr>
            <w:t>4.3.3 意见反馈与评审请求</w:t>
          </w:r>
          <w:r>
            <w:rPr>
              <w:rFonts w:hint="eastAsia"/>
            </w:rPr>
            <w:tab/>
          </w:r>
          <w:r>
            <w:rPr>
              <w:rFonts w:hint="eastAsia"/>
            </w:rPr>
            <w:fldChar w:fldCharType="begin"/>
          </w:r>
          <w:r>
            <w:rPr>
              <w:rFonts w:hint="eastAsia"/>
            </w:rPr>
            <w:instrText xml:space="preserve"> </w:instrText>
          </w:r>
          <w:r>
            <w:instrText xml:space="preserve">PAGEREF _Toc200361499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A7085FD">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"_Toc200361500" </w:instrText>
          </w:r>
          <w:r>
            <w:fldChar w:fldCharType="separate"/>
          </w:r>
          <w:r>
            <w:rPr>
              <w:rStyle w:val="27"/>
              <w:rFonts w:hint="eastAsia"/>
            </w:rPr>
            <w:t>4.3.4 历史翻译记录</w:t>
          </w:r>
          <w:r>
            <w:rPr>
              <w:rFonts w:hint="eastAsia"/>
            </w:rPr>
            <w:tab/>
          </w:r>
          <w:r>
            <w:rPr>
              <w:rFonts w:hint="eastAsia"/>
            </w:rPr>
            <w:fldChar w:fldCharType="begin"/>
          </w:r>
          <w:r>
            <w:rPr>
              <w:rFonts w:hint="eastAsia"/>
            </w:rPr>
            <w:instrText xml:space="preserve"> </w:instrText>
          </w:r>
          <w:r>
            <w:instrText xml:space="preserve">PAGEREF _Toc200361500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9D12C81">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"_Toc200361501" </w:instrText>
          </w:r>
          <w:r>
            <w:fldChar w:fldCharType="separate"/>
          </w:r>
          <w:r>
            <w:rPr>
              <w:rStyle w:val="27"/>
              <w:rFonts w:hint="eastAsia"/>
            </w:rPr>
            <w:t>4.3.5 专家评审</w:t>
          </w:r>
          <w:r>
            <w:rPr>
              <w:rFonts w:hint="eastAsia"/>
            </w:rPr>
            <w:tab/>
          </w:r>
          <w:r>
            <w:rPr>
              <w:rFonts w:hint="eastAsia"/>
            </w:rPr>
            <w:fldChar w:fldCharType="begin"/>
          </w:r>
          <w:r>
            <w:rPr>
              <w:rFonts w:hint="eastAsia"/>
            </w:rPr>
            <w:instrText xml:space="preserve"> </w:instrText>
          </w:r>
          <w:r>
            <w:instrText xml:space="preserve">PAGEREF _Toc200361501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8A5126D">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"_Toc200361502" </w:instrText>
          </w:r>
          <w:r>
            <w:fldChar w:fldCharType="separate"/>
          </w:r>
          <w:r>
            <w:rPr>
              <w:rStyle w:val="27"/>
              <w:rFonts w:hint="eastAsia"/>
            </w:rPr>
            <w:t>4.3.6 历史评审记录</w:t>
          </w:r>
          <w:r>
            <w:rPr>
              <w:rFonts w:hint="eastAsia"/>
            </w:rPr>
            <w:tab/>
          </w:r>
          <w:r>
            <w:rPr>
              <w:rFonts w:hint="eastAsia"/>
            </w:rPr>
            <w:fldChar w:fldCharType="begin"/>
          </w:r>
          <w:r>
            <w:rPr>
              <w:rFonts w:hint="eastAsia"/>
            </w:rPr>
            <w:instrText xml:space="preserve"> </w:instrText>
          </w:r>
          <w:r>
            <w:instrText xml:space="preserve">PAGEREF _Toc200361502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FC0B6F7">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"_Toc200361503" </w:instrText>
          </w:r>
          <w:r>
            <w:fldChar w:fldCharType="separate"/>
          </w:r>
          <w:r>
            <w:rPr>
              <w:rStyle w:val="27"/>
              <w:rFonts w:hint="eastAsia"/>
            </w:rPr>
            <w:t>4.3.7 管理后台</w:t>
          </w:r>
          <w:r>
            <w:rPr>
              <w:rFonts w:hint="eastAsia"/>
            </w:rPr>
            <w:tab/>
          </w:r>
          <w:r>
            <w:rPr>
              <w:rFonts w:hint="eastAsia"/>
            </w:rPr>
            <w:fldChar w:fldCharType="begin"/>
          </w:r>
          <w:r>
            <w:rPr>
              <w:rFonts w:hint="eastAsia"/>
            </w:rPr>
            <w:instrText xml:space="preserve"> </w:instrText>
          </w:r>
          <w:r>
            <w:instrText xml:space="preserve">PAGEREF _Toc200361503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F37F3A1">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"_Toc200361504" </w:instrText>
          </w:r>
          <w:r>
            <w:fldChar w:fldCharType="separate"/>
          </w:r>
          <w:r>
            <w:rPr>
              <w:rStyle w:val="27"/>
              <w:rFonts w:hint="eastAsia"/>
            </w:rPr>
            <w:t>4.4 数据库设计</w:t>
          </w:r>
          <w:r>
            <w:rPr>
              <w:rFonts w:hint="eastAsia"/>
            </w:rPr>
            <w:tab/>
          </w:r>
          <w:r>
            <w:rPr>
              <w:rFonts w:hint="eastAsia"/>
            </w:rPr>
            <w:fldChar w:fldCharType="begin"/>
          </w:r>
          <w:r>
            <w:rPr>
              <w:rFonts w:hint="eastAsia"/>
            </w:rPr>
            <w:instrText xml:space="preserve"> </w:instrText>
          </w:r>
          <w:r>
            <w:instrText xml:space="preserve">PAGEREF _Toc200361504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08A2F6C">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"_Toc200361505" </w:instrText>
          </w:r>
          <w:r>
            <w:fldChar w:fldCharType="separate"/>
          </w:r>
          <w:r>
            <w:rPr>
              <w:rStyle w:val="27"/>
              <w:rFonts w:hint="eastAsia"/>
            </w:rPr>
            <w:t>4.4.1 数据库概念结构设计</w:t>
          </w:r>
          <w:r>
            <w:rPr>
              <w:rFonts w:hint="eastAsia"/>
            </w:rPr>
            <w:tab/>
          </w:r>
          <w:r>
            <w:rPr>
              <w:rFonts w:hint="eastAsia"/>
            </w:rPr>
            <w:fldChar w:fldCharType="begin"/>
          </w:r>
          <w:r>
            <w:rPr>
              <w:rFonts w:hint="eastAsia"/>
            </w:rPr>
            <w:instrText xml:space="preserve"> </w:instrText>
          </w:r>
          <w:r>
            <w:instrText xml:space="preserve">PAGEREF _Toc200361505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04A0419">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"_Toc200361506" </w:instrText>
          </w:r>
          <w:r>
            <w:fldChar w:fldCharType="separate"/>
          </w:r>
          <w:r>
            <w:rPr>
              <w:rStyle w:val="27"/>
              <w:rFonts w:hint="eastAsia"/>
            </w:rPr>
            <w:t>4.4.2 数据库逻辑结构设计</w:t>
          </w:r>
          <w:r>
            <w:rPr>
              <w:rFonts w:hint="eastAsia"/>
            </w:rPr>
            <w:tab/>
          </w:r>
          <w:r>
            <w:rPr>
              <w:rFonts w:hint="eastAsia"/>
            </w:rPr>
            <w:fldChar w:fldCharType="begin"/>
          </w:r>
          <w:r>
            <w:rPr>
              <w:rFonts w:hint="eastAsia"/>
            </w:rPr>
            <w:instrText xml:space="preserve"> </w:instrText>
          </w:r>
          <w:r>
            <w:instrText xml:space="preserve">PAGEREF _Toc200361506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28BFFF5">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"_Toc200361507" </w:instrText>
          </w:r>
          <w:r>
            <w:fldChar w:fldCharType="separate"/>
          </w:r>
          <w:r>
            <w:rPr>
              <w:rStyle w:val="27"/>
              <w:rFonts w:hint="eastAsia"/>
            </w:rPr>
            <w:t>4.4.3 数据库物理结构设计</w:t>
          </w:r>
          <w:r>
            <w:rPr>
              <w:rFonts w:hint="eastAsia"/>
            </w:rPr>
            <w:tab/>
          </w:r>
          <w:r>
            <w:rPr>
              <w:rFonts w:hint="eastAsia"/>
            </w:rPr>
            <w:fldChar w:fldCharType="begin"/>
          </w:r>
          <w:r>
            <w:rPr>
              <w:rFonts w:hint="eastAsia"/>
            </w:rPr>
            <w:instrText xml:space="preserve"> </w:instrText>
          </w:r>
          <w:r>
            <w:instrText xml:space="preserve">PAGEREF _Toc200361507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FE741C7">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"_Toc200361508" </w:instrText>
          </w:r>
          <w:r>
            <w:fldChar w:fldCharType="separate"/>
          </w:r>
          <w:r>
            <w:rPr>
              <w:rStyle w:val="27"/>
              <w:rFonts w:hint="eastAsia"/>
            </w:rPr>
            <w:t>4.5 本章小结</w:t>
          </w:r>
          <w:r>
            <w:rPr>
              <w:rFonts w:hint="eastAsia"/>
            </w:rPr>
            <w:tab/>
          </w:r>
          <w:r>
            <w:rPr>
              <w:rFonts w:hint="eastAsia"/>
            </w:rPr>
            <w:fldChar w:fldCharType="begin"/>
          </w:r>
          <w:r>
            <w:rPr>
              <w:rFonts w:hint="eastAsia"/>
            </w:rPr>
            <w:instrText xml:space="preserve"> </w:instrText>
          </w:r>
          <w:r>
            <w:instrText xml:space="preserve">PAGEREF _Toc200361508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45D35F16">
          <w:pPr>
            <w:pStyle w:val="16"/>
            <w:rPr>
              <w:rFonts w:hint="eastAsia" w:asciiTheme="minorHAnsi" w:hAnsiTheme="minorHAnsi" w:eastAsiaTheme="minorEastAsia"/>
              <w:color w:val="auto"/>
              <w:sz w:val="22"/>
            </w:rPr>
          </w:pPr>
          <w:r>
            <w:fldChar w:fldCharType="begin"/>
          </w:r>
          <w:r>
            <w:instrText xml:space="preserve"> HYPERLINK \l "_Toc200361509" </w:instrText>
          </w:r>
          <w:r>
            <w:fldChar w:fldCharType="separate"/>
          </w:r>
          <w:r>
            <w:rPr>
              <w:rStyle w:val="27"/>
              <w:rFonts w:hint="eastAsia"/>
            </w:rPr>
            <w:t>5 低资源语言翻译系统实现与测试</w:t>
          </w:r>
          <w:r>
            <w:rPr>
              <w:rFonts w:hint="eastAsia"/>
            </w:rPr>
            <w:tab/>
          </w:r>
          <w:r>
            <w:rPr>
              <w:rFonts w:hint="eastAsia"/>
            </w:rPr>
            <w:fldChar w:fldCharType="begin"/>
          </w:r>
          <w:r>
            <w:rPr>
              <w:rFonts w:hint="eastAsia"/>
            </w:rPr>
            <w:instrText xml:space="preserve"> </w:instrText>
          </w:r>
          <w:r>
            <w:instrText xml:space="preserve">PAGEREF _Toc200361509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8F3A921">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"_Toc200361510" </w:instrText>
          </w:r>
          <w:r>
            <w:fldChar w:fldCharType="separate"/>
          </w:r>
          <w:r>
            <w:rPr>
              <w:rStyle w:val="27"/>
              <w:rFonts w:hint="eastAsia"/>
            </w:rPr>
            <w:t>5.1 系统功能实现</w:t>
          </w:r>
          <w:r>
            <w:rPr>
              <w:rFonts w:hint="eastAsia"/>
            </w:rPr>
            <w:tab/>
          </w:r>
          <w:r>
            <w:rPr>
              <w:rFonts w:hint="eastAsia"/>
            </w:rPr>
            <w:fldChar w:fldCharType="begin"/>
          </w:r>
          <w:r>
            <w:rPr>
              <w:rFonts w:hint="eastAsia"/>
            </w:rPr>
            <w:instrText xml:space="preserve"> </w:instrText>
          </w:r>
          <w:r>
            <w:instrText xml:space="preserve">PAGEREF _Toc200361510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6AC4489">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"_Toc200361511" </w:instrText>
          </w:r>
          <w:r>
            <w:fldChar w:fldCharType="separate"/>
          </w:r>
          <w:r>
            <w:rPr>
              <w:rStyle w:val="27"/>
              <w:rFonts w:hint="eastAsia"/>
            </w:rPr>
            <w:t>5.1.1 登录、注册、找回密码</w:t>
          </w:r>
          <w:r>
            <w:rPr>
              <w:rFonts w:hint="eastAsia"/>
            </w:rPr>
            <w:tab/>
          </w:r>
          <w:r>
            <w:rPr>
              <w:rFonts w:hint="eastAsia"/>
            </w:rPr>
            <w:fldChar w:fldCharType="begin"/>
          </w:r>
          <w:r>
            <w:rPr>
              <w:rFonts w:hint="eastAsia"/>
            </w:rPr>
            <w:instrText xml:space="preserve"> </w:instrText>
          </w:r>
          <w:r>
            <w:instrText xml:space="preserve">PAGEREF _Toc200361511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9CE04AC">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"_Toc200361512" </w:instrText>
          </w:r>
          <w:r>
            <w:fldChar w:fldCharType="separate"/>
          </w:r>
          <w:r>
            <w:rPr>
              <w:rStyle w:val="27"/>
              <w:rFonts w:hint="eastAsia"/>
            </w:rPr>
            <w:t>5.1.2 个人信息管理</w:t>
          </w:r>
          <w:r>
            <w:rPr>
              <w:rFonts w:hint="eastAsia"/>
            </w:rPr>
            <w:tab/>
          </w:r>
          <w:r>
            <w:rPr>
              <w:rFonts w:hint="eastAsia"/>
            </w:rPr>
            <w:fldChar w:fldCharType="begin"/>
          </w:r>
          <w:r>
            <w:rPr>
              <w:rFonts w:hint="eastAsia"/>
            </w:rPr>
            <w:instrText xml:space="preserve"> </w:instrText>
          </w:r>
          <w:r>
            <w:instrText xml:space="preserve">PAGEREF _Toc200361512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1F963093">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"_Toc200361513" </w:instrText>
          </w:r>
          <w:r>
            <w:fldChar w:fldCharType="separate"/>
          </w:r>
          <w:r>
            <w:rPr>
              <w:rStyle w:val="27"/>
              <w:rFonts w:hint="eastAsia"/>
            </w:rPr>
            <w:t>5.1.3 用户翻译</w:t>
          </w:r>
          <w:r>
            <w:rPr>
              <w:rFonts w:hint="eastAsia"/>
            </w:rPr>
            <w:tab/>
          </w:r>
          <w:r>
            <w:rPr>
              <w:rFonts w:hint="eastAsia"/>
            </w:rPr>
            <w:fldChar w:fldCharType="begin"/>
          </w:r>
          <w:r>
            <w:rPr>
              <w:rFonts w:hint="eastAsia"/>
            </w:rPr>
            <w:instrText xml:space="preserve"> </w:instrText>
          </w:r>
          <w:r>
            <w:instrText xml:space="preserve">PAGEREF _Toc200361513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FD23511">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"_Toc200361514" </w:instrText>
          </w:r>
          <w:r>
            <w:fldChar w:fldCharType="separate"/>
          </w:r>
          <w:r>
            <w:rPr>
              <w:rStyle w:val="27"/>
              <w:rFonts w:hint="eastAsia"/>
            </w:rPr>
            <w:t>5.1.4 意见反馈与评审请求</w:t>
          </w:r>
          <w:r>
            <w:rPr>
              <w:rFonts w:hint="eastAsia"/>
            </w:rPr>
            <w:tab/>
          </w:r>
          <w:r>
            <w:rPr>
              <w:rFonts w:hint="eastAsia"/>
            </w:rPr>
            <w:fldChar w:fldCharType="begin"/>
          </w:r>
          <w:r>
            <w:rPr>
              <w:rFonts w:hint="eastAsia"/>
            </w:rPr>
            <w:instrText xml:space="preserve"> </w:instrText>
          </w:r>
          <w:r>
            <w:instrText xml:space="preserve">PAGEREF _Toc200361514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E4AB9D3">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"_Toc200361515" </w:instrText>
          </w:r>
          <w:r>
            <w:fldChar w:fldCharType="separate"/>
          </w:r>
          <w:r>
            <w:rPr>
              <w:rStyle w:val="27"/>
              <w:rFonts w:hint="eastAsia"/>
            </w:rPr>
            <w:t>5.1.5 历史翻译记录</w:t>
          </w:r>
          <w:r>
            <w:rPr>
              <w:rFonts w:hint="eastAsia"/>
            </w:rPr>
            <w:tab/>
          </w:r>
          <w:r>
            <w:rPr>
              <w:rFonts w:hint="eastAsia"/>
            </w:rPr>
            <w:fldChar w:fldCharType="begin"/>
          </w:r>
          <w:r>
            <w:rPr>
              <w:rFonts w:hint="eastAsia"/>
            </w:rPr>
            <w:instrText xml:space="preserve"> </w:instrText>
          </w:r>
          <w:r>
            <w:instrText xml:space="preserve">PAGEREF _Toc200361515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3C795AA">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"_Toc200361516" </w:instrText>
          </w:r>
          <w:r>
            <w:fldChar w:fldCharType="separate"/>
          </w:r>
          <w:r>
            <w:rPr>
              <w:rStyle w:val="27"/>
              <w:rFonts w:hint="eastAsia"/>
            </w:rPr>
            <w:t>5.1.6 专家评审</w:t>
          </w:r>
          <w:r>
            <w:rPr>
              <w:rFonts w:hint="eastAsia"/>
            </w:rPr>
            <w:tab/>
          </w:r>
          <w:r>
            <w:rPr>
              <w:rFonts w:hint="eastAsia"/>
            </w:rPr>
            <w:fldChar w:fldCharType="begin"/>
          </w:r>
          <w:r>
            <w:rPr>
              <w:rFonts w:hint="eastAsia"/>
            </w:rPr>
            <w:instrText xml:space="preserve"> </w:instrText>
          </w:r>
          <w:r>
            <w:instrText xml:space="preserve">PAGEREF _Toc200361516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AC57593">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"_Toc200361517" </w:instrText>
          </w:r>
          <w:r>
            <w:fldChar w:fldCharType="separate"/>
          </w:r>
          <w:r>
            <w:rPr>
              <w:rStyle w:val="27"/>
              <w:rFonts w:hint="eastAsia"/>
            </w:rPr>
            <w:t>5.1.7 历史评审记录</w:t>
          </w:r>
          <w:r>
            <w:rPr>
              <w:rFonts w:hint="eastAsia"/>
            </w:rPr>
            <w:tab/>
          </w:r>
          <w:r>
            <w:rPr>
              <w:rFonts w:hint="eastAsia"/>
            </w:rPr>
            <w:fldChar w:fldCharType="begin"/>
          </w:r>
          <w:r>
            <w:rPr>
              <w:rFonts w:hint="eastAsia"/>
            </w:rPr>
            <w:instrText xml:space="preserve"> </w:instrText>
          </w:r>
          <w:r>
            <w:instrText xml:space="preserve">PAGEREF _Toc200361517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43C4192">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"_Toc200361518" </w:instrText>
          </w:r>
          <w:r>
            <w:fldChar w:fldCharType="separate"/>
          </w:r>
          <w:r>
            <w:rPr>
              <w:rStyle w:val="27"/>
              <w:rFonts w:hint="eastAsia"/>
            </w:rPr>
            <w:t>5.1.8 管理后台</w:t>
          </w:r>
          <w:r>
            <w:rPr>
              <w:rFonts w:hint="eastAsia"/>
            </w:rPr>
            <w:tab/>
          </w:r>
          <w:r>
            <w:rPr>
              <w:rFonts w:hint="eastAsia"/>
            </w:rPr>
            <w:fldChar w:fldCharType="begin"/>
          </w:r>
          <w:r>
            <w:rPr>
              <w:rFonts w:hint="eastAsia"/>
            </w:rPr>
            <w:instrText xml:space="preserve"> </w:instrText>
          </w:r>
          <w:r>
            <w:instrText xml:space="preserve">PAGEREF _Toc200361518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6AC6E95">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"_Toc200361519" </w:instrText>
          </w:r>
          <w:r>
            <w:fldChar w:fldCharType="separate"/>
          </w:r>
          <w:r>
            <w:rPr>
              <w:rStyle w:val="27"/>
              <w:rFonts w:hint="eastAsia"/>
            </w:rPr>
            <w:t>5.2 系统测试</w:t>
          </w:r>
          <w:r>
            <w:rPr>
              <w:rFonts w:hint="eastAsia"/>
            </w:rPr>
            <w:tab/>
          </w:r>
          <w:r>
            <w:rPr>
              <w:rFonts w:hint="eastAsia"/>
            </w:rPr>
            <w:fldChar w:fldCharType="begin"/>
          </w:r>
          <w:r>
            <w:rPr>
              <w:rFonts w:hint="eastAsia"/>
            </w:rPr>
            <w:instrText xml:space="preserve"> </w:instrText>
          </w:r>
          <w:r>
            <w:instrText xml:space="preserve">PAGEREF _Toc200361519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01B1D3A">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"_Toc200361520" </w:instrText>
          </w:r>
          <w:r>
            <w:fldChar w:fldCharType="separate"/>
          </w:r>
          <w:r>
            <w:rPr>
              <w:rStyle w:val="27"/>
              <w:rFonts w:hint="eastAsia"/>
            </w:rPr>
            <w:t>5.2.1 测试目标</w:t>
          </w:r>
          <w:r>
            <w:rPr>
              <w:rFonts w:hint="eastAsia"/>
            </w:rPr>
            <w:tab/>
          </w:r>
          <w:r>
            <w:rPr>
              <w:rFonts w:hint="eastAsia"/>
            </w:rPr>
            <w:fldChar w:fldCharType="begin"/>
          </w:r>
          <w:r>
            <w:rPr>
              <w:rFonts w:hint="eastAsia"/>
            </w:rPr>
            <w:instrText xml:space="preserve"> </w:instrText>
          </w:r>
          <w:r>
            <w:instrText xml:space="preserve">PAGEREF _Toc200361520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6B3CFE67">
          <w:pPr>
            <w:pStyle w:val="13"/>
            <w:tabs>
              <w:tab w:val="right" w:leader="dot" w:pos="8777"/>
            </w:tabs>
            <w:ind w:left="960" w:firstLine="480"/>
            <w:rPr>
              <w:rFonts w:hint="eastAsia" w:asciiTheme="minorHAnsi" w:hAnsiTheme="minorHAnsi" w:eastAsiaTheme="minorEastAsia"/>
              <w:color w:val="auto"/>
              <w:sz w:val="22"/>
            </w:rPr>
          </w:pPr>
          <w:r>
            <w:fldChar w:fldCharType="begin"/>
          </w:r>
          <w:r>
            <w:instrText xml:space="preserve"> HYPERLINK \l "_Toc200361521" </w:instrText>
          </w:r>
          <w:r>
            <w:fldChar w:fldCharType="separate"/>
          </w:r>
          <w:r>
            <w:rPr>
              <w:rStyle w:val="27"/>
              <w:rFonts w:hint="eastAsia"/>
            </w:rPr>
            <w:t>5.2.2 功能测试</w:t>
          </w:r>
          <w:r>
            <w:rPr>
              <w:rFonts w:hint="eastAsia"/>
            </w:rPr>
            <w:tab/>
          </w:r>
          <w:r>
            <w:rPr>
              <w:rFonts w:hint="eastAsia"/>
            </w:rPr>
            <w:fldChar w:fldCharType="begin"/>
          </w:r>
          <w:r>
            <w:rPr>
              <w:rFonts w:hint="eastAsia"/>
            </w:rPr>
            <w:instrText xml:space="preserve"> </w:instrText>
          </w:r>
          <w:r>
            <w:instrText xml:space="preserve">PAGEREF _Toc200361521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DF8A86F">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"_Toc200361522" </w:instrText>
          </w:r>
          <w:r>
            <w:fldChar w:fldCharType="separate"/>
          </w:r>
          <w:r>
            <w:rPr>
              <w:rStyle w:val="27"/>
              <w:rFonts w:hint="eastAsia"/>
            </w:rPr>
            <w:t>5.3 本章小结</w:t>
          </w:r>
          <w:r>
            <w:rPr>
              <w:rFonts w:hint="eastAsia"/>
            </w:rPr>
            <w:tab/>
          </w:r>
          <w:r>
            <w:rPr>
              <w:rFonts w:hint="eastAsia"/>
            </w:rPr>
            <w:fldChar w:fldCharType="begin"/>
          </w:r>
          <w:r>
            <w:rPr>
              <w:rFonts w:hint="eastAsia"/>
            </w:rPr>
            <w:instrText xml:space="preserve"> </w:instrText>
          </w:r>
          <w:r>
            <w:instrText xml:space="preserve">PAGEREF _Toc200361522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7627D45">
          <w:pPr>
            <w:pStyle w:val="16"/>
            <w:rPr>
              <w:rFonts w:hint="eastAsia" w:asciiTheme="minorHAnsi" w:hAnsiTheme="minorHAnsi" w:eastAsiaTheme="minorEastAsia"/>
              <w:color w:val="auto"/>
              <w:sz w:val="22"/>
            </w:rPr>
          </w:pPr>
          <w:r>
            <w:fldChar w:fldCharType="begin"/>
          </w:r>
          <w:r>
            <w:instrText xml:space="preserve"> HYPERLINK \l "_Toc200361523" </w:instrText>
          </w:r>
          <w:r>
            <w:fldChar w:fldCharType="separate"/>
          </w:r>
          <w:r>
            <w:rPr>
              <w:rStyle w:val="27"/>
              <w:rFonts w:hint="eastAsia"/>
            </w:rPr>
            <w:t>6 总结与展望</w:t>
          </w:r>
          <w:r>
            <w:rPr>
              <w:rFonts w:hint="eastAsia"/>
            </w:rPr>
            <w:tab/>
          </w:r>
          <w:r>
            <w:rPr>
              <w:rFonts w:hint="eastAsia"/>
            </w:rPr>
            <w:fldChar w:fldCharType="begin"/>
          </w:r>
          <w:r>
            <w:rPr>
              <w:rFonts w:hint="eastAsia"/>
            </w:rPr>
            <w:instrText xml:space="preserve"> </w:instrText>
          </w:r>
          <w:r>
            <w:instrText xml:space="preserve">PAGEREF _Toc200361523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486C9CD4">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"_Toc200361524" </w:instrText>
          </w:r>
          <w:r>
            <w:fldChar w:fldCharType="separate"/>
          </w:r>
          <w:r>
            <w:rPr>
              <w:rStyle w:val="27"/>
              <w:rFonts w:hint="eastAsia"/>
            </w:rPr>
            <w:t>6.1 总结</w:t>
          </w:r>
          <w:r>
            <w:rPr>
              <w:rFonts w:hint="eastAsia"/>
            </w:rPr>
            <w:tab/>
          </w:r>
          <w:r>
            <w:rPr>
              <w:rFonts w:hint="eastAsia"/>
            </w:rPr>
            <w:fldChar w:fldCharType="begin"/>
          </w:r>
          <w:r>
            <w:rPr>
              <w:rFonts w:hint="eastAsia"/>
            </w:rPr>
            <w:instrText xml:space="preserve"> </w:instrText>
          </w:r>
          <w:r>
            <w:instrText xml:space="preserve">PAGEREF _Toc200361524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09C945EA">
          <w:pPr>
            <w:pStyle w:val="19"/>
            <w:tabs>
              <w:tab w:val="right" w:leader="dot" w:pos="8777"/>
            </w:tabs>
            <w:ind w:left="480" w:firstLine="480"/>
            <w:rPr>
              <w:rFonts w:hint="eastAsia" w:asciiTheme="minorHAnsi" w:hAnsiTheme="minorHAnsi" w:eastAsiaTheme="minorEastAsia"/>
              <w:color w:val="auto"/>
              <w:sz w:val="22"/>
            </w:rPr>
          </w:pPr>
          <w:r>
            <w:fldChar w:fldCharType="begin"/>
          </w:r>
          <w:r>
            <w:instrText xml:space="preserve"> HYPERLINK \l "_Toc200361525" </w:instrText>
          </w:r>
          <w:r>
            <w:fldChar w:fldCharType="separate"/>
          </w:r>
          <w:r>
            <w:rPr>
              <w:rStyle w:val="27"/>
              <w:rFonts w:hint="eastAsia"/>
            </w:rPr>
            <w:t>6.2 展望</w:t>
          </w:r>
          <w:r>
            <w:rPr>
              <w:rFonts w:hint="eastAsia"/>
            </w:rPr>
            <w:tab/>
          </w:r>
          <w:r>
            <w:rPr>
              <w:rFonts w:hint="eastAsia"/>
            </w:rPr>
            <w:fldChar w:fldCharType="begin"/>
          </w:r>
          <w:r>
            <w:rPr>
              <w:rFonts w:hint="eastAsia"/>
            </w:rPr>
            <w:instrText xml:space="preserve"> </w:instrText>
          </w:r>
          <w:r>
            <w:instrText xml:space="preserve">PAGEREF _Toc200361525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098BCDC5">
          <w:pPr>
            <w:pStyle w:val="16"/>
            <w:rPr>
              <w:rFonts w:hint="eastAsia" w:asciiTheme="minorHAnsi" w:hAnsiTheme="minorHAnsi" w:eastAsiaTheme="minorEastAsia"/>
              <w:color w:val="auto"/>
              <w:sz w:val="22"/>
            </w:rPr>
          </w:pPr>
          <w:r>
            <w:fldChar w:fldCharType="begin"/>
          </w:r>
          <w:r>
            <w:instrText xml:space="preserve"> HYPERLINK \l "_Toc200361526" </w:instrText>
          </w:r>
          <w:r>
            <w:fldChar w:fldCharType="separate"/>
          </w:r>
          <w:r>
            <w:rPr>
              <w:rStyle w:val="27"/>
              <w:rFonts w:hint="eastAsia" w:ascii="宋体" w:hAnsi="宋体"/>
            </w:rPr>
            <w:t>致 谢</w:t>
          </w:r>
          <w:r>
            <w:rPr>
              <w:rFonts w:hint="eastAsia"/>
            </w:rPr>
            <w:tab/>
          </w:r>
          <w:r>
            <w:rPr>
              <w:rFonts w:hint="eastAsia"/>
            </w:rPr>
            <w:fldChar w:fldCharType="begin"/>
          </w:r>
          <w:r>
            <w:rPr>
              <w:rFonts w:hint="eastAsia"/>
            </w:rPr>
            <w:instrText xml:space="preserve"> </w:instrText>
          </w:r>
          <w:r>
            <w:instrText xml:space="preserve">PAGEREF _Toc200361526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5361B50A">
          <w:pPr>
            <w:pStyle w:val="16"/>
            <w:rPr>
              <w:rFonts w:hint="eastAsia" w:asciiTheme="minorHAnsi" w:hAnsiTheme="minorHAnsi" w:eastAsiaTheme="minorEastAsia"/>
              <w:color w:val="auto"/>
              <w:sz w:val="22"/>
            </w:rPr>
          </w:pPr>
          <w:r>
            <w:fldChar w:fldCharType="begin"/>
          </w:r>
          <w:r>
            <w:instrText xml:space="preserve"> HYPERLINK \l "_Toc200361527" </w:instrText>
          </w:r>
          <w:r>
            <w:fldChar w:fldCharType="separate"/>
          </w:r>
          <w:r>
            <w:rPr>
              <w:rStyle w:val="27"/>
              <w:rFonts w:hint="eastAsia" w:ascii="宋体" w:hAnsi="宋体"/>
            </w:rPr>
            <w:t>参考文献</w:t>
          </w:r>
          <w:r>
            <w:rPr>
              <w:rFonts w:hint="eastAsia"/>
            </w:rPr>
            <w:tab/>
          </w:r>
          <w:r>
            <w:rPr>
              <w:rFonts w:hint="eastAsia"/>
            </w:rPr>
            <w:fldChar w:fldCharType="begin"/>
          </w:r>
          <w:r>
            <w:rPr>
              <w:rFonts w:hint="eastAsia"/>
            </w:rPr>
            <w:instrText xml:space="preserve"> </w:instrText>
          </w:r>
          <w:r>
            <w:instrText xml:space="preserve">PAGEREF _Toc200361527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75113DC6">
          <w:pPr>
            <w:ind w:firstLine="0" w:firstLineChars="0"/>
            <w:rPr>
              <w:b/>
              <w:bCs/>
              <w:lang w:val="zh-CN"/>
            </w:rPr>
            <w:sectPr>
              <w:footerReference r:id="rId11" w:type="default"/>
              <w:footerReference r:id="rId12" w:type="even"/>
              <w:type w:val="oddPage"/>
              <w:pgSz w:w="11906" w:h="16838"/>
              <w:pgMar w:top="1418" w:right="1418" w:bottom="1418" w:left="1701" w:header="851" w:footer="850" w:gutter="0"/>
              <w:pgNumType w:fmt="upperRoman" w:start="1"/>
              <w:cols w:space="425" w:num="1"/>
              <w:docGrid w:type="linesAndChars" w:linePitch="326" w:charSpace="0"/>
            </w:sectPr>
          </w:pPr>
          <w:r>
            <w:fldChar w:fldCharType="end"/>
          </w:r>
        </w:p>
      </w:sdtContent>
    </w:sdt>
    <w:p w14:paraId="69D3A2AC">
      <w:pPr>
        <w:pStyle w:val="2"/>
      </w:pPr>
      <w:bookmarkStart w:id="7" w:name="_Toc200361451"/>
      <w:r>
        <w:rPr>
          <w:rFonts w:hint="eastAsia"/>
        </w:rPr>
        <w:t>绪论</w:t>
      </w:r>
      <w:bookmarkEnd w:id="6"/>
      <w:bookmarkEnd w:id="7"/>
    </w:p>
    <w:p w14:paraId="7FD15D99">
      <w:pPr>
        <w:pStyle w:val="57"/>
      </w:pPr>
      <w:r>
        <w:rPr>
          <w:rFonts w:hint="eastAsia"/>
        </w:rPr>
        <w:t>本章阐述了研究的背景、现状、研究的目的与意义，以及研究的内容与后续章节内容的安排。</w:t>
      </w:r>
    </w:p>
    <w:p w14:paraId="1DD9A6FB">
      <w:pPr>
        <w:pStyle w:val="3"/>
      </w:pPr>
      <w:bookmarkStart w:id="8" w:name="_Toc200361452"/>
      <w:bookmarkStart w:id="9" w:name="_Toc198832990"/>
      <w:r>
        <w:rPr>
          <w:rFonts w:hint="eastAsia"/>
        </w:rPr>
        <w:t>研究背景</w:t>
      </w:r>
      <w:bookmarkEnd w:id="8"/>
      <w:bookmarkEnd w:id="9"/>
    </w:p>
    <w:p w14:paraId="10357C80">
      <w:pPr>
        <w:pStyle w:val="57"/>
      </w:pPr>
      <w:r>
        <w:rPr>
          <w:rFonts w:hint="eastAsia"/>
        </w:rPr>
        <w:t>“一带一路”倡议是中国推动全球多边合作进程的一项关键战略举措，近些年来收获了诸多成果，有力地推动了区域经济一体化发展，据中国海关总署给出的数据统计，在2024年的前三个季度里，中国和沿线国家的贸易额总计达到了1.57万亿美元，等到2025年第一季度的时候，双边进出口的规模进一步扩大，达到了5.26万亿元人民币，和去年同期相比增长了2.2%，在我国外贸总额里所占的比重突破到了51.1%。如此庞大的市场规模以及持续增长的态势，体现出了“一带一路”在重新塑造全球经贸格局时所起到的关键作用，也呈现出了其带来的巨大市场机遇。</w:t>
      </w:r>
    </w:p>
    <w:p w14:paraId="3B51DDD0">
      <w:pPr>
        <w:pStyle w:val="57"/>
      </w:pPr>
      <w:r>
        <w:rPr>
          <w:rFonts w:hint="eastAsia"/>
        </w:rPr>
        <w:t>随着“一带一路”倡议持续推进，中国跟沿线国家和地区之间的跨境经贸合作持续深入发展，在基础设施互联互通、产业链与供应链协同以及人文交流等方面的协作也不断深化。但是，参与各方有着显著的语言文化背景差异，在不同语言群体的沟通需求日益增长的情况下，各方对高质量语言翻译服务的需求变得更为迫切。</w:t>
      </w:r>
    </w:p>
    <w:p w14:paraId="4F49D7D6">
      <w:pPr>
        <w:pStyle w:val="57"/>
      </w:pPr>
      <w:r>
        <w:t>“一带一路” 沿线国家和地区所使用的语言大多</w:t>
      </w:r>
      <w:r>
        <w:rPr>
          <w:rFonts w:hint="eastAsia"/>
        </w:rPr>
        <w:t>为</w:t>
      </w:r>
      <w:r>
        <w:t>低资源语言，这类语言有语料资源稀缺、数字化程度低、学术研究少、教育普及不足以及人口分布分散等特征</w:t>
      </w:r>
      <w:r>
        <w:rPr>
          <w:vertAlign w:val="superscript"/>
        </w:rPr>
        <w:fldChar w:fldCharType="begin"/>
      </w:r>
      <w:r>
        <w:rPr>
          <w:vertAlign w:val="superscript"/>
        </w:rPr>
        <w:instrText xml:space="preserve"> REF _Ref198820030 \r \h  \* MERGEFORMAT </w:instrText>
      </w:r>
      <w:r>
        <w:rPr>
          <w:vertAlign w:val="superscript"/>
        </w:rPr>
        <w:fldChar w:fldCharType="separate"/>
      </w:r>
      <w:r>
        <w:rPr>
          <w:vertAlign w:val="superscript"/>
        </w:rPr>
        <w:t>[1]</w:t>
      </w:r>
      <w:r>
        <w:rPr>
          <w:vertAlign w:val="superscript"/>
        </w:rPr>
        <w:fldChar w:fldCharType="end"/>
      </w:r>
      <w:r>
        <w:t>。从我国人才储备情况来讲，在相关小语种人才培养方面存在明显短板</w:t>
      </w:r>
      <w:r>
        <w:rPr>
          <w:vertAlign w:val="superscript"/>
        </w:rPr>
        <w:fldChar w:fldCharType="begin"/>
      </w:r>
      <w:r>
        <w:rPr>
          <w:vertAlign w:val="superscript"/>
        </w:rPr>
        <w:instrText xml:space="preserve"> REF _Ref198820041 \r \h  \* MERGEFORMAT </w:instrText>
      </w:r>
      <w:r>
        <w:rPr>
          <w:vertAlign w:val="superscript"/>
        </w:rPr>
        <w:fldChar w:fldCharType="separate"/>
      </w:r>
      <w:r>
        <w:rPr>
          <w:vertAlign w:val="superscript"/>
        </w:rPr>
        <w:t>[2]</w:t>
      </w:r>
      <w:r>
        <w:rPr>
          <w:vertAlign w:val="superscript"/>
        </w:rPr>
        <w:fldChar w:fldCharType="end"/>
      </w:r>
      <w:r>
        <w:t>。从技术层面</w:t>
      </w:r>
      <w:r>
        <w:rPr>
          <w:rFonts w:hint="eastAsia"/>
        </w:rPr>
        <w:t>来</w:t>
      </w:r>
      <w:r>
        <w:t>看，当前主流翻译平台主要依靠统计机器翻译和神经机器翻译技术，而这些技术在处理低资源语言时面临双重挑战，一是构建高质量平行语料库</w:t>
      </w:r>
      <w:r>
        <w:rPr>
          <w:rFonts w:hint="eastAsia"/>
        </w:rPr>
        <w:t>需要</w:t>
      </w:r>
      <w:r>
        <w:t>投入大量资源，二是低资源语种数量众多使得这种资源投入模式难以持续</w:t>
      </w:r>
      <w:r>
        <w:rPr>
          <w:rFonts w:hint="eastAsia"/>
        </w:rPr>
        <w:t>，</w:t>
      </w:r>
      <w:r>
        <w:t>并且现有翻译系统普遍存在 “黑箱” 问题，翻译过程缺乏可解释性，这就造成用户对</w:t>
      </w:r>
      <w:r>
        <w:rPr>
          <w:rFonts w:hint="eastAsia"/>
        </w:rPr>
        <w:t>低资源语言</w:t>
      </w:r>
      <w:r>
        <w:t>翻译结果信任度不足。所以针对 “一带一路” 沿线国家和地区的翻译服务供给存在着一系列技术与资源瓶颈，在这样的背景下，探索适用于低资源语言的新型翻译技术以及可解释性系统，进而实现更准确、更具解释性的翻译效果，就显得尤为重要</w:t>
      </w:r>
      <w:r>
        <w:rPr>
          <w:rFonts w:hint="eastAsia"/>
        </w:rPr>
        <w:t>。</w:t>
      </w:r>
    </w:p>
    <w:p w14:paraId="2739629E">
      <w:pPr>
        <w:pStyle w:val="57"/>
      </w:pPr>
      <w:r>
        <w:rPr>
          <w:rFonts w:hint="eastAsia"/>
        </w:rPr>
        <w:t>随着计算机硬件领域中显卡性能的稳步提升，以及深度学习技术多轮迭代的发展，诸多极具创新性与应用潜力的技术方法，如大模型、思维图、无监督神经机器翻译等方法不断涌现，这些技术为低资源语言翻译领域带来了新的发展契机。</w:t>
      </w:r>
    </w:p>
    <w:p w14:paraId="6C9402F8">
      <w:pPr>
        <w:pStyle w:val="3"/>
      </w:pPr>
      <w:bookmarkStart w:id="10" w:name="_Toc198832991"/>
      <w:bookmarkStart w:id="11" w:name="_Toc200361453"/>
      <w:bookmarkStart w:id="12" w:name="OLE_LINK8"/>
      <w:r>
        <w:rPr>
          <w:rFonts w:hint="eastAsia"/>
        </w:rPr>
        <w:t>研究现状</w:t>
      </w:r>
      <w:bookmarkEnd w:id="10"/>
      <w:bookmarkEnd w:id="11"/>
    </w:p>
    <w:p w14:paraId="7DE08AB6">
      <w:pPr>
        <w:pStyle w:val="57"/>
      </w:pPr>
      <w:r>
        <w:t>本节对现有翻译技术与翻译系统的研究现状及其存在的问题进行了分析。</w:t>
      </w:r>
    </w:p>
    <w:p w14:paraId="35B083B0">
      <w:pPr>
        <w:pStyle w:val="4"/>
        <w:ind w:left="822" w:hanging="822"/>
      </w:pPr>
      <w:bookmarkStart w:id="13" w:name="_Toc198832992"/>
      <w:bookmarkStart w:id="14" w:name="_Toc200361454"/>
      <w:r>
        <w:rPr>
          <w:rFonts w:hint="eastAsia"/>
        </w:rPr>
        <w:t>翻译技术</w:t>
      </w:r>
      <w:bookmarkEnd w:id="13"/>
      <w:bookmarkEnd w:id="14"/>
    </w:p>
    <w:p w14:paraId="0E382380">
      <w:pPr>
        <w:pStyle w:val="57"/>
      </w:pPr>
      <w:r>
        <w:t>机器翻译属于自然语言处理里的一项基础任务，其作用是把源文本自动翻译成另一种语言</w:t>
      </w:r>
      <w:r>
        <w:rPr>
          <w:vertAlign w:val="superscript"/>
        </w:rPr>
        <w:fldChar w:fldCharType="begin"/>
      </w:r>
      <w:r>
        <w:rPr>
          <w:vertAlign w:val="superscript"/>
        </w:rPr>
        <w:instrText xml:space="preserve"> REF _Ref198814823 \r \h  \* MERGEFORMAT </w:instrText>
      </w:r>
      <w:r>
        <w:rPr>
          <w:vertAlign w:val="superscript"/>
        </w:rPr>
        <w:fldChar w:fldCharType="separate"/>
      </w:r>
      <w:r>
        <w:rPr>
          <w:vertAlign w:val="superscript"/>
        </w:rPr>
        <w:t>[3]</w:t>
      </w:r>
      <w:r>
        <w:rPr>
          <w:vertAlign w:val="superscript"/>
        </w:rPr>
        <w:fldChar w:fldCharType="end"/>
      </w:r>
      <w:r>
        <w:rPr>
          <w:rFonts w:hint="eastAsia"/>
        </w:rPr>
        <w:t>。</w:t>
      </w:r>
      <w:r>
        <w:t>相较于传统机器翻译方法，神经机器翻译在有充足双语语料支持的情况下，能呈现出更为出色的性能</w:t>
      </w:r>
      <w:r>
        <w:rPr>
          <w:vertAlign w:val="superscript"/>
        </w:rPr>
        <w:fldChar w:fldCharType="begin"/>
      </w:r>
      <w:r>
        <w:rPr>
          <w:vertAlign w:val="superscript"/>
        </w:rPr>
        <w:instrText xml:space="preserve"> </w:instrText>
      </w:r>
      <w:r>
        <w:rPr>
          <w:rFonts w:hint="eastAsia"/>
          <w:vertAlign w:val="superscript"/>
        </w:rPr>
        <w:instrText xml:space="preserve">REF _Ref198814835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_Ref198820754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_Ref198820756 \r \h  \* MERGEFORMAT </w:instrText>
      </w:r>
      <w:r>
        <w:rPr>
          <w:vertAlign w:val="superscript"/>
        </w:rPr>
        <w:fldChar w:fldCharType="separate"/>
      </w:r>
      <w:r>
        <w:rPr>
          <w:vertAlign w:val="superscript"/>
        </w:rPr>
        <w:t>[6]</w:t>
      </w:r>
      <w:r>
        <w:rPr>
          <w:vertAlign w:val="superscript"/>
        </w:rPr>
        <w:fldChar w:fldCharType="end"/>
      </w:r>
      <w:r>
        <w:rPr>
          <w:rFonts w:hint="eastAsia"/>
        </w:rPr>
        <w:t>。</w:t>
      </w:r>
      <w:r>
        <w:t>即便如此，神经机器翻译依然面临着不少挑战</w:t>
      </w:r>
      <w:r>
        <w:rPr>
          <w:vertAlign w:val="superscript"/>
        </w:rPr>
        <w:fldChar w:fldCharType="begin"/>
      </w:r>
      <w:r>
        <w:rPr>
          <w:vertAlign w:val="superscript"/>
        </w:rPr>
        <w:instrText xml:space="preserve"> </w:instrText>
      </w:r>
      <w:r>
        <w:rPr>
          <w:rFonts w:hint="eastAsia"/>
          <w:vertAlign w:val="superscript"/>
        </w:rPr>
        <w:instrText xml:space="preserve">REF _Ref200104630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，尤其是对于低资源语言的翻译。由于低资源语言语料匮乏，构建平行语料库需耗费大量人力物力</w:t>
      </w:r>
      <w:r>
        <w:rPr>
          <w:vertAlign w:val="superscript"/>
        </w:rPr>
        <w:fldChar w:fldCharType="begin"/>
      </w:r>
      <w:r>
        <w:rPr>
          <w:vertAlign w:val="superscript"/>
        </w:rPr>
        <w:instrText xml:space="preserve"> </w:instrText>
      </w:r>
      <w:r>
        <w:rPr>
          <w:rFonts w:hint="eastAsia"/>
          <w:vertAlign w:val="superscript"/>
        </w:rPr>
        <w:instrText xml:space="preserve">REF _Ref198821118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vertAlign w:val="superscript"/>
        </w:rPr>
        <w:fldChar w:fldCharType="begin"/>
      </w:r>
      <w:r>
        <w:rPr>
          <w:vertAlign w:val="superscript"/>
        </w:rPr>
        <w:instrText xml:space="preserve"> REF _Ref198820955 \r \h  \* MERGEFORMAT </w:instrText>
      </w:r>
      <w:r>
        <w:rPr>
          <w:vertAlign w:val="superscript"/>
        </w:rPr>
        <w:fldChar w:fldCharType="separate"/>
      </w:r>
      <w:r>
        <w:rPr>
          <w:vertAlign w:val="superscript"/>
        </w:rPr>
        <w:t>[9]</w:t>
      </w:r>
      <w:r>
        <w:rPr>
          <w:vertAlign w:val="superscript"/>
        </w:rPr>
        <w:fldChar w:fldCharType="end"/>
      </w:r>
      <w:r>
        <w:rPr>
          <w:rFonts w:hint="eastAsia"/>
        </w:rPr>
        <w:t>，而全球7000多种语言中，拥有丰富并行数据的仅是少数，平行语料库的稀缺成为低资源语言翻译的主要难题</w:t>
      </w:r>
      <w:r>
        <w:rPr>
          <w:vertAlign w:val="superscript"/>
        </w:rPr>
        <w:fldChar w:fldCharType="begin"/>
      </w:r>
      <w:r>
        <w:rPr>
          <w:vertAlign w:val="superscript"/>
        </w:rPr>
        <w:instrText xml:space="preserve"> </w:instrText>
      </w:r>
      <w:r>
        <w:rPr>
          <w:rFonts w:hint="eastAsia"/>
          <w:vertAlign w:val="superscript"/>
        </w:rPr>
        <w:instrText xml:space="preserve">REF _Ref200104623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。因此，探索无监督机器翻译方法具有重要的意义。</w:t>
      </w:r>
    </w:p>
    <w:p w14:paraId="1AB698C1">
      <w:pPr>
        <w:pStyle w:val="57"/>
      </w:pPr>
      <w:r>
        <w:t>在面对语料短缺这一状况时，无监督学习方法不需要大量的双语语料，为低资源语言机器翻译开拓了新的思路，有更高的可行性以及现实意义</w:t>
      </w:r>
      <w:r>
        <w:rPr>
          <w:vertAlign w:val="superscript"/>
        </w:rPr>
        <w:fldChar w:fldCharType="begin"/>
      </w:r>
      <w:r>
        <w:rPr>
          <w:vertAlign w:val="superscript"/>
        </w:rPr>
        <w:instrText xml:space="preserve"> </w:instrText>
      </w:r>
      <w:r>
        <w:rPr>
          <w:rFonts w:hint="eastAsia"/>
          <w:vertAlign w:val="superscript"/>
        </w:rPr>
        <w:instrText xml:space="preserve">REF _Ref200105280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。常见的无监督学习方法</w:t>
      </w:r>
      <w:r>
        <w:rPr>
          <w:vertAlign w:val="superscript"/>
        </w:rPr>
        <w:fldChar w:fldCharType="begin"/>
      </w:r>
      <w:r>
        <w:rPr>
          <w:vertAlign w:val="superscript"/>
        </w:rPr>
        <w:instrText xml:space="preserve"> </w:instrText>
      </w:r>
      <w:r>
        <w:rPr>
          <w:rFonts w:hint="eastAsia"/>
          <w:vertAlign w:val="superscript"/>
        </w:rPr>
        <w:instrText xml:space="preserve">REF _Ref198821349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包括回译</w:t>
      </w:r>
      <w:r>
        <w:rPr>
          <w:vertAlign w:val="superscript"/>
        </w:rPr>
        <w:fldChar w:fldCharType="begin"/>
      </w:r>
      <w:r>
        <w:rPr>
          <w:vertAlign w:val="superscript"/>
        </w:rPr>
        <w:instrText xml:space="preserve"> </w:instrText>
      </w:r>
      <w:r>
        <w:rPr>
          <w:rFonts w:hint="eastAsia"/>
          <w:vertAlign w:val="superscript"/>
        </w:rPr>
        <w:instrText xml:space="preserve">REF _Ref198821384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、迁移学习</w:t>
      </w:r>
      <w:r>
        <w:rPr>
          <w:vertAlign w:val="superscript"/>
        </w:rPr>
        <w:fldChar w:fldCharType="begin"/>
      </w:r>
      <w:r>
        <w:rPr>
          <w:vertAlign w:val="superscript"/>
        </w:rPr>
        <w:instrText xml:space="preserve"> </w:instrText>
      </w:r>
      <w:r>
        <w:rPr>
          <w:rFonts w:hint="eastAsia"/>
          <w:vertAlign w:val="superscript"/>
        </w:rPr>
        <w:instrText xml:space="preserve">REF _Ref198821403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_Ref198821415 \r \h  \* MERGEFORMAT </w:instrText>
      </w:r>
      <w:r>
        <w:rPr>
          <w:vertAlign w:val="superscript"/>
        </w:rPr>
        <w:fldChar w:fldCharType="separate"/>
      </w:r>
      <w:r>
        <w:rPr>
          <w:vertAlign w:val="superscript"/>
        </w:rPr>
        <w:t>[15]</w:t>
      </w:r>
      <w:r>
        <w:rPr>
          <w:vertAlign w:val="superscript"/>
        </w:rPr>
        <w:fldChar w:fldCharType="end"/>
      </w:r>
      <w:r>
        <w:rPr>
          <w:vertAlign w:val="superscript"/>
        </w:rPr>
        <w:fldChar w:fldCharType="begin"/>
      </w:r>
      <w:r>
        <w:rPr>
          <w:vertAlign w:val="superscript"/>
        </w:rPr>
        <w:instrText xml:space="preserve"> REF _Ref198821419 \r \h  \* MERGEFORMAT </w:instrText>
      </w:r>
      <w:r>
        <w:rPr>
          <w:vertAlign w:val="superscript"/>
        </w:rPr>
        <w:fldChar w:fldCharType="separate"/>
      </w:r>
      <w:r>
        <w:rPr>
          <w:vertAlign w:val="superscript"/>
        </w:rPr>
        <w:t>[16]</w:t>
      </w:r>
      <w:r>
        <w:rPr>
          <w:vertAlign w:val="superscript"/>
        </w:rPr>
        <w:fldChar w:fldCharType="end"/>
      </w:r>
      <w:r>
        <w:rPr>
          <w:rFonts w:hint="eastAsia"/>
        </w:rPr>
        <w:t>、基于枢纽的翻译</w:t>
      </w:r>
      <w:r>
        <w:rPr>
          <w:vertAlign w:val="superscript"/>
        </w:rPr>
        <w:fldChar w:fldCharType="begin"/>
      </w:r>
      <w:r>
        <w:rPr>
          <w:vertAlign w:val="superscript"/>
        </w:rPr>
        <w:instrText xml:space="preserve"> </w:instrText>
      </w:r>
      <w:r>
        <w:rPr>
          <w:rFonts w:hint="eastAsia"/>
          <w:vertAlign w:val="superscript"/>
        </w:rPr>
        <w:instrText xml:space="preserve">REF _Ref198821436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vertAlign w:val="superscript"/>
        </w:rPr>
        <w:fldChar w:fldCharType="begin"/>
      </w:r>
      <w:r>
        <w:rPr>
          <w:vertAlign w:val="superscript"/>
        </w:rPr>
        <w:instrText xml:space="preserve"> REF _Ref198821438 \r \h  \* MERGEFORMAT </w:instrText>
      </w:r>
      <w:r>
        <w:rPr>
          <w:vertAlign w:val="superscript"/>
        </w:rPr>
        <w:fldChar w:fldCharType="separate"/>
      </w:r>
      <w:r>
        <w:rPr>
          <w:vertAlign w:val="superscript"/>
        </w:rPr>
        <w:t>[18]</w:t>
      </w:r>
      <w:r>
        <w:rPr>
          <w:vertAlign w:val="superscript"/>
        </w:rPr>
        <w:fldChar w:fldCharType="end"/>
      </w:r>
      <w:r>
        <w:rPr>
          <w:rFonts w:hint="eastAsia"/>
        </w:rPr>
        <w:t>这三种类型。</w:t>
      </w:r>
      <w:r>
        <w:t>其中</w:t>
      </w:r>
      <w:r>
        <w:rPr>
          <w:rFonts w:hint="eastAsia"/>
        </w:rPr>
        <w:t>，</w:t>
      </w:r>
      <w:r>
        <w:t>回译</w:t>
      </w:r>
      <w:r>
        <w:rPr>
          <w:rFonts w:hint="eastAsia"/>
        </w:rPr>
        <w:t>方法</w:t>
      </w:r>
      <w:r>
        <w:t>是利用神经机器翻译</w:t>
      </w:r>
      <w:r>
        <w:rPr>
          <w:rFonts w:hint="eastAsia"/>
        </w:rPr>
        <w:t>模型</w:t>
      </w:r>
      <w:r>
        <w:t>把目标语言文本反向翻译为源语言，生成源到目标语言的合成平行数据，不过这些合成数据大多时候夹杂着噪声</w:t>
      </w:r>
      <w:r>
        <w:rPr>
          <w:vertAlign w:val="superscript"/>
        </w:rPr>
        <w:fldChar w:fldCharType="begin"/>
      </w:r>
      <w:r>
        <w:rPr>
          <w:vertAlign w:val="superscript"/>
        </w:rPr>
        <w:instrText xml:space="preserve"> </w:instrText>
      </w:r>
      <w:r>
        <w:rPr>
          <w:rFonts w:hint="eastAsia"/>
          <w:vertAlign w:val="superscript"/>
        </w:rPr>
        <w:instrText xml:space="preserve">REF _Ref198821494 \r \h</w:instrText>
      </w:r>
      <w:r>
        <w:rPr>
          <w:vertAlign w:val="superscript"/>
        </w:rPr>
        <w:instrText xml:space="preserve">  \* MERGEFORMAT </w:instrText>
      </w:r>
      <w:r>
        <w:rPr>
          <w:vertAlign w:val="superscript"/>
        </w:rPr>
        <w:fldChar w:fldCharType="separate"/>
      </w:r>
      <w:r>
        <w:rPr>
          <w:vertAlign w:val="superscript"/>
        </w:rPr>
        <w:t>[19]</w:t>
      </w:r>
      <w:r>
        <w:rPr>
          <w:vertAlign w:val="superscript"/>
        </w:rPr>
        <w:fldChar w:fldCharType="end"/>
      </w:r>
      <w:r>
        <w:rPr>
          <w:rFonts w:hint="eastAsia"/>
        </w:rPr>
        <w:t>。</w:t>
      </w:r>
      <w:r>
        <w:t>迁移学习方法是先针对高资源语言对展开训练，接着运用训练好的网络对低资源语言进行推理，只是不同语言之间还是存在一定的偏差</w:t>
      </w:r>
      <w:r>
        <w:rPr>
          <w:vertAlign w:val="superscript"/>
        </w:rPr>
        <w:fldChar w:fldCharType="begin"/>
      </w:r>
      <w:r>
        <w:rPr>
          <w:vertAlign w:val="superscript"/>
        </w:rPr>
        <w:instrText xml:space="preserve"> </w:instrText>
      </w:r>
      <w:r>
        <w:rPr>
          <w:rFonts w:hint="eastAsia"/>
          <w:vertAlign w:val="superscript"/>
        </w:rPr>
        <w:instrText xml:space="preserve">REF _Ref200105698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vertAlign w:val="superscript"/>
        </w:rPr>
        <w:fldChar w:fldCharType="begin"/>
      </w:r>
      <w:r>
        <w:rPr>
          <w:vertAlign w:val="superscript"/>
        </w:rPr>
        <w:instrText xml:space="preserve"> </w:instrText>
      </w:r>
      <w:r>
        <w:rPr>
          <w:rFonts w:hint="eastAsia"/>
          <w:vertAlign w:val="superscript"/>
        </w:rPr>
        <w:instrText xml:space="preserve">REF _Ref198821505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vertAlign w:val="superscript"/>
        </w:rPr>
        <w:fldChar w:fldCharType="begin"/>
      </w:r>
      <w:r>
        <w:rPr>
          <w:vertAlign w:val="superscript"/>
        </w:rPr>
        <w:instrText xml:space="preserve"> REF _Ref198821506 \r \h  \* MERGEFORMAT </w:instrText>
      </w:r>
      <w:r>
        <w:rPr>
          <w:vertAlign w:val="superscript"/>
        </w:rPr>
        <w:fldChar w:fldCharType="separate"/>
      </w:r>
      <w:r>
        <w:rPr>
          <w:vertAlign w:val="superscript"/>
        </w:rPr>
        <w:t>[22]</w:t>
      </w:r>
      <w:r>
        <w:rPr>
          <w:vertAlign w:val="superscript"/>
        </w:rPr>
        <w:fldChar w:fldCharType="end"/>
      </w:r>
      <w:r>
        <w:rPr>
          <w:rFonts w:hint="eastAsia"/>
        </w:rPr>
        <w:t>。</w:t>
      </w:r>
      <w:r>
        <w:t>基于枢纽的翻译借助高资源的枢纽语言与源语言、目标低资源语言之间的并行数据来开展翻译，也就是先从源语言转换至枢纽语言，再从枢纽语言转换至目标语言以推进翻译进程，然而多步翻译会引发噪声传播问题，这里面涉及潜在翻译错误以及语言偏</w:t>
      </w:r>
      <w:r>
        <w:rPr>
          <w:vertAlign w:val="superscript"/>
        </w:rPr>
        <w:fldChar w:fldCharType="begin"/>
      </w:r>
      <w:r>
        <w:rPr>
          <w:vertAlign w:val="superscript"/>
        </w:rPr>
        <w:instrText xml:space="preserve"> </w:instrText>
      </w:r>
      <w:r>
        <w:rPr>
          <w:rFonts w:hint="eastAsia"/>
          <w:vertAlign w:val="superscript"/>
        </w:rPr>
        <w:instrText xml:space="preserve">REF _Ref200105449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vertAlign w:val="superscript"/>
        </w:rPr>
        <w:fldChar w:fldCharType="begin"/>
      </w:r>
      <w:r>
        <w:rPr>
          <w:vertAlign w:val="superscript"/>
        </w:rPr>
        <w:instrText xml:space="preserve"> </w:instrText>
      </w:r>
      <w:r>
        <w:rPr>
          <w:rFonts w:hint="eastAsia"/>
          <w:vertAlign w:val="superscript"/>
        </w:rPr>
        <w:instrText xml:space="preserve">REF _Ref198821541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vertAlign w:val="superscript"/>
        </w:rPr>
        <w:fldChar w:fldCharType="begin"/>
      </w:r>
      <w:r>
        <w:rPr>
          <w:vertAlign w:val="superscript"/>
        </w:rPr>
        <w:instrText xml:space="preserve"> REF _Ref198821543 \r \h  \* MERGEFORMAT </w:instrText>
      </w:r>
      <w:r>
        <w:rPr>
          <w:vertAlign w:val="superscript"/>
        </w:rPr>
        <w:fldChar w:fldCharType="separate"/>
      </w:r>
      <w:r>
        <w:rPr>
          <w:vertAlign w:val="superscript"/>
        </w:rPr>
        <w:t>[25]</w:t>
      </w:r>
      <w:r>
        <w:rPr>
          <w:vertAlign w:val="superscript"/>
        </w:rPr>
        <w:fldChar w:fldCharType="end"/>
      </w:r>
      <w:r>
        <w:rPr>
          <w:rFonts w:hint="eastAsia"/>
        </w:rPr>
        <w:t>。</w:t>
      </w:r>
      <w:r>
        <w:t>总体而言，无监督的低资源语言机器翻译方法在一定程度上依旧受到噪声与语言偏差的影响。</w:t>
      </w:r>
    </w:p>
    <w:p w14:paraId="57D5FD7D">
      <w:pPr>
        <w:pStyle w:val="57"/>
      </w:pPr>
      <w:r>
        <w:rPr>
          <w:rFonts w:hint="eastAsia"/>
        </w:rPr>
        <w:t>近年来，大语言模型（Large Language Models, LLMs）的出现推动了机器翻译技术的发展</w:t>
      </w:r>
      <w:r>
        <w:rPr>
          <w:vertAlign w:val="superscript"/>
        </w:rPr>
        <w:fldChar w:fldCharType="begin"/>
      </w:r>
      <w:r>
        <w:rPr>
          <w:vertAlign w:val="superscript"/>
        </w:rPr>
        <w:instrText xml:space="preserve"> </w:instrText>
      </w:r>
      <w:r>
        <w:rPr>
          <w:rFonts w:hint="eastAsia"/>
          <w:vertAlign w:val="superscript"/>
        </w:rPr>
        <w:instrText xml:space="preserve">REF _Ref198821707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rPr>
          <w:vertAlign w:val="superscript"/>
        </w:rPr>
        <w:fldChar w:fldCharType="begin"/>
      </w:r>
      <w:r>
        <w:rPr>
          <w:vertAlign w:val="superscript"/>
        </w:rPr>
        <w:instrText xml:space="preserve"> REF _Ref200104872 \r \h  \* MERGEFORMAT </w:instrText>
      </w:r>
      <w:r>
        <w:rPr>
          <w:vertAlign w:val="superscript"/>
        </w:rPr>
        <w:fldChar w:fldCharType="separate"/>
      </w:r>
      <w:r>
        <w:rPr>
          <w:vertAlign w:val="superscript"/>
        </w:rPr>
        <w:t>[27]</w:t>
      </w:r>
      <w:r>
        <w:rPr>
          <w:vertAlign w:val="superscript"/>
        </w:rPr>
        <w:fldChar w:fldCharType="end"/>
      </w:r>
      <w:r>
        <w:rPr>
          <w:vertAlign w:val="superscript"/>
        </w:rPr>
        <w:fldChar w:fldCharType="begin"/>
      </w:r>
      <w:r>
        <w:rPr>
          <w:vertAlign w:val="superscript"/>
        </w:rPr>
        <w:instrText xml:space="preserve"> REF _Ref200105777 \r \h  \* MERGEFORMAT </w:instrText>
      </w:r>
      <w:r>
        <w:rPr>
          <w:vertAlign w:val="superscript"/>
        </w:rPr>
        <w:fldChar w:fldCharType="separate"/>
      </w:r>
      <w:r>
        <w:rPr>
          <w:vertAlign w:val="superscript"/>
        </w:rPr>
        <w:t>[28]</w:t>
      </w:r>
      <w:r>
        <w:rPr>
          <w:vertAlign w:val="superscript"/>
        </w:rPr>
        <w:fldChar w:fldCharType="end"/>
      </w:r>
      <w:r>
        <w:rPr>
          <w:rFonts w:hint="eastAsia"/>
        </w:rPr>
        <w:t>。已有研究表明</w:t>
      </w:r>
      <w:r>
        <w:rPr>
          <w:vertAlign w:val="superscript"/>
        </w:rPr>
        <w:fldChar w:fldCharType="begin"/>
      </w:r>
      <w:r>
        <w:rPr>
          <w:vertAlign w:val="superscript"/>
        </w:rPr>
        <w:instrText xml:space="preserve"> </w:instrText>
      </w:r>
      <w:r>
        <w:rPr>
          <w:rFonts w:hint="eastAsia"/>
          <w:vertAlign w:val="superscript"/>
        </w:rPr>
        <w:instrText xml:space="preserve">REF _Ref198821732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vertAlign w:val="superscript"/>
        </w:rPr>
        <w:fldChar w:fldCharType="begin"/>
      </w:r>
      <w:r>
        <w:rPr>
          <w:vertAlign w:val="superscript"/>
        </w:rPr>
        <w:instrText xml:space="preserve"> REF _Ref198821733 \r \h  \* MERGEFORMAT </w:instrText>
      </w:r>
      <w:r>
        <w:rPr>
          <w:vertAlign w:val="superscript"/>
        </w:rPr>
        <w:fldChar w:fldCharType="separate"/>
      </w:r>
      <w:r>
        <w:rPr>
          <w:vertAlign w:val="superscript"/>
        </w:rPr>
        <w:t>[30]</w:t>
      </w:r>
      <w:r>
        <w:rPr>
          <w:vertAlign w:val="superscript"/>
        </w:rPr>
        <w:fldChar w:fldCharType="end"/>
      </w:r>
      <w:r>
        <w:rPr>
          <w:vertAlign w:val="superscript"/>
        </w:rPr>
        <w:fldChar w:fldCharType="begin"/>
      </w:r>
      <w:r>
        <w:rPr>
          <w:vertAlign w:val="superscript"/>
        </w:rPr>
        <w:instrText xml:space="preserve"> REF _Ref198821734 \r \h  \* MERGEFORMAT </w:instrText>
      </w:r>
      <w:r>
        <w:rPr>
          <w:vertAlign w:val="superscript"/>
        </w:rPr>
        <w:fldChar w:fldCharType="separate"/>
      </w:r>
      <w:r>
        <w:rPr>
          <w:vertAlign w:val="superscript"/>
        </w:rPr>
        <w:t>[31]</w:t>
      </w:r>
      <w:r>
        <w:rPr>
          <w:vertAlign w:val="superscript"/>
        </w:rPr>
        <w:fldChar w:fldCharType="end"/>
      </w:r>
      <w:r>
        <w:rPr>
          <w:rFonts w:hint="eastAsia"/>
        </w:rPr>
        <w:t xml:space="preserve">, 如GPT-4 </w:t>
      </w:r>
      <w:r>
        <w:rPr>
          <w:vertAlign w:val="superscript"/>
        </w:rPr>
        <w:fldChar w:fldCharType="begin"/>
      </w:r>
      <w:r>
        <w:rPr>
          <w:vertAlign w:val="superscript"/>
        </w:rPr>
        <w:instrText xml:space="preserve"> REF _Ref198821739 \r \h  \* MERGEFORMAT </w:instrText>
      </w:r>
      <w:r>
        <w:rPr>
          <w:vertAlign w:val="superscript"/>
        </w:rPr>
        <w:fldChar w:fldCharType="separate"/>
      </w:r>
      <w:r>
        <w:rPr>
          <w:vertAlign w:val="superscript"/>
        </w:rPr>
        <w:t>[32]</w:t>
      </w:r>
      <w:r>
        <w:rPr>
          <w:vertAlign w:val="superscript"/>
        </w:rPr>
        <w:fldChar w:fldCharType="end"/>
      </w:r>
      <w:r>
        <w:rPr>
          <w:rFonts w:hint="eastAsia"/>
        </w:rPr>
        <w:t>等模型</w:t>
      </w:r>
      <w:r>
        <w:t>在一些高资源语言对的翻译任务里性能已接近甚至超越当前最先进的神经机器翻译方法</w:t>
      </w:r>
      <w:r>
        <w:rPr>
          <w:rFonts w:hint="eastAsia"/>
        </w:rPr>
        <w:t>。在此背景下，研究者积极探索多种提升 LLMs 翻译能力的有效方法，其中上下文学习备受关注。相关研究指出</w:t>
      </w:r>
      <w:r>
        <w:rPr>
          <w:vertAlign w:val="superscript"/>
        </w:rPr>
        <w:fldChar w:fldCharType="begin"/>
      </w:r>
      <w:r>
        <w:rPr>
          <w:vertAlign w:val="superscript"/>
        </w:rPr>
        <w:instrText xml:space="preserve"> REF _Ref198821795 \r \h  \* MERGEFORMAT </w:instrText>
      </w:r>
      <w:r>
        <w:rPr>
          <w:vertAlign w:val="superscript"/>
        </w:rPr>
        <w:fldChar w:fldCharType="separate"/>
      </w:r>
      <w:r>
        <w:rPr>
          <w:vertAlign w:val="superscript"/>
        </w:rPr>
        <w:t>[33]</w:t>
      </w:r>
      <w:r>
        <w:rPr>
          <w:vertAlign w:val="superscript"/>
        </w:rPr>
        <w:fldChar w:fldCharType="end"/>
      </w:r>
      <w:r>
        <w:rPr>
          <w:vertAlign w:val="superscript"/>
        </w:rPr>
        <w:fldChar w:fldCharType="begin"/>
      </w:r>
      <w:r>
        <w:rPr>
          <w:vertAlign w:val="superscript"/>
        </w:rPr>
        <w:instrText xml:space="preserve"> REF _Ref198821797 \r \h  \* MERGEFORMAT </w:instrText>
      </w:r>
      <w:r>
        <w:rPr>
          <w:vertAlign w:val="superscript"/>
        </w:rPr>
        <w:fldChar w:fldCharType="separate"/>
      </w:r>
      <w:r>
        <w:rPr>
          <w:vertAlign w:val="superscript"/>
        </w:rPr>
        <w:t>[34]</w:t>
      </w:r>
      <w:r>
        <w:rPr>
          <w:vertAlign w:val="superscript"/>
        </w:rPr>
        <w:fldChar w:fldCharType="end"/>
      </w:r>
      <w:r>
        <w:rPr>
          <w:rFonts w:hint="eastAsia"/>
        </w:rPr>
        <w:t>，LLMs 具备的上下文学习能力能够将任务示例与输入查询整合到统一模板中，从而在无需更新模型参数的情况下高效学习任务并生成翻译结果。与此同时，指令微调方法的研究也取得了一定的成果。研究人员发现，通过设计包含平行语料的精细指令，对 LLMs 进行针对性微调，能够有效地提升译文质量</w:t>
      </w:r>
      <w:r>
        <w:rPr>
          <w:vertAlign w:val="superscript"/>
        </w:rPr>
        <w:fldChar w:fldCharType="begin"/>
      </w:r>
      <w:r>
        <w:rPr>
          <w:vertAlign w:val="superscript"/>
        </w:rPr>
        <w:instrText xml:space="preserve"> REF _Ref198821851 \r \h  \* MERGEFORMAT </w:instrText>
      </w:r>
      <w:r>
        <w:rPr>
          <w:vertAlign w:val="superscript"/>
        </w:rPr>
        <w:fldChar w:fldCharType="separate"/>
      </w:r>
      <w:r>
        <w:rPr>
          <w:vertAlign w:val="superscript"/>
        </w:rPr>
        <w:t>[35]</w:t>
      </w:r>
      <w:r>
        <w:rPr>
          <w:vertAlign w:val="superscript"/>
        </w:rPr>
        <w:fldChar w:fldCharType="end"/>
      </w:r>
      <w:r>
        <w:rPr>
          <w:rFonts w:hint="eastAsia"/>
        </w:rPr>
        <w:t>。然而，由于低资源语言的训练数据匮乏，LLMs 在低资源语言翻译任务中的性能仍然有待提升，借助辅助语言</w:t>
      </w:r>
      <w:r>
        <w:rPr>
          <w:vertAlign w:val="superscript"/>
        </w:rPr>
        <w:fldChar w:fldCharType="begin"/>
      </w:r>
      <w:r>
        <w:rPr>
          <w:vertAlign w:val="superscript"/>
        </w:rPr>
        <w:instrText xml:space="preserve"> REF _Ref198821872 \r \h  \* MERGEFORMAT </w:instrText>
      </w:r>
      <w:r>
        <w:rPr>
          <w:vertAlign w:val="superscript"/>
        </w:rPr>
        <w:fldChar w:fldCharType="separate"/>
      </w:r>
      <w:r>
        <w:rPr>
          <w:vertAlign w:val="superscript"/>
        </w:rPr>
        <w:t>[36]</w:t>
      </w:r>
      <w:r>
        <w:rPr>
          <w:vertAlign w:val="superscript"/>
        </w:rPr>
        <w:fldChar w:fldCharType="end"/>
      </w:r>
      <w:r>
        <w:rPr>
          <w:rFonts w:hint="eastAsia"/>
        </w:rPr>
        <w:t>构建提示翻译指令能提升大模型在低资源语言翻译任务中的表现，还可以有效减少语言噪声。</w:t>
      </w:r>
      <w:r>
        <w:t>一种比较有效的策略是基于多种辅助语言构建图提示模型</w:t>
      </w:r>
      <w:r>
        <w:rPr>
          <w:vertAlign w:val="superscript"/>
        </w:rPr>
        <w:fldChar w:fldCharType="begin"/>
      </w:r>
      <w:r>
        <w:rPr>
          <w:vertAlign w:val="superscript"/>
        </w:rPr>
        <w:instrText xml:space="preserve"> REF _Ref197437895 \r \h  \* MERGEFORMAT </w:instrText>
      </w:r>
      <w:r>
        <w:rPr>
          <w:vertAlign w:val="superscript"/>
        </w:rPr>
        <w:fldChar w:fldCharType="separate"/>
      </w:r>
      <w:r>
        <w:rPr>
          <w:vertAlign w:val="superscript"/>
        </w:rPr>
        <w:t>[37]</w:t>
      </w:r>
      <w:r>
        <w:rPr>
          <w:vertAlign w:val="superscript"/>
        </w:rPr>
        <w:fldChar w:fldCharType="end"/>
      </w:r>
      <w:r>
        <w:rPr>
          <w:vertAlign w:val="superscript"/>
        </w:rPr>
        <w:fldChar w:fldCharType="begin"/>
      </w:r>
      <w:r>
        <w:rPr>
          <w:vertAlign w:val="superscript"/>
        </w:rPr>
        <w:instrText xml:space="preserve"> REF _Ref197437896 \r \h  \* MERGEFORMAT </w:instrText>
      </w:r>
      <w:r>
        <w:rPr>
          <w:vertAlign w:val="superscript"/>
        </w:rPr>
        <w:fldChar w:fldCharType="separate"/>
      </w:r>
      <w:r>
        <w:rPr>
          <w:vertAlign w:val="superscript"/>
        </w:rPr>
        <w:t>[38]</w:t>
      </w:r>
      <w:r>
        <w:rPr>
          <w:vertAlign w:val="superscript"/>
        </w:rPr>
        <w:fldChar w:fldCharType="end"/>
      </w:r>
      <w:r>
        <w:rPr>
          <w:vertAlign w:val="superscript"/>
        </w:rPr>
        <w:fldChar w:fldCharType="begin"/>
      </w:r>
      <w:r>
        <w:rPr>
          <w:vertAlign w:val="superscript"/>
        </w:rPr>
        <w:instrText xml:space="preserve"> REF _Ref198821890 \r \h  \* MERGEFORMAT </w:instrText>
      </w:r>
      <w:r>
        <w:rPr>
          <w:vertAlign w:val="superscript"/>
        </w:rPr>
        <w:fldChar w:fldCharType="separate"/>
      </w:r>
      <w:r>
        <w:rPr>
          <w:vertAlign w:val="superscript"/>
        </w:rPr>
        <w:t>[39]</w:t>
      </w:r>
      <w:r>
        <w:rPr>
          <w:vertAlign w:val="superscript"/>
        </w:rPr>
        <w:fldChar w:fldCharType="end"/>
      </w:r>
      <w:r>
        <w:rPr>
          <w:rFonts w:hint="eastAsia"/>
        </w:rPr>
        <w:t>，通过捕捉语言之间的共性和差异，缓解语言噪声对翻译质量的影响，提升低资源语言的翻译效果。</w:t>
      </w:r>
    </w:p>
    <w:p w14:paraId="3E0FB29F">
      <w:pPr>
        <w:pStyle w:val="4"/>
      </w:pPr>
      <w:bookmarkStart w:id="15" w:name="_Toc200361455"/>
      <w:bookmarkStart w:id="16" w:name="_Toc198832993"/>
      <w:r>
        <w:rPr>
          <w:rFonts w:hint="eastAsia"/>
        </w:rPr>
        <w:t>翻译系统</w:t>
      </w:r>
      <w:bookmarkEnd w:id="15"/>
      <w:bookmarkEnd w:id="16"/>
    </w:p>
    <w:p w14:paraId="150AB296">
      <w:pPr>
        <w:pStyle w:val="57"/>
      </w:pPr>
      <w:r>
        <w:t>在翻译系统领域，根据市场调研显示，当前主流翻译平台主要呈现两种典型架构模式：第一类是以百度翻译为代表的传统架构平台，其特点是同时提供基于机器翻译和现代大语言模型的翻译服务，用户可自主选择翻译引擎；第二类则是以豆包为代表的集成式平台，将翻译功能深度嵌入大语言模型生态系统中，依赖大模型完成翻译任务。</w:t>
      </w:r>
      <w:r>
        <w:rPr>
          <w:rFonts w:hint="eastAsia"/>
        </w:rPr>
        <w:t>但是这两种方法都只是应用大模型的翻译，在低资源语言上的翻译性能仍有待提高。而且</w:t>
      </w:r>
      <w:r>
        <w:t>在翻译系统可解释性</w:t>
      </w:r>
      <w:r>
        <w:rPr>
          <w:rFonts w:hint="eastAsia"/>
        </w:rPr>
        <w:t>方面</w:t>
      </w:r>
      <w:r>
        <w:t>，现有主流翻译平台对低资源语言的翻译过程解释能力存在不足</w:t>
      </w:r>
      <w:r>
        <w:rPr>
          <w:rFonts w:hint="eastAsia"/>
        </w:rPr>
        <w:t>，缺少可信过程展示。在</w:t>
      </w:r>
      <w:r>
        <w:t>低资源语言因平行语料匮乏</w:t>
      </w:r>
      <w:r>
        <w:rPr>
          <w:rFonts w:hint="eastAsia"/>
        </w:rPr>
        <w:t>的情形下，</w:t>
      </w:r>
      <w:r>
        <w:t>缺乏可视化交互功能导致用户难以理解翻译决策逻辑，进而对翻译结果的可信度产生质疑</w:t>
      </w:r>
      <w:r>
        <w:rPr>
          <w:rFonts w:hint="eastAsia"/>
        </w:rPr>
        <w:t>。</w:t>
      </w:r>
    </w:p>
    <w:p w14:paraId="302FD27B">
      <w:pPr>
        <w:pStyle w:val="3"/>
      </w:pPr>
      <w:bookmarkStart w:id="17" w:name="_Toc198832994"/>
      <w:bookmarkStart w:id="18" w:name="_Toc200361456"/>
      <w:r>
        <w:rPr>
          <w:rFonts w:hint="eastAsia"/>
        </w:rPr>
        <w:t>研究目的与意义</w:t>
      </w:r>
      <w:bookmarkEnd w:id="17"/>
      <w:bookmarkEnd w:id="18"/>
    </w:p>
    <w:p w14:paraId="229C7FE7">
      <w:pPr>
        <w:pStyle w:val="57"/>
      </w:pPr>
      <w:r>
        <w:rPr>
          <w:rFonts w:hint="eastAsia"/>
        </w:rPr>
        <w:t>本研究针对现有翻译系统在低资源语言翻译任务里表现欠佳、透明度不足引发的信任问题，构建一种借助多辅助语言元图提示大语言模型开展低资源语言翻译的方法，此方法经由辅助语言元图的路径生成有效的翻译提示指令来推动大语言模型进行低资源语言翻译，提高了翻译质量。</w:t>
      </w:r>
    </w:p>
    <w:p w14:paraId="0A121167">
      <w:pPr>
        <w:pStyle w:val="57"/>
      </w:pPr>
      <w:r>
        <w:rPr>
          <w:rFonts w:hint="eastAsia"/>
        </w:rPr>
        <w:t>在图提示大模型翻译方法之上，开发并优化低资源语言翻译系统。该翻译系统在实现低资源语言准确翻译的同时，还能实现翻译过程的可视化展示，使其能够精准、可信地服务于</w:t>
      </w:r>
      <w:r>
        <w:t>“</w:t>
      </w:r>
      <w:r>
        <w:rPr>
          <w:rFonts w:hint="eastAsia"/>
        </w:rPr>
        <w:t>一带一路</w:t>
      </w:r>
      <w:r>
        <w:t>”</w:t>
      </w:r>
      <w:r>
        <w:rPr>
          <w:rFonts w:hint="eastAsia"/>
        </w:rPr>
        <w:t>地区的翻译任务，为沿线国家和地区的协同发展、文化交融提供坚实的语言支撑，助力实现区域的共同繁荣和可持续发展。</w:t>
      </w:r>
    </w:p>
    <w:p w14:paraId="494D6B69">
      <w:pPr>
        <w:pStyle w:val="3"/>
      </w:pPr>
      <w:bookmarkStart w:id="19" w:name="_Toc198832995"/>
      <w:bookmarkStart w:id="20" w:name="_Toc200361457"/>
      <w:r>
        <w:rPr>
          <w:rFonts w:hint="eastAsia"/>
        </w:rPr>
        <w:t>研究内容及章节安排</w:t>
      </w:r>
      <w:bookmarkEnd w:id="19"/>
      <w:bookmarkEnd w:id="20"/>
    </w:p>
    <w:p w14:paraId="7ED5DB56">
      <w:pPr>
        <w:pStyle w:val="4"/>
      </w:pPr>
      <w:bookmarkStart w:id="21" w:name="_Toc200361458"/>
      <w:bookmarkStart w:id="22" w:name="_Toc198832996"/>
      <w:r>
        <w:rPr>
          <w:rFonts w:hint="eastAsia"/>
        </w:rPr>
        <w:t>研究内容</w:t>
      </w:r>
      <w:bookmarkEnd w:id="21"/>
      <w:bookmarkEnd w:id="22"/>
    </w:p>
    <w:p w14:paraId="5C720799">
      <w:pPr>
        <w:pStyle w:val="57"/>
      </w:pPr>
      <w:r>
        <w:rPr>
          <w:rFonts w:hint="eastAsia"/>
        </w:rPr>
        <w:t>本文对低资源语言翻译方法进行了充分的调研分析，明确了当前低资源翻译方法和系统在低资源翻译任务中表现不佳、透明度不高的问题。本文将实现当前阶段低资源翻译领域最优方法POMP，并基于POMP实现优化方法以提升翻译效果。同时，根据改进方法实现一个翻译过程可视化的图提示低资源语言翻译系统。本文的主要研究内容如下：</w:t>
      </w:r>
    </w:p>
    <w:p w14:paraId="14A17746">
      <w:pPr>
        <w:pStyle w:val="57"/>
      </w:pPr>
      <w:r>
        <w:rPr>
          <w:rFonts w:hint="eastAsia"/>
        </w:rPr>
        <w:t>（1）实现POMP方法及优化方法的设计与实验。首先，分析POMP的不足，并进行优化方法的设计。其次，针对设计的方法，选择对应的低资源语种及数据集，配置实验环境。然后，针对所选算法对数据集进行预处理，</w:t>
      </w:r>
      <w:r>
        <w:t>以满足模型训练的需求</w:t>
      </w:r>
      <w:r>
        <w:rPr>
          <w:rFonts w:hint="eastAsia"/>
        </w:rPr>
        <w:t>；最后，基于预处理后的数据完成POMP算法与对比方法的训练与测试，完成基于POMP算法优化方法的训练与测试，并针对实验结果进行对比分析。</w:t>
      </w:r>
    </w:p>
    <w:p w14:paraId="38E7E0F2">
      <w:pPr>
        <w:pStyle w:val="57"/>
      </w:pPr>
      <w:r>
        <w:rPr>
          <w:rFonts w:hint="eastAsia"/>
        </w:rPr>
        <w:t>（2）低资源语言翻译系统分析、设计与开发。</w:t>
      </w:r>
      <w:r>
        <w:t>分析并设计</w:t>
      </w:r>
      <w:r>
        <w:rPr>
          <w:rFonts w:hint="eastAsia"/>
        </w:rPr>
        <w:t>低资源语言</w:t>
      </w:r>
      <w:r>
        <w:t>翻译系统，</w:t>
      </w:r>
      <w:r>
        <w:rPr>
          <w:rFonts w:hint="eastAsia"/>
        </w:rPr>
        <w:t>基于设计</w:t>
      </w:r>
      <w:r>
        <w:t>开发可视化翻译系统</w:t>
      </w:r>
      <w:r>
        <w:rPr>
          <w:rFonts w:hint="eastAsia"/>
        </w:rPr>
        <w:t>，</w:t>
      </w:r>
      <w:r>
        <w:t>并完成系统的测试。</w:t>
      </w:r>
    </w:p>
    <w:p w14:paraId="22E0B2A0">
      <w:pPr>
        <w:pStyle w:val="4"/>
      </w:pPr>
      <w:bookmarkStart w:id="23" w:name="_Toc198832997"/>
      <w:bookmarkStart w:id="24" w:name="_Toc200361459"/>
      <w:r>
        <w:rPr>
          <w:rFonts w:hint="eastAsia"/>
        </w:rPr>
        <w:t>章节安排</w:t>
      </w:r>
      <w:bookmarkEnd w:id="23"/>
      <w:bookmarkEnd w:id="24"/>
    </w:p>
    <w:p w14:paraId="3CD5F27F">
      <w:pPr>
        <w:pStyle w:val="57"/>
      </w:pPr>
      <w:r>
        <w:t>本</w:t>
      </w:r>
      <w:r>
        <w:rPr>
          <w:rFonts w:hint="eastAsia"/>
        </w:rPr>
        <w:t>篇论</w:t>
      </w:r>
      <w:r>
        <w:t>文共分为</w:t>
      </w:r>
      <w:r>
        <w:rPr>
          <w:rFonts w:hint="eastAsia"/>
        </w:rPr>
        <w:t>六</w:t>
      </w:r>
      <w:r>
        <w:t>章，各章节内容安排如下：</w:t>
      </w:r>
    </w:p>
    <w:p w14:paraId="15BFCFE1">
      <w:pPr>
        <w:pStyle w:val="57"/>
      </w:pPr>
      <w:r>
        <w:rPr>
          <w:rFonts w:hint="eastAsia"/>
        </w:rPr>
        <w:t>第一章：绪论。</w:t>
      </w:r>
      <w:r>
        <w:t>介绍</w:t>
      </w:r>
      <w:r>
        <w:rPr>
          <w:rFonts w:hint="eastAsia"/>
        </w:rPr>
        <w:t>了基于图提示大模型的低资源语言翻译系统当下的</w:t>
      </w:r>
      <w:r>
        <w:t>研究背景</w:t>
      </w:r>
      <w:r>
        <w:rPr>
          <w:rFonts w:hint="eastAsia"/>
        </w:rPr>
        <w:t>，分析了翻译算法和翻译系统的</w:t>
      </w:r>
      <w:r>
        <w:t>研究现状</w:t>
      </w:r>
      <w:r>
        <w:rPr>
          <w:rFonts w:hint="eastAsia"/>
        </w:rPr>
        <w:t>，阐述了</w:t>
      </w:r>
      <w:r>
        <w:t>研究</w:t>
      </w:r>
      <w:r>
        <w:rPr>
          <w:rFonts w:hint="eastAsia"/>
        </w:rPr>
        <w:t>的</w:t>
      </w:r>
      <w:r>
        <w:t>目的与意义，并</w:t>
      </w:r>
      <w:r>
        <w:rPr>
          <w:rFonts w:hint="eastAsia"/>
        </w:rPr>
        <w:t>简述了</w:t>
      </w:r>
      <w:r>
        <w:t>研究内容及章节安排</w:t>
      </w:r>
      <w:r>
        <w:rPr>
          <w:rFonts w:hint="eastAsia"/>
        </w:rPr>
        <w:t>。</w:t>
      </w:r>
    </w:p>
    <w:p w14:paraId="08D45F97">
      <w:pPr>
        <w:pStyle w:val="57"/>
      </w:pPr>
      <w:r>
        <w:rPr>
          <w:rFonts w:hint="eastAsia"/>
        </w:rPr>
        <w:t>第二章：相关理论与技术。介绍了本文所涉及的翻译方法的相关理论与技术。</w:t>
      </w:r>
    </w:p>
    <w:p w14:paraId="055109F8">
      <w:pPr>
        <w:pStyle w:val="57"/>
      </w:pPr>
      <w:r>
        <w:rPr>
          <w:rFonts w:hint="eastAsia"/>
        </w:rPr>
        <w:t>第三章：基于语义相似度感知的动态上下文设计与实现。首先介绍了POMP方法的不足。其次，介绍了针对POMP的改进方法SIM的设计。然后，介绍了实验的设计与细节。最后，对比分析了各个方法的结果，并对时间花销进行了讨论。</w:t>
      </w:r>
    </w:p>
    <w:p w14:paraId="5DA8C8A0">
      <w:pPr>
        <w:pStyle w:val="57"/>
      </w:pPr>
      <w:r>
        <w:rPr>
          <w:rFonts w:hint="eastAsia"/>
        </w:rPr>
        <w:t>第四章：低资源语言翻译系统分析与设计。介绍了低资源语言翻译系统的功能性需求与非功能性需求、架构设计与技术选型、功能设计以及数据库设计。</w:t>
      </w:r>
    </w:p>
    <w:p w14:paraId="6317A67D">
      <w:pPr>
        <w:pStyle w:val="57"/>
      </w:pPr>
      <w:r>
        <w:rPr>
          <w:rFonts w:hint="eastAsia"/>
        </w:rPr>
        <w:t>第五章：低资源语言翻译系统实现与测试。展示了实现的系统界面和系统测试用例。</w:t>
      </w:r>
    </w:p>
    <w:p w14:paraId="5453FB19">
      <w:pPr>
        <w:pStyle w:val="57"/>
      </w:pPr>
      <w:r>
        <w:rPr>
          <w:rFonts w:hint="eastAsia"/>
        </w:rPr>
        <w:t>第六章：总结与展望。总结了全文的研究成果，并对未来研究方向进行了展望。</w:t>
      </w:r>
    </w:p>
    <w:bookmarkEnd w:id="12"/>
    <w:p w14:paraId="0F586F45">
      <w:pPr>
        <w:pStyle w:val="57"/>
      </w:pPr>
    </w:p>
    <w:p w14:paraId="44A7D7BE">
      <w:pPr>
        <w:pStyle w:val="57"/>
      </w:pPr>
    </w:p>
    <w:p w14:paraId="52B38D9A">
      <w:pPr>
        <w:pStyle w:val="57"/>
      </w:pPr>
    </w:p>
    <w:p w14:paraId="089D5DE8">
      <w:pPr>
        <w:pStyle w:val="57"/>
      </w:pPr>
    </w:p>
    <w:p w14:paraId="114B0240">
      <w:pPr>
        <w:pStyle w:val="57"/>
      </w:pPr>
    </w:p>
    <w:p w14:paraId="40C19646">
      <w:pPr>
        <w:pStyle w:val="2"/>
      </w:pPr>
      <w:bookmarkStart w:id="25" w:name="_Toc198832998"/>
      <w:bookmarkStart w:id="26" w:name="_Toc200361460"/>
      <w:r>
        <w:rPr>
          <w:rFonts w:hint="eastAsia"/>
        </w:rPr>
        <w:t>相关理论与技术</w:t>
      </w:r>
      <w:bookmarkEnd w:id="25"/>
      <w:bookmarkEnd w:id="26"/>
    </w:p>
    <w:p w14:paraId="785DBA43">
      <w:pPr>
        <w:spacing w:after="0"/>
        <w:ind w:firstLine="480"/>
        <w:jc w:val="both"/>
      </w:pPr>
      <w:r>
        <w:rPr>
          <w:rFonts w:hint="eastAsia"/>
        </w:rPr>
        <w:t>本章阐述了图提示大模型翻译研究涉及的相关技术，涵盖大语言模型、余弦相似度，以及低资源翻译领域当前最优的基于概率驱动的图提示大模型翻译方法。</w:t>
      </w:r>
    </w:p>
    <w:p w14:paraId="1E6D0A43">
      <w:pPr>
        <w:pStyle w:val="3"/>
      </w:pPr>
      <w:bookmarkStart w:id="27" w:name="_Toc198832999"/>
      <w:bookmarkStart w:id="28" w:name="_Toc200361461"/>
      <w:r>
        <w:rPr>
          <w:rFonts w:hint="eastAsia"/>
        </w:rPr>
        <w:t>大语言模型</w:t>
      </w:r>
      <w:bookmarkEnd w:id="27"/>
      <w:bookmarkEnd w:id="28"/>
    </w:p>
    <w:p w14:paraId="65DBC5D7">
      <w:pPr>
        <w:spacing w:after="0"/>
        <w:ind w:firstLine="480"/>
        <w:jc w:val="both"/>
      </w:pPr>
      <w:r>
        <w:rPr>
          <w:rFonts w:hint="eastAsia"/>
        </w:rPr>
        <w:t>在自然语言处理和人工智能领域，大</w:t>
      </w:r>
      <w:r>
        <w:t>语言模型是一</w:t>
      </w:r>
      <w:r>
        <w:rPr>
          <w:rFonts w:hint="eastAsia"/>
        </w:rPr>
        <w:t>种具有大量参数的深度学习模型，通过在大规模数据集上训练，</w:t>
      </w:r>
      <w:r>
        <w:t>获得理解与生成自然语言的能力</w:t>
      </w:r>
      <w:r>
        <w:rPr>
          <w:rFonts w:hint="eastAsia"/>
        </w:rPr>
        <w:t>。其中的</w:t>
      </w:r>
      <w:r>
        <w:t>典型代表</w:t>
      </w:r>
      <w:r>
        <w:rPr>
          <w:rFonts w:hint="eastAsia"/>
        </w:rPr>
        <w:t>有ChatGPT、DeepSeek、Qwen等</w:t>
      </w:r>
      <w:r>
        <w:t>。这类模型通常采用Transformer架构</w:t>
      </w:r>
      <w:r>
        <w:rPr>
          <w:vertAlign w:val="superscript"/>
        </w:rPr>
        <w:fldChar w:fldCharType="begin"/>
      </w:r>
      <w:r>
        <w:rPr>
          <w:vertAlign w:val="superscript"/>
        </w:rPr>
        <w:instrText xml:space="preserve"> REF _Ref198483515 \r \h  \* MERGEFORMAT </w:instrText>
      </w:r>
      <w:r>
        <w:rPr>
          <w:vertAlign w:val="superscript"/>
        </w:rPr>
        <w:fldChar w:fldCharType="separate"/>
      </w:r>
      <w:r>
        <w:rPr>
          <w:vertAlign w:val="superscript"/>
        </w:rPr>
        <w:t>[40]</w:t>
      </w:r>
      <w:r>
        <w:rPr>
          <w:vertAlign w:val="superscript"/>
        </w:rPr>
        <w:fldChar w:fldCharType="end"/>
      </w:r>
      <w:r>
        <w:t>，以此来学习并理解语言数据当中所存在的复杂模式以及结构</w:t>
      </w:r>
      <w:r>
        <w:rPr>
          <w:vertAlign w:val="superscript"/>
        </w:rPr>
        <w:fldChar w:fldCharType="begin"/>
      </w:r>
      <w:r>
        <w:rPr>
          <w:vertAlign w:val="superscript"/>
        </w:rPr>
        <w:instrText xml:space="preserve"> REF _Ref198483516 \r \h  \* MERGEFORMAT </w:instrText>
      </w:r>
      <w:r>
        <w:rPr>
          <w:vertAlign w:val="superscript"/>
        </w:rPr>
        <w:fldChar w:fldCharType="separate"/>
      </w:r>
      <w:r>
        <w:rPr>
          <w:vertAlign w:val="superscript"/>
        </w:rPr>
        <w:t>[41]</w:t>
      </w:r>
      <w:r>
        <w:rPr>
          <w:vertAlign w:val="superscript"/>
        </w:rPr>
        <w:fldChar w:fldCharType="end"/>
      </w:r>
      <w:r>
        <w:rPr>
          <w:rFonts w:hint="eastAsia"/>
        </w:rPr>
        <w:t>。</w:t>
      </w:r>
    </w:p>
    <w:p w14:paraId="51B06639">
      <w:pPr>
        <w:spacing w:after="0"/>
        <w:ind w:firstLine="480"/>
        <w:jc w:val="both"/>
      </w:pPr>
      <w:r>
        <w:rPr>
          <w:rFonts w:hint="eastAsia"/>
        </w:rPr>
        <w:t>相比于传统深度学习方法，大语言模型具有较强的上下文学习（</w:t>
      </w:r>
      <w:r>
        <w:t>In-Context Learning，</w:t>
      </w:r>
      <w:r>
        <w:rPr>
          <w:rFonts w:hint="eastAsia"/>
        </w:rPr>
        <w:t>ICL</w:t>
      </w:r>
      <w:r>
        <w:t>）</w:t>
      </w:r>
      <w:r>
        <w:rPr>
          <w:rFonts w:hint="eastAsia"/>
        </w:rPr>
        <w:t>能力，即</w:t>
      </w:r>
      <w:r>
        <w:t>能够在不进行参数</w:t>
      </w:r>
      <w:r>
        <w:rPr>
          <w:rFonts w:hint="eastAsia"/>
        </w:rPr>
        <w:t>更新</w:t>
      </w:r>
      <w:r>
        <w:t>的情况下，仅通过少量示例就能快速适应新任务</w:t>
      </w:r>
      <w:r>
        <w:rPr>
          <w:rFonts w:hint="eastAsia"/>
        </w:rPr>
        <w:t>的能力</w:t>
      </w:r>
      <w:r>
        <w:rPr>
          <w:vertAlign w:val="superscript"/>
        </w:rPr>
        <w:fldChar w:fldCharType="begin"/>
      </w:r>
      <w:r>
        <w:rPr>
          <w:vertAlign w:val="superscript"/>
        </w:rPr>
        <w:instrText xml:space="preserve"> REF _Ref198482250 \r \h  \* MERGEFORMAT </w:instrText>
      </w:r>
      <w:r>
        <w:rPr>
          <w:vertAlign w:val="superscript"/>
        </w:rPr>
        <w:fldChar w:fldCharType="separate"/>
      </w:r>
      <w:r>
        <w:rPr>
          <w:vertAlign w:val="superscript"/>
        </w:rPr>
        <w:t>[42]</w:t>
      </w:r>
      <w:r>
        <w:rPr>
          <w:vertAlign w:val="superscript"/>
        </w:rPr>
        <w:fldChar w:fldCharType="end"/>
      </w:r>
      <w:r>
        <w:rPr>
          <w:rFonts w:hint="eastAsia"/>
          <w:vertAlign w:val="superscript"/>
        </w:rPr>
        <w:t xml:space="preserve"> </w:t>
      </w:r>
      <w:r>
        <w:rPr>
          <w:rFonts w:hint="eastAsia"/>
        </w:rPr>
        <w:t>。ICL能力使得大模型</w:t>
      </w:r>
      <w:r>
        <w:t>无需针对特定任务进行大量定制化训练即可实现</w:t>
      </w:r>
      <w:r>
        <w:rPr>
          <w:rFonts w:hint="eastAsia"/>
        </w:rPr>
        <w:t>多任务的</w:t>
      </w:r>
      <w:r>
        <w:t xml:space="preserve"> “零样本” 或 “少样本” 学习。</w:t>
      </w:r>
      <w:r>
        <w:rPr>
          <w:rFonts w:hint="eastAsia"/>
        </w:rPr>
        <w:t>具体而言，就是将一些已有的样本用例与待预测的输入结合在一起形成带有提示的上下文输入，并将其输入到大语言模型中进行预测</w:t>
      </w:r>
      <w:r>
        <w:rPr>
          <w:vertAlign w:val="superscript"/>
        </w:rPr>
        <w:fldChar w:fldCharType="begin"/>
      </w:r>
      <w:r>
        <w:rPr>
          <w:vertAlign w:val="superscript"/>
        </w:rPr>
        <w:instrText xml:space="preserve"> REF _Ref198823978 \r \h  \* MERGEFORMAT </w:instrText>
      </w:r>
      <w:r>
        <w:rPr>
          <w:vertAlign w:val="superscript"/>
        </w:rPr>
        <w:fldChar w:fldCharType="separate"/>
      </w:r>
      <w:r>
        <w:rPr>
          <w:vertAlign w:val="superscript"/>
        </w:rPr>
        <w:t>[43]</w:t>
      </w:r>
      <w:r>
        <w:rPr>
          <w:vertAlign w:val="superscript"/>
        </w:rPr>
        <w:fldChar w:fldCharType="end"/>
      </w:r>
      <w:r>
        <w:rPr>
          <w:rFonts w:hint="eastAsia"/>
        </w:rPr>
        <w:t>。</w:t>
      </w:r>
    </w:p>
    <w:p w14:paraId="3C5FFFBD">
      <w:pPr>
        <w:pStyle w:val="3"/>
      </w:pPr>
      <w:bookmarkStart w:id="29" w:name="_Toc200361462"/>
      <w:bookmarkStart w:id="30" w:name="_Toc198833000"/>
      <w:r>
        <w:rPr>
          <w:rFonts w:hint="eastAsia"/>
        </w:rPr>
        <w:t>余弦相似度</w:t>
      </w:r>
      <w:bookmarkEnd w:id="29"/>
      <w:bookmarkEnd w:id="30"/>
    </w:p>
    <w:p w14:paraId="6CCBE6E9">
      <w:pPr>
        <w:spacing w:after="0"/>
        <w:ind w:firstLine="480"/>
        <w:jc w:val="both"/>
      </w:pPr>
      <w:r>
        <w:rPr>
          <w:rFonts w:hint="eastAsia"/>
        </w:rPr>
        <w:t>余弦相似度是一种用于衡量两个向量在方向上的相似程度的指标，</w:t>
      </w:r>
      <w:r>
        <w:t>通过计算两个向量之间夹角的余弦值来评估它们的相似程度</w:t>
      </w:r>
      <w:r>
        <w:rPr>
          <w:rFonts w:hint="eastAsia"/>
        </w:rPr>
        <w:t>。数学公式如下所示：</w:t>
      </w:r>
    </w:p>
    <w:p w14:paraId="3CAD646F">
      <w:pPr>
        <w:spacing w:after="0"/>
        <w:ind w:firstLine="480"/>
        <w:jc w:val="both"/>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r>
                    <m:rPr/>
                    <w:rPr>
                      <w:rFonts w:ascii="Cambria Math" w:hAnsi="Cambria Math"/>
                    </w:rPr>
                    <m:t>θ</m:t>
                  </m:r>
                  <m:ctrlPr>
                    <w:rPr>
                      <w:rFonts w:ascii="Cambria Math" w:hAnsi="Cambria Math"/>
                      <w:i/>
                    </w:rPr>
                  </m:ctrlPr>
                </m:e>
              </m:func>
              <m:r>
                <m:rPr/>
                <w:rPr>
                  <w:rFonts w:ascii="Cambria Math" w:hAnsi="Cambria Math"/>
                </w:rPr>
                <m:t>=</m:t>
              </m:r>
              <m:f>
                <m:fPr>
                  <m:ctrlPr>
                    <w:rPr>
                      <w:rFonts w:ascii="Cambria Math" w:hAnsi="Cambria Math"/>
                      <w:i/>
                    </w:rPr>
                  </m:ctrlPr>
                </m:fPr>
                <m:num>
                  <m:r>
                    <m:rPr/>
                    <w:rPr>
                      <w:rFonts w:ascii="Cambria Math" w:hAnsi="Cambria Math"/>
                    </w:rPr>
                    <m:t>A⋅B</m:t>
                  </m:r>
                  <m:ctrlPr>
                    <w:rPr>
                      <w:rFonts w:ascii="Cambria Math" w:hAnsi="Cambria Math"/>
                      <w:i/>
                    </w:rPr>
                  </m:ctrlPr>
                </m:num>
                <m:den>
                  <m:d>
                    <m:dPr>
                      <m:begChr m:val="‖"/>
                      <m:endChr m:val="‖"/>
                      <m:ctrlPr>
                        <w:rPr>
                          <w:rFonts w:ascii="Cambria Math" w:hAnsi="Cambria Math"/>
                          <w:i/>
                        </w:rPr>
                      </m:ctrlPr>
                    </m:dPr>
                    <m:e>
                      <m:r>
                        <m:rPr/>
                        <w:rPr>
                          <w:rFonts w:ascii="Cambria Math" w:hAnsi="Cambria Math"/>
                        </w:rPr>
                        <m:t>A</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B</m:t>
                      </m:r>
                      <m:ctrlPr>
                        <w:rPr>
                          <w:rFonts w:ascii="Cambria Math" w:hAnsi="Cambria Math"/>
                          <w:i/>
                        </w:rPr>
                      </m:ctrlPr>
                    </m:e>
                  </m:d>
                  <m:ctrlPr>
                    <w:rPr>
                      <w:rFonts w:ascii="Cambria Math" w:hAnsi="Cambria Math"/>
                      <w:i/>
                    </w:rPr>
                  </m:ctrlPr>
                </m:den>
              </m:f>
              <m:r>
                <m:rPr/>
                <w:rPr>
                  <w:rFonts w:ascii="Cambria Math" w:hAnsi="Cambria Math"/>
                </w:rPr>
                <m:t>#</m:t>
              </m:r>
              <m:d>
                <m:dPr>
                  <m:begChr m:val="（"/>
                  <m:endChr m:val="）"/>
                  <m:ctrlPr>
                    <w:rPr>
                      <w:rFonts w:ascii="Cambria Math" w:hAnsi="Cambria Math"/>
                      <w:i/>
                    </w:rPr>
                  </m:ctrlPr>
                </m:dPr>
                <m:e>
                  <m:r>
                    <m:rPr/>
                    <w:rPr>
                      <w:rFonts w:ascii="Cambria Math" w:hAnsi="Cambria Math"/>
                    </w:rPr>
                    <m:t>2.1</m:t>
                  </m:r>
                  <m:ctrlPr>
                    <w:rPr>
                      <w:rFonts w:ascii="Cambria Math" w:hAnsi="Cambria Math"/>
                      <w:i/>
                    </w:rPr>
                  </m:ctrlPr>
                </m:e>
              </m:d>
              <m:ctrlPr>
                <w:rPr>
                  <w:rFonts w:ascii="Cambria Math" w:hAnsi="Cambria Math"/>
                  <w:i/>
                </w:rPr>
              </m:ctrlPr>
            </m:e>
          </m:eqArr>
        </m:oMath>
      </m:oMathPara>
    </w:p>
    <w:p w14:paraId="0C1A5F8E">
      <w:pPr>
        <w:spacing w:after="0"/>
        <w:ind w:firstLine="480"/>
        <w:jc w:val="both"/>
      </w:pPr>
      <w:r>
        <w:rPr>
          <w:rFonts w:hint="eastAsia"/>
        </w:rPr>
        <w:t>其中，</w:t>
      </w:r>
      <w:r>
        <w:rPr>
          <w:i/>
          <w:iCs/>
        </w:rPr>
        <w:t>A</w:t>
      </w:r>
      <w:r>
        <w:t> 和 </w:t>
      </w:r>
      <w:r>
        <w:rPr>
          <w:i/>
          <w:iCs/>
        </w:rPr>
        <w:t>B</w:t>
      </w:r>
      <w:r>
        <w:t> 表示向量，</w:t>
      </w:r>
      <w:r>
        <w:rPr>
          <w:i/>
          <w:iCs/>
        </w:rPr>
        <w:t>A</w:t>
      </w:r>
      <w:r>
        <w:rPr>
          <w:rFonts w:ascii="Cambria Math" w:hAnsi="Cambria Math" w:cs="Cambria Math"/>
        </w:rPr>
        <w:t>⋅</w:t>
      </w:r>
      <w:r>
        <w:rPr>
          <w:i/>
          <w:iCs/>
        </w:rPr>
        <w:t>B</w:t>
      </w:r>
      <w:r>
        <w:t> 为向量点积，</w:t>
      </w:r>
      <w:r>
        <w:rPr>
          <w:rFonts w:ascii="Cambria Math" w:hAnsi="Cambria Math" w:cs="Cambria Math"/>
        </w:rPr>
        <w:t>∥</w:t>
      </w:r>
      <w:r>
        <w:rPr>
          <w:i/>
          <w:iCs/>
        </w:rPr>
        <w:t>A</w:t>
      </w:r>
      <w:r>
        <w:rPr>
          <w:rFonts w:ascii="Cambria Math" w:hAnsi="Cambria Math" w:cs="Cambria Math"/>
        </w:rPr>
        <w:t>∥</w:t>
      </w:r>
      <w:r>
        <w:t>和 </w:t>
      </w:r>
      <w:r>
        <w:rPr>
          <w:rFonts w:ascii="Cambria Math" w:hAnsi="Cambria Math" w:cs="Cambria Math"/>
        </w:rPr>
        <w:t>∥</w:t>
      </w:r>
      <w:r>
        <w:rPr>
          <w:i/>
          <w:iCs/>
        </w:rPr>
        <w:t>B</w:t>
      </w:r>
      <w:r>
        <w:rPr>
          <w:rFonts w:ascii="Cambria Math" w:hAnsi="Cambria Math" w:cs="Cambria Math"/>
        </w:rPr>
        <w:t>∥</w:t>
      </w:r>
      <w:r>
        <w:t>分别为向量的模长。</w:t>
      </w:r>
      <w:r>
        <w:rPr>
          <w:rFonts w:hint="eastAsia"/>
        </w:rPr>
        <w:t>余弦相似度的取值范围是[-1, 1]，当取值为1时意味着两个向量方向一致，相似度很高；取值为0时，两个向量相互正交，不存在相关性；取值为-1时，两个向量方向相反，呈现负相关。</w:t>
      </w:r>
    </w:p>
    <w:p w14:paraId="2093D36A">
      <w:pPr>
        <w:spacing w:after="0"/>
        <w:ind w:firstLine="480"/>
        <w:jc w:val="both"/>
      </w:pPr>
      <w:r>
        <w:rPr>
          <w:rFonts w:hint="eastAsia"/>
        </w:rPr>
        <w:t>在机器翻译任务里，文本特征大多时候被表示成高维向量空间中的嵌入，这样的表示方式能把语义以及句法信息编码成稠密的数值向量，为后续的相似度计算奠定基础。当运用神经网络处理机器翻译任务时，源语言与目标语言的句子都会被映射到一个共享的语义空间，在这个空间中，余弦相似度可有效衡量不同语言表达相同语义时的向量对齐程度，而且余弦相似度在高维情况下仍能保持取值为1时相同、取值为0时正交、取值为-1时相反的性质，这种稳定性让余弦相似度十分适合处理自然语言数据的高维稀疏特性。和欧氏距离等度量方法相比，余弦相似度不受向量长度的影响，可更精确地反映文本之间的语义相关性。</w:t>
      </w:r>
    </w:p>
    <w:p w14:paraId="2073B78A">
      <w:pPr>
        <w:pStyle w:val="3"/>
        <w:rPr>
          <w:b w:val="0"/>
        </w:rPr>
      </w:pPr>
      <w:bookmarkStart w:id="31" w:name="_Toc198833001"/>
      <w:bookmarkStart w:id="32" w:name="_Toc200361463"/>
      <w:r>
        <w:rPr>
          <w:rFonts w:hint="eastAsia"/>
        </w:rPr>
        <w:t>基于概率驱动的图提示大模型翻译方法</w:t>
      </w:r>
      <w:bookmarkEnd w:id="31"/>
      <w:bookmarkEnd w:id="32"/>
    </w:p>
    <w:p w14:paraId="5314058A">
      <w:pPr>
        <w:spacing w:after="0" w:line="440" w:lineRule="exact"/>
        <w:ind w:firstLine="480"/>
        <w:jc w:val="both"/>
        <w:rPr>
          <w:rFonts w:hint="eastAsia" w:ascii="宋体" w:hAnsi="宋体"/>
        </w:rPr>
      </w:pPr>
      <w:r>
        <w:rPr>
          <w:rFonts w:hint="eastAsia" w:ascii="宋体" w:hAnsi="宋体"/>
        </w:rPr>
        <w:t>基于概率驱动的图大模型提示翻译（</w:t>
      </w:r>
      <w:r>
        <w:rPr>
          <w:rFonts w:cs="Times New Roman"/>
        </w:rPr>
        <w:t>Probability-driven Meta-graph Prompter</w:t>
      </w:r>
      <w:r>
        <w:rPr>
          <w:rFonts w:hint="eastAsia" w:ascii="宋体" w:hAnsi="宋体"/>
        </w:rPr>
        <w:t xml:space="preserve">, </w:t>
      </w:r>
      <w:r>
        <w:rPr>
          <w:rFonts w:cs="Times New Roman"/>
        </w:rPr>
        <w:t>POMP</w:t>
      </w:r>
      <w:r>
        <w:rPr>
          <w:rFonts w:hint="eastAsia" w:ascii="宋体" w:hAnsi="宋体"/>
        </w:rPr>
        <w:t>）算法</w:t>
      </w:r>
      <w:r>
        <w:rPr>
          <w:rFonts w:cs="Times New Roman"/>
          <w:vertAlign w:val="superscript"/>
        </w:rPr>
        <w:fldChar w:fldCharType="begin"/>
      </w:r>
      <w:r>
        <w:rPr>
          <w:rFonts w:cs="Times New Roman"/>
          <w:vertAlign w:val="superscript"/>
        </w:rPr>
        <w:instrText xml:space="preserve"> REF _Ref198823998 \r \h  \* MERGEFORMAT </w:instrText>
      </w:r>
      <w:r>
        <w:rPr>
          <w:rFonts w:cs="Times New Roman"/>
          <w:vertAlign w:val="superscript"/>
        </w:rPr>
        <w:fldChar w:fldCharType="separate"/>
      </w:r>
      <w:r>
        <w:rPr>
          <w:rFonts w:cs="Times New Roman"/>
          <w:vertAlign w:val="superscript"/>
        </w:rPr>
        <w:t>[37]</w:t>
      </w:r>
      <w:r>
        <w:rPr>
          <w:rFonts w:cs="Times New Roman"/>
          <w:vertAlign w:val="superscript"/>
        </w:rPr>
        <w:fldChar w:fldCharType="end"/>
      </w:r>
      <w:r>
        <w:rPr>
          <w:rFonts w:hint="eastAsia" w:ascii="宋体" w:hAnsi="宋体"/>
        </w:rPr>
        <w:t>是一种结合辅助语言与图构建提示，提示大模型的翻译算法，其通过多种辅助语言构建概率元图，并据此生成提示来引导大模型优化翻译过程，从而有效提升低资源语言的翻译效果。</w:t>
      </w:r>
    </w:p>
    <w:p w14:paraId="05DD4FF9">
      <w:pPr>
        <w:spacing w:after="0" w:line="440" w:lineRule="exact"/>
        <w:ind w:firstLine="480"/>
        <w:jc w:val="both"/>
        <w:rPr>
          <w:rFonts w:hint="eastAsia" w:ascii="宋体" w:hAnsi="宋体"/>
        </w:rPr>
      </w:pPr>
      <w:r>
        <w:t>POMP</w:t>
      </w:r>
      <w:r>
        <w:rPr>
          <w:rFonts w:hint="eastAsia" w:ascii="宋体" w:hAnsi="宋体"/>
        </w:rPr>
        <w:t>由跨语言迁移神经机器翻译模型、特定语言元图、基于图提示的大模型翻译器、概率反向演化图四个部分组成。算法流程与各部分的详情如</w:t>
      </w:r>
      <w:r>
        <w:rPr>
          <w:rFonts w:hint="eastAsia" w:ascii="宋体" w:hAnsi="宋体"/>
        </w:rPr>
        <w:fldChar w:fldCharType="begin"/>
      </w:r>
      <w:r>
        <w:rPr>
          <w:rFonts w:hint="eastAsia" w:ascii="宋体" w:hAnsi="宋体"/>
        </w:rPr>
        <w:instrText xml:space="preserve"> REF _Ref197444982 \h  \* MERGEFORMAT </w:instrText>
      </w:r>
      <w:r>
        <w:rPr>
          <w:rFonts w:hint="eastAsia" w:ascii="宋体" w:hAnsi="宋体"/>
        </w:rPr>
        <w:fldChar w:fldCharType="separate"/>
      </w:r>
      <w:r>
        <w:rPr>
          <w:rFonts w:hint="eastAsia"/>
        </w:rPr>
        <w:t>图</w:t>
      </w:r>
      <w:r>
        <w:t>2.1</w:t>
      </w:r>
      <w:r>
        <w:rPr>
          <w:rFonts w:hint="eastAsia" w:ascii="宋体" w:hAnsi="宋体"/>
        </w:rPr>
        <w:fldChar w:fldCharType="end"/>
      </w:r>
      <w:r>
        <w:rPr>
          <w:rFonts w:hint="eastAsia" w:ascii="宋体" w:hAnsi="宋体"/>
        </w:rPr>
        <w:t>所示。</w:t>
      </w:r>
    </w:p>
    <w:p w14:paraId="0C884AE5">
      <w:pPr>
        <w:keepNext/>
        <w:spacing w:before="120" w:after="0"/>
        <w:ind w:firstLine="0" w:firstLineChars="0"/>
        <w:jc w:val="center"/>
      </w:pPr>
      <w:r>
        <w:drawing>
          <wp:inline distT="0" distB="0" distL="0" distR="0">
            <wp:extent cx="5579745" cy="2461895"/>
            <wp:effectExtent l="0" t="0" r="1905" b="0"/>
            <wp:docPr id="1911304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04712" name="图片 1"/>
                    <pic:cNvPicPr>
                      <a:picLocks noChangeAspect="1"/>
                    </pic:cNvPicPr>
                  </pic:nvPicPr>
                  <pic:blipFill>
                    <a:blip r:embed="rId19"/>
                    <a:stretch>
                      <a:fillRect/>
                    </a:stretch>
                  </pic:blipFill>
                  <pic:spPr>
                    <a:xfrm>
                      <a:off x="0" y="0"/>
                      <a:ext cx="5579745" cy="2461895"/>
                    </a:xfrm>
                    <a:prstGeom prst="rect">
                      <a:avLst/>
                    </a:prstGeom>
                  </pic:spPr>
                </pic:pic>
              </a:graphicData>
            </a:graphic>
          </wp:inline>
        </w:drawing>
      </w:r>
    </w:p>
    <w:p w14:paraId="53CFFC2A">
      <w:pPr>
        <w:pStyle w:val="12"/>
        <w:spacing w:before="120" w:after="120"/>
        <w:ind w:firstLine="422"/>
        <w:jc w:val="center"/>
        <w:rPr>
          <w:b/>
          <w:bCs/>
        </w:rPr>
      </w:pPr>
      <w:bookmarkStart w:id="33" w:name="_Ref19744498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2</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w:t>
      </w:r>
      <w:r>
        <w:rPr>
          <w:b/>
          <w:bCs/>
        </w:rPr>
        <w:fldChar w:fldCharType="end"/>
      </w:r>
      <w:bookmarkEnd w:id="33"/>
      <w:r>
        <w:rPr>
          <w:rFonts w:hint="eastAsia" w:ascii="宋体" w:hAnsi="宋体"/>
          <w:b/>
          <w:bCs/>
        </w:rPr>
        <w:t xml:space="preserve"> </w:t>
      </w:r>
      <w:r>
        <w:rPr>
          <w:rFonts w:hint="eastAsia"/>
          <w:b/>
          <w:bCs/>
        </w:rPr>
        <w:t>POMP算法流程图</w:t>
      </w:r>
    </w:p>
    <w:p w14:paraId="7207B421">
      <w:pPr>
        <w:pStyle w:val="4"/>
      </w:pPr>
      <w:bookmarkStart w:id="34" w:name="_Toc198833002"/>
      <w:bookmarkStart w:id="35" w:name="_Toc200361464"/>
      <w:r>
        <w:rPr>
          <w:rFonts w:hint="eastAsia"/>
        </w:rPr>
        <w:t>跨语言迁移神经机器翻译模型</w:t>
      </w:r>
      <w:bookmarkEnd w:id="34"/>
      <w:bookmarkEnd w:id="35"/>
    </w:p>
    <w:p w14:paraId="43AA253F">
      <w:pPr>
        <w:widowControl w:val="0"/>
        <w:spacing w:after="0" w:line="440" w:lineRule="exact"/>
        <w:ind w:firstLine="480"/>
        <w:jc w:val="both"/>
        <w:rPr>
          <w:rFonts w:hint="eastAsia" w:ascii="宋体" w:hAnsi="宋体"/>
        </w:rPr>
      </w:pPr>
      <w:r>
        <w:rPr>
          <w:rFonts w:hint="eastAsia" w:ascii="宋体" w:hAnsi="宋体"/>
        </w:rPr>
        <w:t>跨语言迁移神经机器翻译模型使用</w:t>
      </w:r>
      <w:r>
        <w:t>Transformer</w:t>
      </w:r>
      <w:r>
        <w:rPr>
          <w:rFonts w:hint="eastAsia" w:ascii="宋体" w:hAnsi="宋体"/>
        </w:rPr>
        <w:t xml:space="preserve">架构，加载多语言预训练的 </w:t>
      </w:r>
      <w:r>
        <w:t>XLM - R</w:t>
      </w:r>
      <w:r>
        <w:rPr>
          <w:rFonts w:hint="eastAsia" w:ascii="宋体" w:hAnsi="宋体"/>
        </w:rPr>
        <w:t>模型的权重</w:t>
      </w:r>
      <w:r>
        <w:rPr>
          <w:rFonts w:cs="Times New Roman"/>
          <w:vertAlign w:val="superscript"/>
        </w:rPr>
        <w:fldChar w:fldCharType="begin"/>
      </w:r>
      <w:r>
        <w:rPr>
          <w:rFonts w:cs="Times New Roman"/>
          <w:vertAlign w:val="superscript"/>
        </w:rPr>
        <w:instrText xml:space="preserve"> REF _Ref198824020 \r \h  \* MERGEFORMAT </w:instrText>
      </w:r>
      <w:r>
        <w:rPr>
          <w:rFonts w:cs="Times New Roman"/>
          <w:vertAlign w:val="superscript"/>
        </w:rPr>
        <w:fldChar w:fldCharType="separate"/>
      </w:r>
      <w:r>
        <w:rPr>
          <w:rFonts w:cs="Times New Roman"/>
          <w:vertAlign w:val="superscript"/>
        </w:rPr>
        <w:t>[44]</w:t>
      </w:r>
      <w:r>
        <w:rPr>
          <w:rFonts w:cs="Times New Roman"/>
          <w:vertAlign w:val="superscript"/>
        </w:rPr>
        <w:fldChar w:fldCharType="end"/>
      </w:r>
      <w:r>
        <w:rPr>
          <w:rFonts w:hint="eastAsia" w:ascii="宋体" w:hAnsi="宋体"/>
        </w:rPr>
        <w:t>初始化编码器和嵌入层，并通过两阶段训练方法在六个辅助语言数据集上进行训练。在第一阶段，为了保持编码器的跨语言可迁移性，固定编码器，仅使用辅助语言-英语对来训练解码器。在第二阶段，为了进一步提高模型从训练数据中学习的能力，联合训练优化编码器和解码器的所有参数。两阶段训练方法将训练中从辅助语言上学习到的翻译能力迁移到了测试中的低资源语言。</w:t>
      </w:r>
    </w:p>
    <w:p w14:paraId="56401360">
      <w:pPr>
        <w:widowControl w:val="0"/>
        <w:spacing w:after="0" w:line="440" w:lineRule="exact"/>
        <w:ind w:firstLine="480"/>
        <w:jc w:val="both"/>
        <w:rPr>
          <w:rFonts w:hint="eastAsia" w:ascii="宋体" w:hAnsi="宋体"/>
        </w:rPr>
      </w:pPr>
      <w:r>
        <w:rPr>
          <w:rFonts w:hint="eastAsia" w:ascii="宋体" w:hAnsi="宋体"/>
        </w:rPr>
        <w:t>在</w:t>
      </w:r>
      <w:r>
        <w:rPr>
          <w:rFonts w:cs="Times New Roman"/>
        </w:rPr>
        <w:t>POMP</w:t>
      </w:r>
      <w:r>
        <w:rPr>
          <w:rFonts w:hint="eastAsia" w:ascii="宋体" w:hAnsi="宋体"/>
        </w:rPr>
        <w:t>算法中，该模型负责生成&lt;源-目标&gt;和&lt;源-辅助语言&gt;伪平行句子，这些句子在后续模块中发挥着多种重要作用，如计算元图中边的概率权重、作为提示示例中的补充句子以及在评估过程中充当伪参考。</w:t>
      </w:r>
    </w:p>
    <w:p w14:paraId="56356388">
      <w:pPr>
        <w:pStyle w:val="4"/>
      </w:pPr>
      <w:bookmarkStart w:id="36" w:name="_Toc198833003"/>
      <w:bookmarkStart w:id="37" w:name="_Toc200361465"/>
      <w:r>
        <w:rPr>
          <w:rFonts w:hint="eastAsia"/>
        </w:rPr>
        <w:t>特定语言元图</w:t>
      </w:r>
      <w:bookmarkEnd w:id="36"/>
      <w:bookmarkEnd w:id="37"/>
    </w:p>
    <w:p w14:paraId="3627C8AA">
      <w:pPr>
        <w:spacing w:after="0" w:line="440" w:lineRule="exact"/>
        <w:ind w:firstLine="480"/>
        <w:jc w:val="both"/>
        <w:rPr>
          <w:rFonts w:hint="eastAsia" w:ascii="宋体" w:hAnsi="宋体"/>
        </w:rPr>
      </w:pPr>
      <w:r>
        <w:rPr>
          <w:rFonts w:hint="eastAsia" w:ascii="宋体" w:hAnsi="宋体"/>
        </w:rPr>
        <w:t>特定语言元图定义为</w:t>
      </w:r>
      <m:oMath>
        <m:r>
          <m:rPr>
            <m:sty m:val="p"/>
          </m:rPr>
          <w:rPr>
            <w:rFonts w:ascii="Cambria Math" w:hAnsi="Cambria Math"/>
          </w:rPr>
          <m:t>G=&lt;V, E, W&gt;</m:t>
        </m:r>
      </m:oMath>
      <w:r>
        <w:rPr>
          <w:rFonts w:hint="eastAsia" w:ascii="宋体" w:hAnsi="宋体"/>
        </w:rPr>
        <w:t>，其中顶点</w:t>
      </w:r>
      <w:r>
        <w:rPr>
          <w:i/>
          <w:iCs/>
        </w:rPr>
        <w:t>V</w:t>
      </w:r>
      <w:r>
        <w:rPr>
          <w:rFonts w:hint="eastAsia" w:ascii="宋体" w:hAnsi="宋体"/>
        </w:rPr>
        <w:t>代表翻译过程中涉及到的语言，边</w:t>
      </w:r>
      <w:r>
        <w:rPr>
          <w:i/>
          <w:iCs/>
        </w:rPr>
        <w:t>E</w:t>
      </w:r>
      <w:r>
        <w:rPr>
          <w:rFonts w:hint="eastAsia" w:ascii="宋体" w:hAnsi="宋体"/>
        </w:rPr>
        <w:t>表示从当前顶点到下一个顶点的有向翻译步骤，权重</w:t>
      </w:r>
      <w:r>
        <w:rPr>
          <w:i/>
          <w:iCs/>
        </w:rPr>
        <w:t>W</w:t>
      </w:r>
      <w:r>
        <w:rPr>
          <w:rFonts w:hint="eastAsia" w:ascii="宋体" w:hAnsi="宋体"/>
        </w:rPr>
        <w:t>则体现了基于路径上前序顶点的条件转移概率。其构建过程如下：</w:t>
      </w:r>
    </w:p>
    <w:p w14:paraId="726D16D4">
      <w:pPr>
        <w:spacing w:after="0" w:line="440" w:lineRule="exact"/>
        <w:ind w:firstLine="480"/>
        <w:jc w:val="both"/>
        <w:rPr>
          <w:rFonts w:hint="eastAsia" w:ascii="宋体" w:hAnsi="宋体"/>
        </w:rPr>
      </w:pPr>
      <w:r>
        <w:rPr>
          <w:rFonts w:hint="eastAsia" w:ascii="宋体" w:hAnsi="宋体"/>
        </w:rPr>
        <w:t>首先，通过计算源语言与辅助语言样本的平均余弦相似度</w:t>
      </w:r>
      <m:oMath>
        <m:r>
          <m:rPr/>
          <w:rPr>
            <w:rFonts w:ascii="Cambria Math" w:hAnsi="Cambria Math"/>
          </w:rPr>
          <m:t xml:space="preserve"> </m:t>
        </m:r>
        <m:acc>
          <m:accPr>
            <m:chr m:val="̅"/>
            <m:ctrlPr>
              <w:rPr>
                <w:rFonts w:ascii="Cambria Math" w:hAnsi="Cambria Math"/>
                <w:i/>
              </w:rPr>
            </m:ctrlPr>
          </m:accPr>
          <m:e>
            <m:r>
              <m:rPr>
                <m:sty m:val="p"/>
              </m:rPr>
              <w:rPr>
                <w:rFonts w:ascii="Cambria Math" w:hAnsi="Cambria Math"/>
              </w:rPr>
              <m:t>cos</m:t>
            </m:r>
            <m:ctrlPr>
              <w:rPr>
                <w:rFonts w:ascii="Cambria Math" w:hAnsi="Cambria Math"/>
                <w:i/>
              </w:rPr>
            </m:ctrlPr>
          </m:e>
        </m:acc>
        <m:r>
          <m:rPr/>
          <w:rPr>
            <w:rFonts w:ascii="Cambria Math" w:hAnsi="Cambria Math"/>
          </w:rPr>
          <m:t xml:space="preserve"> </m:t>
        </m:r>
      </m:oMath>
      <w:r>
        <w:rPr>
          <w:rFonts w:hint="eastAsia" w:ascii="宋体" w:hAnsi="宋体"/>
        </w:rPr>
        <w:t>来判断语句间的相关性，并基于余弦相似度计算源语言到辅助语言之间的概率，计算公式如下：</w:t>
      </w:r>
    </w:p>
    <w:p w14:paraId="705E1A34">
      <w:pPr>
        <w:spacing w:after="0" w:line="440" w:lineRule="exact"/>
        <w:ind w:firstLine="480"/>
        <w:jc w:val="both"/>
        <w:rPr>
          <w:rFonts w:hint="eastAsia" w:ascii="宋体" w:hAnsi="宋体"/>
        </w:rPr>
      </w:pPr>
      <m:oMathPara>
        <m:oMath>
          <m:eqArr>
            <m:eqArrPr>
              <m:maxDist m:val="1"/>
              <m:ctrlPr>
                <w:rPr>
                  <w:rFonts w:ascii="Cambria Math" w:hAnsi="Cambria Math"/>
                  <w:i/>
                </w:rPr>
              </m:ctrlPr>
            </m:eqArrPr>
            <m:e>
              <m:r>
                <m:rPr/>
                <w:rPr>
                  <w:rFonts w:ascii="Cambria Math" w:hAnsi="Cambria Math"/>
                </w:rPr>
                <m:t>P=</m:t>
              </m:r>
              <m:d>
                <m:dPr>
                  <m:ctrlPr>
                    <w:rPr>
                      <w:rFonts w:ascii="Cambria Math" w:hAnsi="Cambria Math"/>
                      <w:i/>
                    </w:rPr>
                  </m:ctrlPr>
                </m:dPr>
                <m:e>
                  <m:r>
                    <m:rPr/>
                    <w:rPr>
                      <w:rFonts w:ascii="Cambria Math" w:hAnsi="Cambria Math"/>
                    </w:rPr>
                    <m:t>−1+</m:t>
                  </m:r>
                  <m:acc>
                    <m:accPr>
                      <m:chr m:val="̅"/>
                      <m:ctrlPr>
                        <w:rPr>
                          <w:rFonts w:ascii="Cambria Math" w:hAnsi="Cambria Math"/>
                          <w:i/>
                        </w:rPr>
                      </m:ctrlPr>
                    </m:accPr>
                    <m:e>
                      <m:r>
                        <m:rPr>
                          <m:sty m:val="p"/>
                        </m:rPr>
                        <w:rPr>
                          <w:rFonts w:ascii="Cambria Math" w:hAnsi="Cambria Math"/>
                        </w:rPr>
                        <m:t>cos</m:t>
                      </m:r>
                      <m:ctrlPr>
                        <w:rPr>
                          <w:rFonts w:ascii="Cambria Math" w:hAnsi="Cambria Math"/>
                          <w:i/>
                        </w:rPr>
                      </m:ctrlPr>
                    </m:e>
                  </m:acc>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2.2</m:t>
                  </m:r>
                  <m:ctrlPr>
                    <w:rPr>
                      <w:rFonts w:ascii="Cambria Math" w:hAnsi="Cambria Math"/>
                      <w:i/>
                    </w:rPr>
                  </m:ctrlPr>
                </m:e>
              </m:d>
              <m:ctrlPr>
                <w:rPr>
                  <w:rFonts w:ascii="Cambria Math" w:hAnsi="Cambria Math"/>
                  <w:i/>
                </w:rPr>
              </m:ctrlPr>
            </m:e>
          </m:eqArr>
        </m:oMath>
      </m:oMathPara>
    </w:p>
    <w:p w14:paraId="25C3ECB8">
      <w:pPr>
        <w:spacing w:after="0" w:line="440" w:lineRule="exact"/>
        <w:ind w:firstLine="480"/>
        <w:jc w:val="both"/>
        <w:rPr>
          <w:rFonts w:hint="eastAsia" w:ascii="宋体" w:hAnsi="宋体"/>
        </w:rPr>
      </w:pPr>
      <w:r>
        <w:rPr>
          <w:rFonts w:hint="eastAsia" w:ascii="宋体" w:hAnsi="宋体"/>
        </w:rPr>
        <w:t>确定源语言与辅助语言之间的概率后，将每个辅助顶点的有向连接延伸到目标顶点或所有其他在前述路径中尚未连接的辅助顶点。一条路径包含顶点之间的连续连接，若到达目标顶点则路径完成，否则按照继续延伸。</w:t>
      </w:r>
    </w:p>
    <w:p w14:paraId="4C2AEDD9">
      <w:pPr>
        <w:spacing w:after="0" w:line="440" w:lineRule="exact"/>
        <w:ind w:firstLine="480"/>
        <w:jc w:val="both"/>
        <w:rPr>
          <w:rFonts w:hint="eastAsia" w:ascii="宋体" w:hAnsi="宋体"/>
        </w:rPr>
      </w:pPr>
      <w:r>
        <w:rPr>
          <w:rFonts w:hint="eastAsia" w:ascii="宋体" w:hAnsi="宋体"/>
        </w:rPr>
        <w:t>完成路径的连接后，用路径中先前顶点所有概率的几何平均值为每条边分配权重。</w:t>
      </w:r>
    </w:p>
    <w:p w14:paraId="211C448C">
      <w:pPr>
        <w:pStyle w:val="4"/>
      </w:pPr>
      <w:bookmarkStart w:id="38" w:name="_Toc200361466"/>
      <w:bookmarkStart w:id="39" w:name="_Toc198833004"/>
      <w:r>
        <w:rPr>
          <w:rFonts w:hint="eastAsia"/>
        </w:rPr>
        <w:t>基于图提示的大模型翻译器</w:t>
      </w:r>
      <w:bookmarkEnd w:id="38"/>
      <w:bookmarkEnd w:id="39"/>
    </w:p>
    <w:p w14:paraId="751B1496">
      <w:pPr>
        <w:spacing w:after="0" w:line="440" w:lineRule="exact"/>
        <w:ind w:firstLine="480"/>
        <w:jc w:val="both"/>
        <w:rPr>
          <w:rFonts w:hint="eastAsia" w:ascii="宋体" w:hAnsi="宋体"/>
        </w:rPr>
      </w:pPr>
      <w:r>
        <w:rPr>
          <w:rFonts w:hint="eastAsia" w:ascii="宋体" w:hAnsi="宋体"/>
        </w:rPr>
        <w:t>基于图提示的大模型翻译器包含采样、生成和聚合三种操作。采样操作通过计算路径中</w:t>
      </w:r>
      <m:oMath>
        <m:r>
          <m:rPr/>
          <w:rPr>
            <w:rFonts w:hint="eastAsia" w:ascii="Cambria Math" w:hAnsi="Cambria Math"/>
          </w:rPr>
          <m:t>m</m:t>
        </m:r>
      </m:oMath>
      <w:r>
        <w:rPr>
          <w:rFonts w:hint="eastAsia" w:ascii="宋体" w:hAnsi="宋体"/>
        </w:rPr>
        <w:t>种辅助语言的概率</w:t>
      </w:r>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j</m:t>
            </m:r>
            <m:ctrlPr>
              <w:rPr>
                <w:rFonts w:ascii="Cambria Math" w:hAnsi="Cambria Math"/>
                <w:i/>
              </w:rPr>
            </m:ctrlPr>
          </m:sub>
        </m:sSub>
      </m:oMath>
      <w:r>
        <w:rPr>
          <w:rFonts w:hint="eastAsia" w:ascii="宋体" w:hAnsi="宋体"/>
        </w:rPr>
        <w:t>的几何平均值来得到路径的概率，公式为：</w:t>
      </w:r>
    </w:p>
    <w:p w14:paraId="0B995914">
      <w:pPr>
        <w:spacing w:after="0"/>
        <w:ind w:firstLine="0" w:firstLineChars="0"/>
        <w:jc w:val="center"/>
        <w:rPr>
          <w:rFonts w:hint="eastAsia" w:ascii="宋体" w:hAnsi="宋体"/>
        </w:rPr>
      </w:pPr>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p</m:t>
                </m:r>
                <m:ctrlPr>
                  <w:rPr>
                    <w:rFonts w:ascii="Cambria Math" w:hAnsi="Cambria Math"/>
                  </w:rPr>
                </m:ctrlPr>
              </m:e>
              <m:sub>
                <m:d>
                  <m:dPr>
                    <m:begChr m:val="["/>
                    <m:endChr m:val="]"/>
                    <m:ctrlPr>
                      <w:rPr>
                        <w:rFonts w:ascii="Cambria Math" w:hAnsi="Cambria Math"/>
                      </w:rPr>
                    </m:ctrlPr>
                  </m:dPr>
                  <m:e>
                    <m:r>
                      <m:rPr>
                        <m:sty m:val="p"/>
                      </m:rPr>
                      <w:rPr>
                        <w:rFonts w:hint="eastAsia" w:ascii="Cambria Math" w:hAnsi="Cambria Math"/>
                      </w:rPr>
                      <m:t>1,</m:t>
                    </m:r>
                    <m:r>
                      <m:rPr>
                        <m:sty m:val="p"/>
                      </m:rPr>
                      <w:rPr>
                        <w:rFonts w:ascii="Cambria Math" w:hAnsi="Cambria Math"/>
                      </w:rPr>
                      <m:t>m</m:t>
                    </m:r>
                    <m:ctrlPr>
                      <w:rPr>
                        <w:rFonts w:ascii="Cambria Math" w:hAnsi="Cambria Math"/>
                      </w:rPr>
                    </m:ctrlPr>
                  </m:e>
                </m:d>
                <m:ctrlPr>
                  <w:rPr>
                    <w:rFonts w:ascii="Cambria Math" w:hAnsi="Cambria Math"/>
                  </w:rPr>
                </m:ctrlPr>
              </m:sub>
            </m:sSub>
            <m:r>
              <m:rPr>
                <m:sty m:val="p"/>
              </m:rPr>
              <w:rPr>
                <w:rFonts w:hint="eastAsia" w:ascii="Cambria Math" w:hAnsi="Cambria Math"/>
              </w:rPr>
              <m:t>=</m:t>
            </m:r>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m:rPr>
                            <m:sty m:val="p"/>
                          </m:rPr>
                          <w:rPr>
                            <w:rFonts w:ascii="Cambria Math" w:hAnsi="Cambria Math"/>
                          </w:rPr>
                          <m:t>j</m:t>
                        </m:r>
                        <m:r>
                          <m:rPr>
                            <m:sty m:val="p"/>
                          </m:rPr>
                          <w:rPr>
                            <w:rFonts w:hint="eastAsia" w:ascii="Cambria Math" w:hAnsi="Cambria Math"/>
                          </w:rPr>
                          <m:t>=1</m:t>
                        </m:r>
                        <m:ctrlPr>
                          <w:rPr>
                            <w:rFonts w:ascii="Cambria Math" w:hAnsi="Cambria Math"/>
                          </w:rPr>
                        </m:ctrlPr>
                      </m:sub>
                      <m:sup>
                        <m:r>
                          <m:rPr>
                            <m:sty m:val="p"/>
                          </m:rPr>
                          <w:rPr>
                            <w:rFonts w:ascii="Cambria Math" w:hAnsi="Cambria Math"/>
                          </w:rPr>
                          <m:t>m</m:t>
                        </m:r>
                        <m:ctrlPr>
                          <w:rPr>
                            <w:rFonts w:ascii="Cambria Math" w:hAnsi="Cambria Math"/>
                          </w:rPr>
                        </m:ctrlPr>
                      </m:sup>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e>
                </m:d>
                <m:ctrlPr>
                  <w:rPr>
                    <w:rFonts w:ascii="Cambria Math" w:hAnsi="Cambria Math"/>
                  </w:rPr>
                </m:ctrlPr>
              </m:e>
              <m:sup>
                <m:f>
                  <m:fPr>
                    <m:ctrlPr>
                      <w:rPr>
                        <w:rFonts w:ascii="Cambria Math" w:hAnsi="Cambria Math"/>
                      </w:rPr>
                    </m:ctrlPr>
                  </m:fPr>
                  <m:num>
                    <m:r>
                      <m:rPr>
                        <m:sty m:val="p"/>
                      </m:rPr>
                      <w:rPr>
                        <w:rFonts w:hint="eastAsia" w:ascii="Cambria Math" w:hAnsi="Cambria Math"/>
                      </w:rPr>
                      <m:t>1</m:t>
                    </m:r>
                    <m:ctrlPr>
                      <w:rPr>
                        <w:rFonts w:ascii="Cambria Math" w:hAnsi="Cambria Math"/>
                      </w:rPr>
                    </m:ctrlPr>
                  </m:num>
                  <m:den>
                    <m:r>
                      <m:rPr>
                        <m:sty m:val="p"/>
                      </m:rPr>
                      <w:rPr>
                        <w:rFonts w:ascii="Cambria Math" w:hAnsi="Cambria Math"/>
                      </w:rPr>
                      <m:t>m</m:t>
                    </m:r>
                    <m:ctrlPr>
                      <w:rPr>
                        <w:rFonts w:ascii="Cambria Math" w:hAnsi="Cambria Math"/>
                      </w:rPr>
                    </m:ctrlPr>
                  </m:den>
                </m:f>
                <m:ctrlPr>
                  <w:rPr>
                    <w:rFonts w:ascii="Cambria Math" w:hAnsi="Cambria Math"/>
                  </w:rPr>
                </m:ctrlPr>
              </m:sup>
            </m:sSup>
            <m:r>
              <m:rPr/>
              <w:rPr>
                <w:rFonts w:ascii="Cambria Math" w:hAnsi="Cambria Math"/>
              </w:rPr>
              <m:t xml:space="preserve">#(2.3) </m:t>
            </m:r>
            <m:ctrlPr>
              <w:rPr>
                <w:rFonts w:ascii="Cambria Math" w:hAnsi="Cambria Math"/>
                <w:i/>
              </w:rPr>
            </m:ctrlPr>
          </m:e>
        </m:eqArr>
      </m:oMath>
      <w:r>
        <w:rPr>
          <w:rFonts w:hint="eastAsia" w:ascii="宋体" w:hAnsi="宋体"/>
        </w:rPr>
        <w:t xml:space="preserve"> </w:t>
      </w:r>
    </w:p>
    <w:p w14:paraId="06D8B942">
      <w:pPr>
        <w:spacing w:after="0" w:line="440" w:lineRule="exact"/>
        <w:ind w:firstLine="480"/>
        <w:jc w:val="both"/>
        <w:rPr>
          <w:rFonts w:hint="eastAsia" w:ascii="宋体" w:hAnsi="宋体"/>
        </w:rPr>
      </w:pPr>
      <w:r>
        <w:rPr>
          <w:rFonts w:hint="eastAsia" w:ascii="宋体" w:hAnsi="宋体"/>
        </w:rPr>
        <w:t>根据路径概率从元图中采样多个翻译路径。</w:t>
      </w:r>
    </w:p>
    <w:p w14:paraId="00A95011">
      <w:pPr>
        <w:spacing w:after="0" w:line="440" w:lineRule="exact"/>
        <w:ind w:firstLine="480"/>
        <w:jc w:val="both"/>
        <w:rPr>
          <w:rFonts w:hint="eastAsia" w:ascii="宋体" w:hAnsi="宋体"/>
        </w:rPr>
      </w:pPr>
      <w:r>
        <w:rPr>
          <w:rFonts w:hint="eastAsia" w:ascii="宋体" w:hAnsi="宋体"/>
        </w:rPr>
        <w:t>生成操作针对采样路径中的每个顶点，按照上下文学习方法构建包含源句子、辅助语言伪平行句子、初始翻译和参考翻译的</w:t>
      </w:r>
      <w:r>
        <w:rPr>
          <w:rFonts w:hint="eastAsia"/>
        </w:rPr>
        <w:t>4示例</w:t>
      </w:r>
      <w:r>
        <w:t>–</w:t>
      </w:r>
      <w:r>
        <w:rPr>
          <w:rFonts w:hint="eastAsia"/>
        </w:rPr>
        <w:t>1查询</w:t>
      </w:r>
      <w:r>
        <w:rPr>
          <w:rFonts w:hint="eastAsia" w:ascii="宋体" w:hAnsi="宋体"/>
        </w:rPr>
        <w:t>提示，通过多次执行生成操作来生成多个辅助节点翻译，并通过评分筛选出所使用辅助节点中最优的翻译结果用于聚合操作。</w:t>
      </w:r>
    </w:p>
    <w:p w14:paraId="447F6BAB">
      <w:pPr>
        <w:spacing w:after="0" w:line="440" w:lineRule="exact"/>
        <w:ind w:firstLine="480"/>
        <w:jc w:val="both"/>
        <w:rPr>
          <w:rFonts w:hint="eastAsia" w:ascii="宋体" w:hAnsi="宋体"/>
        </w:rPr>
      </w:pPr>
      <w:r>
        <w:rPr>
          <w:rFonts w:hint="eastAsia" w:ascii="宋体" w:hAnsi="宋体"/>
        </w:rPr>
        <w:t>聚合操作则从路径整体出发，整合路径上所有辅助语言的伪平行句子构建提示，对生成操作的结果进行综合评估，其评估分数用于更新路径中辅助语言的概率，促进</w:t>
      </w:r>
      <w:r>
        <w:t>LLM</w:t>
      </w:r>
      <w:r>
        <w:rPr>
          <w:rFonts w:hint="eastAsia" w:ascii="宋体" w:hAnsi="宋体"/>
        </w:rPr>
        <w:t>从宏观层面理解翻译</w:t>
      </w:r>
      <w:r>
        <w:rPr>
          <w:rFonts w:cs="Times New Roman"/>
          <w:vertAlign w:val="superscript"/>
        </w:rPr>
        <w:fldChar w:fldCharType="begin"/>
      </w:r>
      <w:r>
        <w:rPr>
          <w:rFonts w:cs="Times New Roman"/>
          <w:vertAlign w:val="superscript"/>
        </w:rPr>
        <w:instrText xml:space="preserve"> REF _Ref198823998 \r \h  \* MERGEFORMAT </w:instrText>
      </w:r>
      <w:r>
        <w:rPr>
          <w:rFonts w:cs="Times New Roman"/>
          <w:vertAlign w:val="superscript"/>
        </w:rPr>
        <w:fldChar w:fldCharType="separate"/>
      </w:r>
      <w:r>
        <w:rPr>
          <w:rFonts w:cs="Times New Roman"/>
          <w:vertAlign w:val="superscript"/>
        </w:rPr>
        <w:t>[37]</w:t>
      </w:r>
      <w:r>
        <w:rPr>
          <w:rFonts w:cs="Times New Roman"/>
          <w:vertAlign w:val="superscript"/>
        </w:rPr>
        <w:fldChar w:fldCharType="end"/>
      </w:r>
      <w:r>
        <w:rPr>
          <w:rFonts w:hint="eastAsia" w:ascii="宋体" w:hAnsi="宋体"/>
        </w:rPr>
        <w:t>。</w:t>
      </w:r>
    </w:p>
    <w:p w14:paraId="295D9A21">
      <w:pPr>
        <w:pStyle w:val="4"/>
      </w:pPr>
      <w:bookmarkStart w:id="40" w:name="_Toc198833005"/>
      <w:bookmarkStart w:id="41" w:name="_Toc200361467"/>
      <w:r>
        <w:rPr>
          <w:rFonts w:hint="eastAsia"/>
        </w:rPr>
        <w:t>概率反向演化图</w:t>
      </w:r>
      <w:bookmarkEnd w:id="40"/>
      <w:bookmarkEnd w:id="41"/>
    </w:p>
    <w:p w14:paraId="1DCB9D60">
      <w:pPr>
        <w:spacing w:after="0" w:line="440" w:lineRule="exact"/>
        <w:ind w:firstLine="480"/>
        <w:jc w:val="both"/>
        <w:rPr>
          <w:rFonts w:hint="eastAsia" w:ascii="宋体" w:hAnsi="宋体"/>
        </w:rPr>
      </w:pPr>
      <w:r>
        <w:rPr>
          <w:rFonts w:hint="eastAsia" w:ascii="宋体" w:hAnsi="宋体"/>
        </w:rPr>
        <w:t>概率反向演化图将聚合操作的评估分数对生成的元图进行反向传播，以更新辅助语言的概率。对于每个翻译路径，计算每个辅助语言对最终翻译的贡献值。这一步骤通过比较使用和不使用某个辅助语言时的翻译得分来实现。并将贡献值归一化为奖励值。根据每个辅助语言的奖励值，更新元图中相应边的概率。更新公式为：</w:t>
      </w:r>
    </w:p>
    <w:p w14:paraId="3F47E457">
      <w:pPr>
        <w:spacing w:after="0" w:line="440" w:lineRule="exact"/>
        <w:ind w:firstLine="480"/>
        <w:jc w:val="both"/>
        <w:rPr>
          <w:rFonts w:hint="eastAsia" w:ascii="宋体" w:hAnsi="宋体"/>
        </w:rPr>
      </w:pPr>
      <m:oMathPara>
        <m:oMath>
          <m:eqArr>
            <m:eqArrPr>
              <m:maxDist m:val="1"/>
              <m:ctrlPr>
                <w:rPr>
                  <w:rFonts w:ascii="Cambria Math" w:hAnsi="Cambria Math"/>
                  <w:i/>
                </w:rPr>
              </m:ctrlPr>
            </m:eqArrPr>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m:nor/>
                      <m:sty m:val="p"/>
                    </m:rPr>
                    <w:rPr>
                      <w:rFonts w:ascii="Cambria Math" w:hAnsi="Cambria Math"/>
                    </w:rPr>
                    <m:t>new</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1+lr</m:t>
                  </m:r>
                  <m:r>
                    <m:rPr>
                      <m:sty m:val="p"/>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i/>
                    </w:rPr>
                  </m:ctrlPr>
                </m:e>
              </m:d>
              <m:r>
                <m:rPr>
                  <m:sty m:val="p"/>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i/>
                    </w:rPr>
                  </m:ctrlPr>
                </m:sub>
                <m:sup>
                  <m:r>
                    <m:rPr>
                      <m:nor/>
                      <m:sty m:val="p"/>
                    </m:rPr>
                    <w:rPr>
                      <w:rFonts w:ascii="Cambria Math" w:hAnsi="Cambria Math"/>
                    </w:rPr>
                    <m:t>old</m:t>
                  </m:r>
                  <m:ctrlPr>
                    <w:rPr>
                      <w:rFonts w:ascii="Cambria Math" w:hAnsi="Cambria Math"/>
                      <w:i/>
                    </w:rPr>
                  </m:ctrlPr>
                </m:sup>
              </m:sSubSup>
              <m:r>
                <m:rPr/>
                <w:rPr>
                  <w:rFonts w:ascii="Cambria Math" w:hAnsi="Cambria Math"/>
                </w:rPr>
                <m:t>#</m:t>
              </m:r>
              <m:d>
                <m:dPr>
                  <m:begChr m:val="（"/>
                  <m:endChr m:val="）"/>
                  <m:ctrlPr>
                    <w:rPr>
                      <w:rFonts w:ascii="Cambria Math" w:hAnsi="Cambria Math"/>
                      <w:i/>
                    </w:rPr>
                  </m:ctrlPr>
                </m:dPr>
                <m:e>
                  <m:r>
                    <m:rPr/>
                    <w:rPr>
                      <w:rFonts w:ascii="Cambria Math" w:hAnsi="Cambria Math"/>
                    </w:rPr>
                    <m:t>2.4</m:t>
                  </m:r>
                  <m:ctrlPr>
                    <w:rPr>
                      <w:rFonts w:ascii="Cambria Math" w:hAnsi="Cambria Math"/>
                      <w:i/>
                    </w:rPr>
                  </m:ctrlPr>
                </m:e>
              </m:d>
              <m:ctrlPr>
                <w:rPr>
                  <w:rFonts w:ascii="Cambria Math" w:hAnsi="Cambria Math"/>
                  <w:i/>
                </w:rPr>
              </m:ctrlPr>
            </m:e>
          </m:eqArr>
        </m:oMath>
      </m:oMathPara>
    </w:p>
    <w:p w14:paraId="230979E0">
      <w:pPr>
        <w:spacing w:after="0" w:line="440" w:lineRule="exact"/>
        <w:ind w:firstLine="480"/>
        <w:jc w:val="both"/>
        <w:rPr>
          <w:rFonts w:hint="eastAsia" w:ascii="宋体" w:hAnsi="宋体"/>
        </w:rPr>
      </w:pPr>
      <w:r>
        <w:rPr>
          <w:rFonts w:hint="eastAsia" w:ascii="宋体" w:hAnsi="宋体"/>
        </w:rPr>
        <w:t>其中，</w:t>
      </w:r>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r</m:t>
            </m:r>
            <m:ctrlPr>
              <w:rPr>
                <w:rFonts w:ascii="Cambria Math" w:hAnsi="Cambria Math"/>
                <w:i/>
              </w:rPr>
            </m:ctrlPr>
          </m:sub>
        </m:sSub>
      </m:oMath>
      <w:r>
        <w:rPr>
          <w:rFonts w:hint="eastAsia" w:ascii="宋体" w:hAnsi="宋体"/>
        </w:rPr>
        <w:t>是学习率，</w:t>
      </w:r>
      <m:oMath>
        <m:sSubSup>
          <m:sSubSupPr>
            <m:ctrlPr>
              <w:rPr>
                <w:rFonts w:ascii="Cambria Math" w:hAnsi="Cambria Math"/>
              </w:rPr>
            </m:ctrlPr>
          </m:sSubSupPr>
          <m:e>
            <m:r>
              <m:rPr>
                <m:sty m:val="p"/>
              </m:rPr>
              <w:rPr>
                <w:rFonts w:ascii="Cambria Math" w:hAnsi="Cambria Math"/>
              </w:rPr>
              <m:t>p</m:t>
            </m:r>
            <m:ctrlPr>
              <w:rPr>
                <w:rFonts w:ascii="Cambria Math" w:hAnsi="Cambria Math"/>
              </w:rPr>
            </m:ctrlPr>
          </m:e>
          <m:sub>
            <m:r>
              <m:rPr>
                <m:sty m:val="p"/>
              </m:rPr>
              <w:rPr>
                <w:rFonts w:ascii="Cambria Math" w:hAnsi="Cambria Math"/>
              </w:rPr>
              <m:t>i</m:t>
            </m:r>
            <m:ctrlPr>
              <w:rPr>
                <w:rFonts w:ascii="Cambria Math" w:hAnsi="Cambria Math"/>
              </w:rPr>
            </m:ctrlPr>
          </m:sub>
          <m:sup>
            <m:r>
              <m:rPr>
                <m:nor/>
                <m:sty m:val="p"/>
              </m:rPr>
              <w:rPr>
                <w:rFonts w:ascii="Cambria Math" w:hAnsi="Cambria Math"/>
              </w:rPr>
              <m:t>old</m:t>
            </m:r>
            <m:ctrlPr>
              <w:rPr>
                <w:rFonts w:ascii="Cambria Math" w:hAnsi="Cambria Math"/>
              </w:rPr>
            </m:ctrlPr>
          </m:sup>
        </m:sSubSup>
      </m:oMath>
      <w:r>
        <w:rPr>
          <w:rFonts w:hint="eastAsia" w:ascii="宋体" w:hAnsi="宋体"/>
        </w:rPr>
        <w:t xml:space="preserve"> 是当前的概率，</w:t>
      </w:r>
      <w:r>
        <w:rPr>
          <w:rFonts w:hint="eastAsia" w:ascii="Cambria Math" w:hAnsi="Cambria Math"/>
          <w:i/>
        </w:rPr>
        <w:t xml:space="preserve"> </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ascii="宋体" w:hAnsi="宋体"/>
        </w:rPr>
        <w:t xml:space="preserve"> 是归一化后的奖励值。通过这种方式，辅助语言的概率会根据其在翻译任务中的表现进行调整。</w:t>
      </w:r>
    </w:p>
    <w:p w14:paraId="1F8AF02D">
      <w:pPr>
        <w:spacing w:after="0" w:line="440" w:lineRule="exact"/>
        <w:ind w:firstLine="480"/>
        <w:jc w:val="both"/>
        <w:rPr>
          <w:rFonts w:hint="eastAsia" w:ascii="宋体" w:hAnsi="宋体"/>
        </w:rPr>
      </w:pPr>
      <w:r>
        <w:rPr>
          <w:rFonts w:ascii="宋体" w:hAnsi="宋体"/>
        </w:rPr>
        <w:t>实验结果表明，POMP在四</w:t>
      </w:r>
      <w:r>
        <w:rPr>
          <w:rFonts w:hint="eastAsia" w:ascii="宋体" w:hAnsi="宋体"/>
        </w:rPr>
        <w:t>种</w:t>
      </w:r>
      <w:r>
        <w:rPr>
          <w:rFonts w:ascii="宋体" w:hAnsi="宋体"/>
        </w:rPr>
        <w:t>低资源语言的翻译任务中</w:t>
      </w:r>
      <w:r>
        <w:rPr>
          <w:rFonts w:hint="eastAsia" w:ascii="宋体" w:hAnsi="宋体"/>
        </w:rPr>
        <w:t>，相比于低资源语言翻译领域的其他模型的表现最优。</w:t>
      </w:r>
    </w:p>
    <w:p w14:paraId="267A79BC">
      <w:pPr>
        <w:pStyle w:val="3"/>
      </w:pPr>
      <w:bookmarkStart w:id="42" w:name="_Toc200361468"/>
      <w:bookmarkStart w:id="43" w:name="_Toc198833006"/>
      <w:r>
        <w:rPr>
          <w:rFonts w:hint="eastAsia"/>
        </w:rPr>
        <w:t>评估指标</w:t>
      </w:r>
      <w:bookmarkEnd w:id="42"/>
      <w:bookmarkEnd w:id="43"/>
    </w:p>
    <w:p w14:paraId="5C618AE9">
      <w:pPr>
        <w:spacing w:after="0"/>
        <w:ind w:firstLine="480"/>
        <w:jc w:val="both"/>
      </w:pPr>
      <w:r>
        <w:rPr>
          <w:rFonts w:hint="eastAsia"/>
        </w:rPr>
        <w:t>为了全面的评价模型的表现，本文选取了BLEURT</w:t>
      </w:r>
      <w:r>
        <w:rPr>
          <w:vertAlign w:val="superscript"/>
        </w:rPr>
        <w:fldChar w:fldCharType="begin"/>
      </w:r>
      <w:r>
        <w:rPr>
          <w:vertAlign w:val="superscript"/>
        </w:rPr>
        <w:instrText xml:space="preserve"> REF _Ref198824074 \r \h </w:instrText>
      </w:r>
      <w:r>
        <w:rPr>
          <w:vertAlign w:val="superscript"/>
        </w:rPr>
        <w:fldChar w:fldCharType="separate"/>
      </w:r>
      <w:r>
        <w:rPr>
          <w:vertAlign w:val="superscript"/>
        </w:rPr>
        <w:t>[45]</w:t>
      </w:r>
      <w:r>
        <w:rPr>
          <w:vertAlign w:val="superscript"/>
        </w:rPr>
        <w:fldChar w:fldCharType="end"/>
      </w:r>
      <w:r>
        <w:rPr>
          <w:rFonts w:hint="eastAsia"/>
        </w:rPr>
        <w:t>、COMET</w:t>
      </w:r>
      <w:r>
        <w:rPr>
          <w:vertAlign w:val="superscript"/>
        </w:rPr>
        <w:fldChar w:fldCharType="begin"/>
      </w:r>
      <w:r>
        <w:rPr>
          <w:vertAlign w:val="superscript"/>
        </w:rPr>
        <w:instrText xml:space="preserve"> REF _Ref198824084 \r \h </w:instrText>
      </w:r>
      <w:r>
        <w:rPr>
          <w:vertAlign w:val="superscript"/>
        </w:rPr>
        <w:fldChar w:fldCharType="separate"/>
      </w:r>
      <w:r>
        <w:rPr>
          <w:vertAlign w:val="superscript"/>
        </w:rPr>
        <w:t>[46]</w:t>
      </w:r>
      <w:r>
        <w:rPr>
          <w:vertAlign w:val="superscript"/>
        </w:rPr>
        <w:fldChar w:fldCharType="end"/>
      </w:r>
      <w:r>
        <w:rPr>
          <w:rFonts w:hint="eastAsia"/>
        </w:rPr>
        <w:t>、XCOMET</w:t>
      </w:r>
      <w:r>
        <w:rPr>
          <w:vertAlign w:val="superscript"/>
        </w:rPr>
        <w:fldChar w:fldCharType="begin"/>
      </w:r>
      <w:r>
        <w:rPr>
          <w:vertAlign w:val="superscript"/>
        </w:rPr>
        <w:instrText xml:space="preserve"> </w:instrText>
      </w:r>
      <w:r>
        <w:rPr>
          <w:rFonts w:hint="eastAsia"/>
          <w:vertAlign w:val="superscript"/>
        </w:rPr>
        <w:instrText xml:space="preserve">REF _Ref198824091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作为评价指标。</w:t>
      </w:r>
    </w:p>
    <w:p w14:paraId="2B436E12">
      <w:pPr>
        <w:spacing w:after="0" w:line="440" w:lineRule="exact"/>
        <w:ind w:firstLine="480"/>
        <w:jc w:val="both"/>
      </w:pPr>
      <w:r>
        <w:t>BLEURT是一种基于神经网络的文本生成评价指标，其核心理念在于借助神经网络学习文本的语义和语法特征，进而精准衡量翻译文本与参考文本之间的相似度。与传统的 n - gram 指标相比，BLEURT 在与人类评价的相关性方面表现出色，能够更贴合人类的评价标准。</w:t>
      </w:r>
    </w:p>
    <w:p w14:paraId="5301E0E2">
      <w:pPr>
        <w:spacing w:after="0"/>
        <w:ind w:firstLine="480"/>
        <w:jc w:val="both"/>
      </w:pPr>
      <w:bookmarkStart w:id="44" w:name="OLE_LINK3"/>
      <w:r>
        <w:t>COMET是一个用于训练多语言机器翻译评估模型</w:t>
      </w:r>
      <w:r>
        <w:rPr>
          <w:rFonts w:hint="eastAsia"/>
        </w:rPr>
        <w:t>的框架</w:t>
      </w:r>
      <w:r>
        <w:t>，旨在实现与人类判断高度相关的评估结果。COMET的优势在于其高度多语言化和适应性强的评估模型，能够利用源输入和目标语言参考翻译的信息，更准确地预测机器翻译的质量</w:t>
      </w:r>
      <w:r>
        <w:rPr>
          <w:rFonts w:hint="eastAsia"/>
        </w:rPr>
        <w:t>。本文使用COMET-22</w:t>
      </w:r>
      <w:r>
        <w:rPr>
          <w:vertAlign w:val="superscript"/>
        </w:rPr>
        <w:fldChar w:fldCharType="begin"/>
      </w:r>
      <w:r>
        <w:rPr>
          <w:vertAlign w:val="superscript"/>
        </w:rPr>
        <w:instrText xml:space="preserve"> </w:instrText>
      </w:r>
      <w:r>
        <w:rPr>
          <w:rFonts w:hint="eastAsia"/>
          <w:vertAlign w:val="superscript"/>
        </w:rPr>
        <w:instrText xml:space="preserve">REF _Ref198824105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作为评估指标。C</w:t>
      </w:r>
      <w:r>
        <w:t>OMET-22是一个集成模型，通过集成一个基于直接评估训练的COMET估计器模型和一个新的多任务模型来实现</w:t>
      </w:r>
      <w:r>
        <w:rPr>
          <w:rFonts w:hint="eastAsia"/>
        </w:rPr>
        <w:t>，</w:t>
      </w:r>
      <w:r>
        <w:t>能够同时进行句子级别评分和词级别标签预测。</w:t>
      </w:r>
      <w:r>
        <w:rPr>
          <w:rFonts w:hint="eastAsia"/>
        </w:rPr>
        <w:t>并且通过模型集成，提高了评估指标的相关性和对关键错误的鲁棒性。</w:t>
      </w:r>
    </w:p>
    <w:bookmarkEnd w:id="44"/>
    <w:p w14:paraId="7DF8C8FE">
      <w:pPr>
        <w:spacing w:after="0" w:line="440" w:lineRule="exact"/>
        <w:ind w:firstLine="480"/>
        <w:jc w:val="both"/>
      </w:pPr>
      <w:r>
        <w:t>XCOMET是一种机器翻译评估指标，旨在通过结合句子级预测和细粒度的错误跨度检测来提供更详细的翻译错误视图。它不仅能够评估翻译的整体质量，还能识别和分类具体的翻译错误，从而增强评估的透明度和可解释性。</w:t>
      </w:r>
    </w:p>
    <w:p w14:paraId="72FE368B">
      <w:pPr>
        <w:pStyle w:val="3"/>
      </w:pPr>
      <w:bookmarkStart w:id="45" w:name="_Toc200361469"/>
      <w:bookmarkStart w:id="46" w:name="_Toc198833007"/>
      <w:r>
        <w:rPr>
          <w:rFonts w:hint="eastAsia"/>
        </w:rPr>
        <w:t>本章小结</w:t>
      </w:r>
      <w:bookmarkEnd w:id="45"/>
      <w:bookmarkEnd w:id="46"/>
    </w:p>
    <w:p w14:paraId="54324C75">
      <w:pPr>
        <w:spacing w:after="0"/>
        <w:ind w:firstLine="480"/>
        <w:jc w:val="both"/>
      </w:pPr>
      <w:r>
        <w:rPr>
          <w:rFonts w:hint="eastAsia"/>
        </w:rPr>
        <w:t>本章系统介绍了大语言模型及上下文学习、余弦相似度和POMP算法等关键技术，以及BLEURT、COMET和XCOMET等评估方法。这些内容为后续图提示大模型翻译优化研究奠定了理论和技术基础。</w:t>
      </w:r>
    </w:p>
    <w:p w14:paraId="3A04955E">
      <w:pPr>
        <w:ind w:firstLine="480"/>
      </w:pPr>
    </w:p>
    <w:p w14:paraId="14393D8C">
      <w:pPr>
        <w:ind w:firstLine="480"/>
      </w:pPr>
    </w:p>
    <w:p w14:paraId="068FC14B">
      <w:pPr>
        <w:ind w:firstLine="0" w:firstLineChars="0"/>
      </w:pPr>
    </w:p>
    <w:p w14:paraId="1ABBC21A">
      <w:pPr>
        <w:pStyle w:val="2"/>
      </w:pPr>
      <w:bookmarkStart w:id="47" w:name="_Toc198833008"/>
      <w:bookmarkStart w:id="48" w:name="_Toc200361470"/>
      <w:r>
        <w:rPr>
          <w:rFonts w:hint="eastAsia"/>
        </w:rPr>
        <w:t>基于语义相似度感知的动态上下文提示设计与实现</w:t>
      </w:r>
      <w:bookmarkEnd w:id="47"/>
      <w:bookmarkEnd w:id="48"/>
    </w:p>
    <w:p w14:paraId="3C36C8F6">
      <w:pPr>
        <w:pStyle w:val="3"/>
      </w:pPr>
      <w:bookmarkStart w:id="49" w:name="_Toc198833009"/>
      <w:bookmarkStart w:id="50" w:name="_Toc200361471"/>
      <w:r>
        <w:rPr>
          <w:rFonts w:hint="eastAsia"/>
        </w:rPr>
        <w:t>引言</w:t>
      </w:r>
      <w:bookmarkEnd w:id="49"/>
      <w:bookmarkEnd w:id="50"/>
    </w:p>
    <w:p w14:paraId="690FC449">
      <w:pPr>
        <w:spacing w:after="0"/>
        <w:ind w:firstLine="480"/>
        <w:jc w:val="both"/>
      </w:pPr>
      <w:r>
        <w:rPr>
          <w:rFonts w:hint="eastAsia"/>
        </w:rPr>
        <w:t>POMP算法作为当前低资源语言翻译领域的最优方法，其实现过程可以概述为：利用辅助语言元图采样辅助语言路径，并基于采样得到的路径构建生成提示和聚合提示，以提示大模型完成翻译任务，但是在构建提示时，POMP算法使用随机采样的方法从数据集中进行提示用例的采集。最新研究表明，大语言模型对提示敏感，</w:t>
      </w:r>
      <w:r>
        <w:t>选择合适的</w:t>
      </w:r>
      <w:r>
        <w:rPr>
          <w:rFonts w:hint="eastAsia"/>
        </w:rPr>
        <w:t>提示</w:t>
      </w:r>
      <w:r>
        <w:t>来引出</w:t>
      </w:r>
      <w:r>
        <w:rPr>
          <w:rFonts w:hint="eastAsia"/>
        </w:rPr>
        <w:t>大语言模型</w:t>
      </w:r>
      <w:r>
        <w:t>的翻译能力对于上下文学习下的高质量机器翻译至关重要</w:t>
      </w:r>
      <w:r>
        <w:rPr>
          <w:vertAlign w:val="superscript"/>
        </w:rPr>
        <w:fldChar w:fldCharType="begin"/>
      </w:r>
      <w:r>
        <w:rPr>
          <w:vertAlign w:val="superscript"/>
        </w:rPr>
        <w:instrText xml:space="preserve"> REF _Ref198824161 \r \h  \* MERGEFORMAT </w:instrText>
      </w:r>
      <w:r>
        <w:rPr>
          <w:vertAlign w:val="superscript"/>
        </w:rPr>
        <w:fldChar w:fldCharType="separate"/>
      </w:r>
      <w:r>
        <w:rPr>
          <w:vertAlign w:val="superscript"/>
        </w:rPr>
        <w:t>[49]</w:t>
      </w:r>
      <w:r>
        <w:rPr>
          <w:vertAlign w:val="superscript"/>
        </w:rPr>
        <w:fldChar w:fldCharType="end"/>
      </w:r>
      <w:r>
        <w:rPr>
          <w:rFonts w:hint="eastAsia"/>
        </w:rPr>
        <w:t>，而随机采样提示构建方法容易导致示例相关性不足与上下文噪声干扰等问题，影响了翻译质量的进一步提升。</w:t>
      </w:r>
    </w:p>
    <w:p w14:paraId="49DFD061">
      <w:pPr>
        <w:spacing w:after="0"/>
        <w:ind w:firstLine="480"/>
        <w:jc w:val="both"/>
      </w:pPr>
      <w:r>
        <w:rPr>
          <w:rFonts w:hint="eastAsia"/>
        </w:rPr>
        <w:t>为此，本文提出了一种基于语义相似度感知的动态上下文提示方法（Semantic similarity-aware dynamic prompting，SIM），并将其集成于POMP算法中，以进一步提升提示用例的语义一致性与翻译器响应质量。本章将详细介绍SIM方法的设计实现过程、数据准备与处理流程，以及实验配置与结果分析。</w:t>
      </w:r>
    </w:p>
    <w:p w14:paraId="0B171171">
      <w:pPr>
        <w:pStyle w:val="3"/>
      </w:pPr>
      <w:bookmarkStart w:id="51" w:name="_Toc200361472"/>
      <w:bookmarkStart w:id="52" w:name="_Toc198833010"/>
      <w:r>
        <w:t>基于语义相似度感知的动态上下文提示方法（SIM）设计</w:t>
      </w:r>
      <w:bookmarkEnd w:id="51"/>
      <w:bookmarkEnd w:id="52"/>
    </w:p>
    <w:p w14:paraId="3E57991B">
      <w:pPr>
        <w:spacing w:after="0"/>
        <w:ind w:firstLine="480"/>
        <w:jc w:val="both"/>
      </w:pPr>
      <w:r>
        <w:rPr>
          <w:rFonts w:hint="eastAsia"/>
        </w:rPr>
        <w:t>SIM方法旨在替代POMP中随机提示用例采样策略，引入语义相似度评估机制，利用训练集内部语义信息构建动态、相关的上下文提示。该方法主要包括三部分：语义索引构建、相似样本检索与动态提示构建，如</w:t>
      </w:r>
      <w:r>
        <w:fldChar w:fldCharType="begin"/>
      </w:r>
      <w:r>
        <w:instrText xml:space="preserve"> </w:instrText>
      </w:r>
      <w:r>
        <w:rPr>
          <w:rFonts w:hint="eastAsia"/>
        </w:rPr>
        <w:instrText xml:space="preserve">REF _Ref198749742 \h</w:instrText>
      </w:r>
      <w:r>
        <w:instrText xml:space="preserve">  \* MERGEFORMAT </w:instrText>
      </w:r>
      <w:r>
        <w:fldChar w:fldCharType="separate"/>
      </w:r>
      <w:r>
        <w:rPr>
          <w:rFonts w:hint="eastAsia"/>
        </w:rPr>
        <w:t>图</w:t>
      </w:r>
      <w:r>
        <w:t>3.1</w:t>
      </w:r>
      <w:r>
        <w:fldChar w:fldCharType="end"/>
      </w:r>
      <w:r>
        <w:rPr>
          <w:rFonts w:hint="eastAsia"/>
        </w:rPr>
        <w:t>所示。</w:t>
      </w:r>
    </w:p>
    <w:p w14:paraId="1BDE0C01">
      <w:pPr>
        <w:keepNext/>
        <w:spacing w:before="120" w:after="0"/>
        <w:ind w:firstLine="480"/>
        <w:jc w:val="center"/>
      </w:pPr>
      <w:r>
        <w:drawing>
          <wp:inline distT="0" distB="0" distL="0" distR="0">
            <wp:extent cx="4412615" cy="2628900"/>
            <wp:effectExtent l="0" t="0" r="6985" b="0"/>
            <wp:docPr id="255654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4892"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423721" cy="2635365"/>
                    </a:xfrm>
                    <a:prstGeom prst="rect">
                      <a:avLst/>
                    </a:prstGeom>
                    <a:noFill/>
                    <a:ln>
                      <a:noFill/>
                    </a:ln>
                  </pic:spPr>
                </pic:pic>
              </a:graphicData>
            </a:graphic>
          </wp:inline>
        </w:drawing>
      </w:r>
    </w:p>
    <w:p w14:paraId="3462FE5E">
      <w:pPr>
        <w:pStyle w:val="12"/>
        <w:spacing w:before="120" w:after="120"/>
        <w:ind w:firstLine="422"/>
        <w:jc w:val="center"/>
        <w:rPr>
          <w:b/>
          <w:bCs/>
        </w:rPr>
      </w:pPr>
      <w:bookmarkStart w:id="53" w:name="_Ref19874974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w:t>
      </w:r>
      <w:r>
        <w:rPr>
          <w:b/>
          <w:bCs/>
        </w:rPr>
        <w:fldChar w:fldCharType="end"/>
      </w:r>
      <w:bookmarkEnd w:id="53"/>
      <w:r>
        <w:rPr>
          <w:rFonts w:hint="eastAsia" w:ascii="宋体" w:hAnsi="宋体"/>
          <w:b/>
          <w:bCs/>
        </w:rPr>
        <w:t xml:space="preserve"> </w:t>
      </w:r>
      <w:r>
        <w:rPr>
          <w:rFonts w:hint="eastAsia"/>
          <w:b/>
          <w:bCs/>
        </w:rPr>
        <w:t>SIM方法翻译流程图</w:t>
      </w:r>
    </w:p>
    <w:p w14:paraId="2DA65F95">
      <w:pPr>
        <w:pStyle w:val="4"/>
      </w:pPr>
      <w:bookmarkStart w:id="54" w:name="_Toc198833011"/>
      <w:bookmarkStart w:id="55" w:name="_Toc200361473"/>
      <w:r>
        <w:t>相似度索引构建</w:t>
      </w:r>
      <w:bookmarkEnd w:id="54"/>
      <w:bookmarkEnd w:id="55"/>
    </w:p>
    <w:p w14:paraId="670D6525">
      <w:pPr>
        <w:spacing w:after="0"/>
        <w:ind w:firstLine="480"/>
        <w:jc w:val="both"/>
      </w:pPr>
      <w:r>
        <w:t>使用句向量表示方法将训练语料中的每个源语言句子编码为固定长度的向量表示。之后，基于余弦相似度构建句对之间的相似度矩阵，形成完整的数据索引结构。在该矩阵中，每一行代表当前样本与所有其他样本的语义相似度分值排序。</w:t>
      </w:r>
    </w:p>
    <w:p w14:paraId="201C01F6">
      <w:pPr>
        <w:pStyle w:val="4"/>
      </w:pPr>
      <w:bookmarkStart w:id="56" w:name="_Toc200361474"/>
      <w:bookmarkStart w:id="57" w:name="_Toc198833012"/>
      <w:r>
        <w:rPr>
          <w:rFonts w:hint="eastAsia"/>
        </w:rPr>
        <w:t>相似样本检索</w:t>
      </w:r>
      <w:bookmarkEnd w:id="56"/>
      <w:bookmarkEnd w:id="57"/>
    </w:p>
    <w:p w14:paraId="561E3FB4">
      <w:pPr>
        <w:spacing w:after="0"/>
        <w:ind w:firstLine="480"/>
        <w:jc w:val="both"/>
      </w:pPr>
      <w:r>
        <w:t>对于每一个待翻译样本，依据相似度矩阵提取与之语义最接近的 Top-</w:t>
      </w:r>
      <w:r>
        <w:rPr>
          <w:rFonts w:hint="eastAsia"/>
        </w:rPr>
        <w:t>K</w:t>
      </w:r>
      <w:r>
        <w:t>个样本，作为提示用例。这一选择机制确保了上下文样例与输入样本在语义空间上的紧密关联，</w:t>
      </w:r>
      <w:r>
        <w:rPr>
          <w:rFonts w:hint="eastAsia"/>
        </w:rPr>
        <w:t>有效</w:t>
      </w:r>
      <w:r>
        <w:t>提升了提示上下文的有效性。</w:t>
      </w:r>
    </w:p>
    <w:p w14:paraId="617EC151">
      <w:pPr>
        <w:pStyle w:val="4"/>
      </w:pPr>
      <w:bookmarkStart w:id="58" w:name="_Toc200361475"/>
      <w:bookmarkStart w:id="59" w:name="_Toc198833013"/>
      <w:r>
        <w:t>动态上下文提示构建</w:t>
      </w:r>
      <w:bookmarkEnd w:id="58"/>
      <w:bookmarkEnd w:id="59"/>
    </w:p>
    <w:p w14:paraId="56CB33F7">
      <w:pPr>
        <w:spacing w:after="0"/>
        <w:ind w:firstLine="480"/>
        <w:jc w:val="both"/>
      </w:pPr>
      <w:r>
        <w:t>基于检索到的高相似度样本，构建结构化提示输入，将这些示例与待翻译句</w:t>
      </w:r>
      <w:r>
        <w:rPr>
          <w:rFonts w:hint="eastAsia"/>
        </w:rPr>
        <w:t>子</w:t>
      </w:r>
      <w:r>
        <w:t>一起组织为大模型的输入</w:t>
      </w:r>
      <w:r>
        <w:rPr>
          <w:rFonts w:hint="eastAsia"/>
        </w:rPr>
        <w:t>提示</w:t>
      </w:r>
      <w:r>
        <w:t>。这样生成的</w:t>
      </w:r>
      <w:r>
        <w:rPr>
          <w:rFonts w:hint="eastAsia"/>
        </w:rPr>
        <w:t>提示</w:t>
      </w:r>
      <w:r>
        <w:t>具备明确的语义一致性和结构指导性，有助于模型更准确地完成翻译任务。</w:t>
      </w:r>
    </w:p>
    <w:p w14:paraId="514CEF93">
      <w:pPr>
        <w:pStyle w:val="4"/>
      </w:pPr>
      <w:bookmarkStart w:id="60" w:name="_Toc200361476"/>
      <w:bookmarkStart w:id="61" w:name="_Toc198833014"/>
      <w:r>
        <w:rPr>
          <w:rFonts w:hint="eastAsia"/>
        </w:rPr>
        <w:t>与POMP的集成策略</w:t>
      </w:r>
      <w:bookmarkEnd w:id="60"/>
      <w:bookmarkEnd w:id="61"/>
    </w:p>
    <w:p w14:paraId="358270B7">
      <w:pPr>
        <w:spacing w:after="0"/>
        <w:ind w:firstLine="480"/>
        <w:jc w:val="both"/>
      </w:pPr>
      <w:r>
        <w:rPr>
          <w:rFonts w:hint="eastAsia"/>
        </w:rPr>
        <w:t>在POMP原有的提示构建框架中，SIM作为用例检索模块嵌入提示生成阶段，保留其元图结构对提示顺序建模的优势，同时有效提升用例之间的语义一致性与整体上下文质量。最终生成的提示由SIM选取的高相似样本组成，引导大模型对输入内容进行更精准的翻译。</w:t>
      </w:r>
    </w:p>
    <w:p w14:paraId="0EF6E530">
      <w:pPr>
        <w:pStyle w:val="3"/>
      </w:pPr>
      <w:bookmarkStart w:id="62" w:name="_Toc198833015"/>
      <w:bookmarkStart w:id="63" w:name="_Toc200361477"/>
      <w:r>
        <w:t>数据准备与预处理</w:t>
      </w:r>
      <w:bookmarkEnd w:id="62"/>
      <w:bookmarkEnd w:id="63"/>
    </w:p>
    <w:p w14:paraId="3E3B4F37">
      <w:pPr>
        <w:pStyle w:val="4"/>
      </w:pPr>
      <w:bookmarkStart w:id="64" w:name="_Toc198833016"/>
      <w:bookmarkStart w:id="65" w:name="_Toc200361478"/>
      <w:r>
        <w:rPr>
          <w:rFonts w:hint="eastAsia"/>
        </w:rPr>
        <w:t>语种与数据集选择</w:t>
      </w:r>
      <w:bookmarkEnd w:id="64"/>
      <w:bookmarkEnd w:id="65"/>
    </w:p>
    <w:p w14:paraId="63DF20B6">
      <w:pPr>
        <w:spacing w:after="0"/>
        <w:ind w:firstLine="480"/>
        <w:jc w:val="both"/>
      </w:pPr>
      <w:r>
        <w:rPr>
          <w:rFonts w:hint="eastAsia"/>
        </w:rPr>
        <w:t>在低资源语言翻译问题的研究中，为了能够有效地对比基准模型，选取了与领域先进模型相同的源语言，即：古吉拉特语（Gu）、哈萨克语（Kk）、尼泊尔语（Ne）以及僧伽罗语（Si）。</w:t>
      </w:r>
    </w:p>
    <w:p w14:paraId="4212D82C">
      <w:pPr>
        <w:spacing w:after="0"/>
        <w:ind w:firstLine="480"/>
        <w:jc w:val="both"/>
      </w:pPr>
      <w:r>
        <w:rPr>
          <w:rFonts w:hint="eastAsia"/>
        </w:rPr>
        <w:t>同时，选择与领域先进模型相同的辅助语言，即：德语（De）、西班牙语（Es）、芬兰语（Fi）、印地语（Hi）、俄语（Ru）和汉语（Zh）。六种辅助语言分别来自不同的语系，且均属于高资源语言，它们在后续的翻译模型训练以及跨语言知识迁移等过程中，能够凭借自身丰富的语言数据资源，为低资源语言翻译提供有益的参考与辅助，助力提升整体翻译效果。</w:t>
      </w:r>
    </w:p>
    <w:p w14:paraId="45D5FA5E">
      <w:pPr>
        <w:spacing w:after="0"/>
        <w:ind w:firstLine="480"/>
        <w:jc w:val="both"/>
      </w:pPr>
      <w:r>
        <w:rPr>
          <w:rFonts w:hint="eastAsia"/>
        </w:rPr>
        <w:t>因为现有数据集的句子对均以英语作为目标语言，故选择英语作为目标语言。</w:t>
      </w:r>
    </w:p>
    <w:p w14:paraId="1828EDF4">
      <w:pPr>
        <w:pStyle w:val="4"/>
      </w:pPr>
      <w:bookmarkStart w:id="66" w:name="_Toc198833017"/>
      <w:bookmarkStart w:id="67" w:name="_Toc200361479"/>
      <w:r>
        <w:rPr>
          <w:rFonts w:hint="eastAsia"/>
        </w:rPr>
        <w:t>数据集准备</w:t>
      </w:r>
      <w:bookmarkEnd w:id="66"/>
      <w:bookmarkEnd w:id="67"/>
    </w:p>
    <w:p w14:paraId="19F903FD">
      <w:pPr>
        <w:spacing w:after="0"/>
        <w:ind w:firstLine="480"/>
        <w:jc w:val="both"/>
      </w:pPr>
      <w:r>
        <w:rPr>
          <w:rFonts w:hint="eastAsia"/>
        </w:rPr>
        <w:t>为了获取针对相应源语言的充足且合适的数据，本研究从权威的数据平台OPUS</w:t>
      </w:r>
      <w:r>
        <w:rPr>
          <w:vertAlign w:val="superscript"/>
        </w:rPr>
        <w:t xml:space="preserve"> </w:t>
      </w:r>
      <w:r>
        <w:rPr>
          <w:vertAlign w:val="superscript"/>
        </w:rPr>
        <w:fldChar w:fldCharType="begin"/>
      </w:r>
      <w:r>
        <w:rPr>
          <w:vertAlign w:val="superscript"/>
        </w:rPr>
        <w:instrText xml:space="preserve"> REF _Ref198824178 \r \h </w:instrText>
      </w:r>
      <w:r>
        <w:rPr>
          <w:vertAlign w:val="superscript"/>
        </w:rPr>
        <w:fldChar w:fldCharType="separate"/>
      </w:r>
      <w:r>
        <w:rPr>
          <w:vertAlign w:val="superscript"/>
        </w:rPr>
        <w:t>[50]</w:t>
      </w:r>
      <w:r>
        <w:rPr>
          <w:vertAlign w:val="superscript"/>
        </w:rPr>
        <w:fldChar w:fldCharType="end"/>
      </w:r>
      <w:r>
        <w:rPr>
          <w:rFonts w:hint="eastAsia"/>
        </w:rPr>
        <w:t xml:space="preserve">中收集数据集。训练集选择WMT </w:t>
      </w:r>
      <w:r>
        <w:t>–</w:t>
      </w:r>
      <w:r>
        <w:rPr>
          <w:rFonts w:hint="eastAsia"/>
        </w:rPr>
        <w:t xml:space="preserve"> 2019news和CCAligned，测试集选择WMT </w:t>
      </w:r>
      <w:r>
        <w:t>–</w:t>
      </w:r>
      <w:r>
        <w:rPr>
          <w:rFonts w:hint="eastAsia"/>
        </w:rPr>
        <w:t xml:space="preserve"> 2019News </w:t>
      </w:r>
      <w:r>
        <w:t>–</w:t>
      </w:r>
      <w:r>
        <w:rPr>
          <w:rFonts w:hint="eastAsia"/>
        </w:rPr>
        <w:t xml:space="preserve"> test和Flores </w:t>
      </w:r>
      <w:r>
        <w:t>–</w:t>
      </w:r>
      <w:r>
        <w:rPr>
          <w:rFonts w:hint="eastAsia"/>
        </w:rPr>
        <w:t xml:space="preserve"> 200 test。具体描述如下：</w:t>
      </w:r>
    </w:p>
    <w:p w14:paraId="011AB969">
      <w:pPr>
        <w:spacing w:after="0"/>
        <w:ind w:firstLine="480"/>
        <w:jc w:val="both"/>
      </w:pPr>
      <w:r>
        <w:rPr>
          <w:rFonts w:hint="eastAsia"/>
        </w:rPr>
        <w:t>WMT-2019news是机器翻译领域的权威基准数据集，由国际机器翻译研讨会（WMT）发布，主要用于评估新闻领域的翻译模型性能。该数据集包含英语与多种语言的平行文本，覆盖新闻报道、评论等正式文本类型。</w:t>
      </w:r>
      <w:bookmarkStart w:id="68" w:name="OLE_LINK4"/>
      <w:r>
        <w:rPr>
          <w:rFonts w:hint="eastAsia"/>
        </w:rPr>
        <w:t>本研究从中选择Gu和Kk与英语的句子对作为训练数据。</w:t>
      </w:r>
      <w:bookmarkEnd w:id="68"/>
      <w:r>
        <w:rPr>
          <w:rFonts w:hint="eastAsia"/>
        </w:rPr>
        <w:t>其中，Gu到英语的句子对有6010个，Kk到英语的句子对有6130个。</w:t>
      </w:r>
    </w:p>
    <w:p w14:paraId="7947A2F8">
      <w:pPr>
        <w:spacing w:after="0"/>
        <w:ind w:firstLine="480"/>
        <w:jc w:val="both"/>
      </w:pPr>
      <w:r>
        <w:rPr>
          <w:rFonts w:hint="eastAsia"/>
        </w:rPr>
        <w:t>CCAligned是基于Common Crawl语料库构建的大规模跨语言平行数据集，通过文档级对齐和LASER嵌入技术提取句子对，支持137 种语言与英语的对齐。本研究从中选择Ne和Si与英语的句子对作为训练数据。其中，Ne到英语的句子对有</w:t>
      </w:r>
      <w:r>
        <w:t>487157</w:t>
      </w:r>
      <w:r>
        <w:rPr>
          <w:rFonts w:hint="eastAsia"/>
        </w:rPr>
        <w:t>个，Si到英语的句子对有</w:t>
      </w:r>
      <w:r>
        <w:t>619730</w:t>
      </w:r>
      <w:r>
        <w:rPr>
          <w:rFonts w:hint="eastAsia"/>
        </w:rPr>
        <w:t>个。</w:t>
      </w:r>
    </w:p>
    <w:p w14:paraId="4C43FC48">
      <w:pPr>
        <w:spacing w:after="0"/>
        <w:ind w:firstLine="480"/>
        <w:jc w:val="both"/>
      </w:pPr>
      <w:r>
        <w:t>WMT-2019News – test是 WMT-2019竞赛的官方测试集，与训练集WMT-2019news对应，用于评估模型在新闻领域的翻译性能。</w:t>
      </w:r>
      <w:r>
        <w:rPr>
          <w:rFonts w:hint="eastAsia"/>
        </w:rPr>
        <w:t>本研究从中选择Gu和Kk与英语的句子对作为测试数据。其中，Gu到英语的句子对有1016个，Kk到英语的句子对有1000个。</w:t>
      </w:r>
    </w:p>
    <w:p w14:paraId="673222A8">
      <w:pPr>
        <w:spacing w:after="0"/>
        <w:ind w:firstLine="480"/>
        <w:jc w:val="both"/>
      </w:pPr>
      <w:r>
        <w:rPr>
          <w:rFonts w:hint="eastAsia"/>
        </w:rPr>
        <w:t>Flores-200 test 是 Meta发布的多语言翻译基准测试集，支持200 种语言的翻译评估，尤其关注低资源语言的性能表现。本研究从中选择Gu和Kk与英语的句子对作为测试数据。其中，Gu到英语的句子对有1012个，Kk到英语的句子对有1012个。</w:t>
      </w:r>
    </w:p>
    <w:p w14:paraId="37B71619">
      <w:pPr>
        <w:pStyle w:val="4"/>
      </w:pPr>
      <w:bookmarkStart w:id="69" w:name="_Toc198833018"/>
      <w:bookmarkStart w:id="70" w:name="_Toc200361480"/>
      <w:r>
        <w:rPr>
          <w:rFonts w:hint="eastAsia"/>
        </w:rPr>
        <w:t>数据预处理</w:t>
      </w:r>
      <w:bookmarkEnd w:id="69"/>
      <w:bookmarkEnd w:id="70"/>
    </w:p>
    <w:p w14:paraId="302B459E">
      <w:pPr>
        <w:spacing w:after="0"/>
        <w:ind w:firstLine="480"/>
        <w:jc w:val="both"/>
      </w:pPr>
      <w:r>
        <w:rPr>
          <w:rFonts w:hint="eastAsia"/>
        </w:rPr>
        <w:t>为适配低资源翻译模型的训练需求，减少训练所需的时间花费，对准备的数据集进行如下的处理：</w:t>
      </w:r>
    </w:p>
    <w:p w14:paraId="6FF05925">
      <w:pPr>
        <w:spacing w:after="0"/>
        <w:ind w:firstLine="480"/>
        <w:jc w:val="both"/>
      </w:pPr>
      <w:r>
        <w:rPr>
          <w:rFonts w:hint="eastAsia"/>
        </w:rPr>
        <w:t>首先对训练集进行随机采样，将各语言对规模统一至1000句对，以保证训练效率，同时保留测试集原始规模以确保评估客观性。</w:t>
      </w:r>
    </w:p>
    <w:p w14:paraId="6D621219">
      <w:pPr>
        <w:spacing w:after="0"/>
        <w:ind w:firstLine="480"/>
        <w:jc w:val="both"/>
      </w:pPr>
      <w:r>
        <w:rPr>
          <w:rFonts w:hint="eastAsia"/>
        </w:rPr>
        <w:t>其次，加载XLM-R base提供的子词切分规则文件S</w:t>
      </w:r>
      <w:r>
        <w:t>entencepiece.bpe.model</w:t>
      </w:r>
      <w:r>
        <w:rPr>
          <w:rFonts w:hint="eastAsia"/>
        </w:rPr>
        <w:t>对数据进行切分与词表构建，并利用Fairseq框架将切分后数据转换为二进制格式。二进制文件能够使得后续的训练更加高效地进行。</w:t>
      </w:r>
    </w:p>
    <w:p w14:paraId="389CF330">
      <w:pPr>
        <w:spacing w:after="0"/>
        <w:ind w:firstLine="480"/>
        <w:jc w:val="both"/>
      </w:pPr>
      <w:r>
        <w:rPr>
          <w:rFonts w:hint="eastAsia"/>
        </w:rPr>
        <w:t>最后，使用二进制化的数据训练翻译模型并生成源语言到辅助语言和目标语言的翻译句子，并基于翻译句子构建源-辅助语言、源-目标语言的伪平行句子对。</w:t>
      </w:r>
    </w:p>
    <w:p w14:paraId="559EB48A">
      <w:pPr>
        <w:pStyle w:val="3"/>
      </w:pPr>
      <w:bookmarkStart w:id="71" w:name="_Toc200361481"/>
      <w:bookmarkStart w:id="72" w:name="_Toc198833019"/>
      <w:r>
        <w:rPr>
          <w:rFonts w:hint="eastAsia"/>
        </w:rPr>
        <w:t>实验</w:t>
      </w:r>
      <w:bookmarkEnd w:id="71"/>
      <w:bookmarkEnd w:id="72"/>
    </w:p>
    <w:p w14:paraId="38EF80F7">
      <w:pPr>
        <w:spacing w:after="0"/>
        <w:ind w:firstLine="480"/>
        <w:jc w:val="both"/>
      </w:pPr>
      <w:r>
        <w:rPr>
          <w:rFonts w:hint="eastAsia"/>
        </w:rPr>
        <w:t>本节详细介绍了实验的环境配置与实验的设计细节，并对实验的结果进行了分析。</w:t>
      </w:r>
    </w:p>
    <w:p w14:paraId="6A18AE25">
      <w:pPr>
        <w:pStyle w:val="4"/>
      </w:pPr>
      <w:bookmarkStart w:id="73" w:name="_Toc200361482"/>
      <w:bookmarkStart w:id="74" w:name="_Toc198833020"/>
      <w:r>
        <w:rPr>
          <w:rFonts w:hint="eastAsia"/>
        </w:rPr>
        <w:t>环境配置</w:t>
      </w:r>
      <w:bookmarkEnd w:id="73"/>
      <w:bookmarkEnd w:id="74"/>
    </w:p>
    <w:p w14:paraId="5744EE89">
      <w:pPr>
        <w:spacing w:after="0"/>
        <w:ind w:firstLine="480"/>
        <w:jc w:val="both"/>
      </w:pPr>
      <w:r>
        <w:rPr>
          <w:rFonts w:hint="eastAsia"/>
        </w:rPr>
        <w:t>实验使用本地运行和服务器协同进行模型的训练与测试，具体配置如</w:t>
      </w:r>
      <w:r>
        <w:fldChar w:fldCharType="begin"/>
      </w:r>
      <w:r>
        <w:instrText xml:space="preserve"> </w:instrText>
      </w:r>
      <w:r>
        <w:rPr>
          <w:rFonts w:hint="eastAsia"/>
        </w:rPr>
        <w:instrText xml:space="preserve">REF _Ref198749845 \h</w:instrText>
      </w:r>
      <w:r>
        <w:instrText xml:space="preserve">  \* MERGEFORMAT </w:instrText>
      </w:r>
      <w:r>
        <w:fldChar w:fldCharType="separate"/>
      </w:r>
      <w:r>
        <w:rPr>
          <w:rFonts w:hint="eastAsia"/>
        </w:rPr>
        <w:t>表</w:t>
      </w:r>
      <w:r>
        <w:t>3.1</w:t>
      </w:r>
      <w:r>
        <w:fldChar w:fldCharType="end"/>
      </w:r>
      <w:r>
        <w:rPr>
          <w:rFonts w:hint="eastAsia"/>
        </w:rPr>
        <w:t>所示。</w:t>
      </w:r>
    </w:p>
    <w:p w14:paraId="0A7FE2C7">
      <w:pPr>
        <w:pStyle w:val="12"/>
        <w:keepNext/>
        <w:spacing w:before="120" w:after="120"/>
        <w:ind w:firstLine="422"/>
        <w:jc w:val="center"/>
        <w:rPr>
          <w:b/>
          <w:bCs/>
        </w:rPr>
      </w:pPr>
      <w:bookmarkStart w:id="75" w:name="_Ref198749845"/>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w:t>
      </w:r>
      <w:r>
        <w:rPr>
          <w:b/>
          <w:bCs/>
        </w:rPr>
        <w:fldChar w:fldCharType="end"/>
      </w:r>
      <w:bookmarkEnd w:id="75"/>
      <w:r>
        <w:rPr>
          <w:rFonts w:hint="eastAsia"/>
          <w:b/>
          <w:bCs/>
        </w:rPr>
        <w:t xml:space="preserve"> 环境配置表</w:t>
      </w:r>
    </w:p>
    <w:tbl>
      <w:tblPr>
        <w:tblStyle w:val="23"/>
        <w:tblW w:w="6796" w:type="dxa"/>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5080"/>
      </w:tblGrid>
      <w:tr w14:paraId="5C1C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0" w:type="auto"/>
            <w:shd w:val="clear" w:color="auto" w:fill="F1F1F1" w:themeFill="background1" w:themeFillShade="F2"/>
          </w:tcPr>
          <w:p w14:paraId="672B9A12">
            <w:pPr>
              <w:pStyle w:val="60"/>
              <w:rPr>
                <w:b/>
                <w:bCs/>
              </w:rPr>
            </w:pPr>
            <w:r>
              <w:rPr>
                <w:rFonts w:hint="eastAsia"/>
                <w:b/>
                <w:bCs/>
              </w:rPr>
              <w:t>类别</w:t>
            </w:r>
          </w:p>
        </w:tc>
        <w:tc>
          <w:tcPr>
            <w:tcW w:w="0" w:type="auto"/>
            <w:shd w:val="clear" w:color="auto" w:fill="F1F1F1" w:themeFill="background1" w:themeFillShade="F2"/>
          </w:tcPr>
          <w:p w14:paraId="0EC2A412">
            <w:pPr>
              <w:pStyle w:val="60"/>
              <w:rPr>
                <w:b/>
                <w:bCs/>
              </w:rPr>
            </w:pPr>
            <w:r>
              <w:rPr>
                <w:rFonts w:hint="eastAsia"/>
                <w:b/>
                <w:bCs/>
              </w:rPr>
              <w:t>配置</w:t>
            </w:r>
          </w:p>
        </w:tc>
      </w:tr>
      <w:tr w14:paraId="089D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0" w:type="auto"/>
            <w:vMerge w:val="restart"/>
            <w:vAlign w:val="center"/>
          </w:tcPr>
          <w:p w14:paraId="5F907309">
            <w:pPr>
              <w:pStyle w:val="60"/>
              <w:rPr>
                <w:b/>
                <w:bCs/>
              </w:rPr>
            </w:pPr>
            <w:r>
              <w:rPr>
                <w:rFonts w:hint="eastAsia"/>
                <w:b/>
                <w:bCs/>
              </w:rPr>
              <w:t>本地硬件</w:t>
            </w:r>
          </w:p>
        </w:tc>
        <w:tc>
          <w:tcPr>
            <w:tcW w:w="0" w:type="auto"/>
          </w:tcPr>
          <w:p w14:paraId="439A117C">
            <w:pPr>
              <w:pStyle w:val="60"/>
            </w:pPr>
            <w:r>
              <w:rPr>
                <w:rFonts w:hint="eastAsia"/>
              </w:rPr>
              <w:t>CPU型号：AMD Ryzen 7 7735H</w:t>
            </w:r>
          </w:p>
        </w:tc>
      </w:tr>
      <w:tr w14:paraId="4A31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2415A6BF">
            <w:pPr>
              <w:pStyle w:val="60"/>
              <w:rPr>
                <w:b/>
                <w:bCs/>
              </w:rPr>
            </w:pPr>
          </w:p>
        </w:tc>
        <w:tc>
          <w:tcPr>
            <w:tcW w:w="0" w:type="auto"/>
          </w:tcPr>
          <w:p w14:paraId="6DAABD68">
            <w:pPr>
              <w:pStyle w:val="60"/>
            </w:pPr>
            <w:r>
              <w:rPr>
                <w:rFonts w:hint="eastAsia"/>
              </w:rPr>
              <w:t>GPU型号：NVIDIA GeForce RTX 4060</w:t>
            </w:r>
          </w:p>
        </w:tc>
      </w:tr>
      <w:tr w14:paraId="5D21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5E3E9BCF">
            <w:pPr>
              <w:pStyle w:val="60"/>
              <w:rPr>
                <w:b/>
                <w:bCs/>
              </w:rPr>
            </w:pPr>
          </w:p>
        </w:tc>
        <w:tc>
          <w:tcPr>
            <w:tcW w:w="0" w:type="auto"/>
          </w:tcPr>
          <w:p w14:paraId="22EC450B">
            <w:pPr>
              <w:pStyle w:val="60"/>
            </w:pPr>
            <w:r>
              <w:rPr>
                <w:rFonts w:hint="eastAsia"/>
              </w:rPr>
              <w:t>内存：64GB</w:t>
            </w:r>
          </w:p>
        </w:tc>
      </w:tr>
      <w:tr w14:paraId="52CE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69291128">
            <w:pPr>
              <w:pStyle w:val="60"/>
              <w:rPr>
                <w:b/>
                <w:bCs/>
              </w:rPr>
            </w:pPr>
          </w:p>
        </w:tc>
        <w:tc>
          <w:tcPr>
            <w:tcW w:w="0" w:type="auto"/>
          </w:tcPr>
          <w:p w14:paraId="6784200B">
            <w:pPr>
              <w:pStyle w:val="60"/>
            </w:pPr>
            <w:r>
              <w:rPr>
                <w:rFonts w:hint="eastAsia"/>
              </w:rPr>
              <w:t>显存：8GB</w:t>
            </w:r>
          </w:p>
        </w:tc>
      </w:tr>
      <w:tr w14:paraId="3C51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0" w:type="auto"/>
            <w:vMerge w:val="restart"/>
            <w:vAlign w:val="center"/>
          </w:tcPr>
          <w:p w14:paraId="4B40288A">
            <w:pPr>
              <w:pStyle w:val="60"/>
              <w:rPr>
                <w:b/>
                <w:bCs/>
              </w:rPr>
            </w:pPr>
            <w:r>
              <w:rPr>
                <w:rFonts w:hint="eastAsia"/>
                <w:b/>
                <w:bCs/>
              </w:rPr>
              <w:t>服务器硬件</w:t>
            </w:r>
          </w:p>
        </w:tc>
        <w:tc>
          <w:tcPr>
            <w:tcW w:w="0" w:type="auto"/>
          </w:tcPr>
          <w:p w14:paraId="776016A3">
            <w:pPr>
              <w:pStyle w:val="60"/>
            </w:pPr>
            <w:r>
              <w:rPr>
                <w:rFonts w:hint="eastAsia"/>
              </w:rPr>
              <w:t>GPU型号：A800</w:t>
            </w:r>
          </w:p>
        </w:tc>
      </w:tr>
      <w:tr w14:paraId="4BFF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1A4DBCB9">
            <w:pPr>
              <w:pStyle w:val="60"/>
              <w:rPr>
                <w:b/>
                <w:bCs/>
              </w:rPr>
            </w:pPr>
          </w:p>
        </w:tc>
        <w:tc>
          <w:tcPr>
            <w:tcW w:w="0" w:type="auto"/>
          </w:tcPr>
          <w:p w14:paraId="334DD562">
            <w:pPr>
              <w:pStyle w:val="60"/>
            </w:pPr>
            <w:r>
              <w:rPr>
                <w:rFonts w:hint="eastAsia"/>
              </w:rPr>
              <w:t>显存：80 GB</w:t>
            </w:r>
          </w:p>
        </w:tc>
      </w:tr>
      <w:tr w14:paraId="0818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0" w:type="auto"/>
            <w:vMerge w:val="restart"/>
            <w:vAlign w:val="center"/>
          </w:tcPr>
          <w:p w14:paraId="301D2D67">
            <w:pPr>
              <w:pStyle w:val="60"/>
              <w:rPr>
                <w:b/>
                <w:bCs/>
              </w:rPr>
            </w:pPr>
            <w:r>
              <w:rPr>
                <w:rFonts w:hint="eastAsia"/>
                <w:b/>
                <w:bCs/>
              </w:rPr>
              <w:t>软件</w:t>
            </w:r>
          </w:p>
        </w:tc>
        <w:tc>
          <w:tcPr>
            <w:tcW w:w="0" w:type="auto"/>
          </w:tcPr>
          <w:p w14:paraId="6A638CAD">
            <w:pPr>
              <w:pStyle w:val="60"/>
            </w:pPr>
            <w:r>
              <w:rPr>
                <w:rFonts w:hint="eastAsia"/>
              </w:rPr>
              <w:t>Python 3.8</w:t>
            </w:r>
          </w:p>
        </w:tc>
      </w:tr>
      <w:tr w14:paraId="3642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36E08C2F">
            <w:pPr>
              <w:pStyle w:val="60"/>
            </w:pPr>
          </w:p>
        </w:tc>
        <w:tc>
          <w:tcPr>
            <w:tcW w:w="0" w:type="auto"/>
          </w:tcPr>
          <w:p w14:paraId="5F6EBC7E">
            <w:pPr>
              <w:pStyle w:val="60"/>
            </w:pPr>
            <w:r>
              <w:rPr>
                <w:rFonts w:hint="eastAsia"/>
              </w:rPr>
              <w:t>PyTorch 2.1.1</w:t>
            </w:r>
          </w:p>
        </w:tc>
      </w:tr>
      <w:tr w14:paraId="148C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trPr>
        <w:tc>
          <w:tcPr>
            <w:tcW w:w="0" w:type="auto"/>
            <w:vMerge w:val="continue"/>
          </w:tcPr>
          <w:p w14:paraId="1E925F0E">
            <w:pPr>
              <w:pStyle w:val="60"/>
            </w:pPr>
          </w:p>
        </w:tc>
        <w:tc>
          <w:tcPr>
            <w:tcW w:w="0" w:type="auto"/>
          </w:tcPr>
          <w:p w14:paraId="70555434">
            <w:pPr>
              <w:pStyle w:val="60"/>
            </w:pPr>
            <w:r>
              <w:rPr>
                <w:rFonts w:hint="eastAsia"/>
              </w:rPr>
              <w:t>U</w:t>
            </w:r>
            <w:r>
              <w:t>nbabel-comet</w:t>
            </w:r>
            <w:r>
              <w:rPr>
                <w:rFonts w:hint="eastAsia"/>
              </w:rPr>
              <w:t xml:space="preserve"> 2.2.4</w:t>
            </w:r>
          </w:p>
        </w:tc>
      </w:tr>
      <w:tr w14:paraId="7DF1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0" w:type="auto"/>
            <w:vMerge w:val="continue"/>
          </w:tcPr>
          <w:p w14:paraId="660AFA28">
            <w:pPr>
              <w:pStyle w:val="60"/>
            </w:pPr>
          </w:p>
        </w:tc>
        <w:tc>
          <w:tcPr>
            <w:tcW w:w="0" w:type="auto"/>
          </w:tcPr>
          <w:p w14:paraId="4E2BB5FC">
            <w:pPr>
              <w:pStyle w:val="60"/>
            </w:pPr>
            <w:r>
              <w:t>Transformers</w:t>
            </w:r>
            <w:r>
              <w:rPr>
                <w:rFonts w:hint="eastAsia"/>
              </w:rPr>
              <w:t xml:space="preserve"> </w:t>
            </w:r>
            <w:r>
              <w:t>4.46.3</w:t>
            </w:r>
          </w:p>
        </w:tc>
      </w:tr>
      <w:tr w14:paraId="6A49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0" w:type="auto"/>
            <w:vMerge w:val="continue"/>
          </w:tcPr>
          <w:p w14:paraId="2F689185">
            <w:pPr>
              <w:pStyle w:val="60"/>
            </w:pPr>
          </w:p>
        </w:tc>
        <w:tc>
          <w:tcPr>
            <w:tcW w:w="0" w:type="auto"/>
          </w:tcPr>
          <w:p w14:paraId="59A356E2">
            <w:pPr>
              <w:pStyle w:val="60"/>
            </w:pPr>
            <w:r>
              <w:rPr>
                <w:rFonts w:hint="eastAsia"/>
              </w:rPr>
              <w:t>Fairseq 0.10.0</w:t>
            </w:r>
          </w:p>
        </w:tc>
      </w:tr>
    </w:tbl>
    <w:p w14:paraId="226ADC50">
      <w:pPr>
        <w:pStyle w:val="4"/>
      </w:pPr>
      <w:bookmarkStart w:id="76" w:name="_Toc198833021"/>
      <w:bookmarkStart w:id="77" w:name="_Toc200361483"/>
      <w:r>
        <w:rPr>
          <w:rFonts w:hint="eastAsia"/>
        </w:rPr>
        <w:t>实验设计</w:t>
      </w:r>
      <w:bookmarkEnd w:id="76"/>
      <w:bookmarkEnd w:id="77"/>
    </w:p>
    <w:p w14:paraId="707007EE">
      <w:pPr>
        <w:spacing w:after="0"/>
        <w:ind w:firstLine="480"/>
        <w:jc w:val="both"/>
      </w:pPr>
      <w:r>
        <w:rPr>
          <w:rFonts w:hint="eastAsia"/>
        </w:rPr>
        <w:t>本研究实现了领域最先进的POMP算法与其对应的基线大模型ChatGPT的提示翻译方法（ChatGPT-Trans），并实现了基于SIM优化的POMP-SIM。其中，POMP算法从最终表现与成本的角度出发，对比ChatGPT 4与ChatGPT 3.5 turbo 1106，最终确定大模型翻译器版本为ChatGPT 3.5-turbo-1106。</w:t>
      </w:r>
    </w:p>
    <w:p w14:paraId="506C81C2">
      <w:pPr>
        <w:spacing w:after="0"/>
        <w:ind w:firstLine="480"/>
        <w:jc w:val="both"/>
      </w:pPr>
      <w:r>
        <w:t>同时，</w:t>
      </w:r>
      <w:r>
        <w:rPr>
          <w:rFonts w:hint="eastAsia"/>
        </w:rPr>
        <w:t>本实验还探究了POMP算法结合DeepSeek最新模型DeepSeek V3 0324的表现，并实现了基于大模型上下文提示直接翻译的（DeepSeek-Trans）方法，同样实现了在基于DeepSeek作为翻译器的POMP方法上的SIM方法验证（POMP-SIMD）。</w:t>
      </w:r>
    </w:p>
    <w:p w14:paraId="7C1F5D14">
      <w:pPr>
        <w:pStyle w:val="4"/>
      </w:pPr>
      <w:bookmarkStart w:id="78" w:name="_Toc198833022"/>
      <w:bookmarkStart w:id="79" w:name="_Toc200361484"/>
      <w:r>
        <w:rPr>
          <w:rFonts w:hint="eastAsia"/>
        </w:rPr>
        <w:t>大模型提示翻译方法实现细节</w:t>
      </w:r>
      <w:bookmarkEnd w:id="78"/>
      <w:bookmarkEnd w:id="79"/>
    </w:p>
    <w:p w14:paraId="6585EBEB">
      <w:pPr>
        <w:spacing w:after="0"/>
        <w:ind w:firstLine="480"/>
        <w:jc w:val="both"/>
      </w:pPr>
      <w:r>
        <w:rPr>
          <w:rFonts w:hint="eastAsia"/>
        </w:rPr>
        <w:t>本研究分别实现了基于ChatGPT与DeepSeek的直接提示大模型翻译方法。大模型配置参数如</w:t>
      </w:r>
      <w:r>
        <w:fldChar w:fldCharType="begin"/>
      </w:r>
      <w:r>
        <w:instrText xml:space="preserve"> </w:instrText>
      </w:r>
      <w:r>
        <w:rPr>
          <w:rFonts w:hint="eastAsia"/>
        </w:rPr>
        <w:instrText xml:space="preserve">REF _Ref198543766 \h</w:instrText>
      </w:r>
      <w:r>
        <w:instrText xml:space="preserve">  \* MERGEFORMAT </w:instrText>
      </w:r>
      <w:r>
        <w:fldChar w:fldCharType="separate"/>
      </w:r>
      <w:r>
        <w:rPr>
          <w:rFonts w:hint="eastAsia"/>
        </w:rPr>
        <w:t>图</w:t>
      </w:r>
      <w:r>
        <w:t>3.2</w:t>
      </w:r>
      <w:r>
        <w:fldChar w:fldCharType="end"/>
      </w:r>
      <w:r>
        <w:rPr>
          <w:rFonts w:hint="eastAsia"/>
        </w:rPr>
        <w:t>所示。其中ChatGPT与DeepSeek的temperature参数按照各自的大模型翻译建议参数配置，其他参数均相同（实验验证DeepSeek温度设置与ChatGPT相同时，对最终结果并没有影响）。</w:t>
      </w:r>
    </w:p>
    <w:p w14:paraId="5DB88C02">
      <w:pPr>
        <w:keepNext/>
        <w:spacing w:before="120" w:after="0"/>
        <w:ind w:firstLine="480"/>
        <w:jc w:val="center"/>
      </w:pPr>
      <w:r>
        <w:drawing>
          <wp:inline distT="0" distB="0" distL="0" distR="0">
            <wp:extent cx="4549140" cy="2978150"/>
            <wp:effectExtent l="19050" t="19050" r="22860" b="12700"/>
            <wp:docPr id="35010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08181" name="图片 1"/>
                    <pic:cNvPicPr>
                      <a:picLocks noChangeAspect="1"/>
                    </pic:cNvPicPr>
                  </pic:nvPicPr>
                  <pic:blipFill>
                    <a:blip r:embed="rId21"/>
                    <a:stretch>
                      <a:fillRect/>
                    </a:stretch>
                  </pic:blipFill>
                  <pic:spPr>
                    <a:xfrm>
                      <a:off x="0" y="0"/>
                      <a:ext cx="4603542" cy="3013496"/>
                    </a:xfrm>
                    <a:prstGeom prst="rect">
                      <a:avLst/>
                    </a:prstGeom>
                    <a:ln w="6350">
                      <a:solidFill>
                        <a:schemeClr val="tx1"/>
                      </a:solidFill>
                    </a:ln>
                  </pic:spPr>
                </pic:pic>
              </a:graphicData>
            </a:graphic>
          </wp:inline>
        </w:drawing>
      </w:r>
    </w:p>
    <w:p w14:paraId="0BE00950">
      <w:pPr>
        <w:pStyle w:val="12"/>
        <w:spacing w:before="120" w:after="120"/>
        <w:ind w:firstLine="422"/>
        <w:jc w:val="center"/>
        <w:rPr>
          <w:b/>
          <w:bCs/>
        </w:rPr>
      </w:pPr>
      <w:bookmarkStart w:id="80" w:name="_Ref198543766"/>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w:t>
      </w:r>
      <w:r>
        <w:rPr>
          <w:b/>
          <w:bCs/>
        </w:rPr>
        <w:fldChar w:fldCharType="end"/>
      </w:r>
      <w:bookmarkEnd w:id="80"/>
      <w:r>
        <w:rPr>
          <w:rFonts w:hint="eastAsia"/>
          <w:b/>
          <w:bCs/>
        </w:rPr>
        <w:t xml:space="preserve"> 大模型配置参数</w:t>
      </w:r>
    </w:p>
    <w:p w14:paraId="2CD1FAB6">
      <w:pPr>
        <w:spacing w:after="0"/>
        <w:ind w:firstLine="480"/>
        <w:jc w:val="both"/>
      </w:pPr>
      <w:r>
        <w:rPr>
          <w:rFonts w:hint="eastAsia"/>
        </w:rPr>
        <w:t>在实现直接提示大模型翻译方法时，首先需要构建与POMP算法相同的ICL提示范式，即“4个用例-1提示”模版。从测试集中随机抽取句子及对应的精炼翻译作为辅助构建提示语的用例，再结合待翻译的句子完成模版的构建，最后输入到大模型以指导大模型直接进行提示翻译，提示信息文件如</w:t>
      </w:r>
      <w:r>
        <w:fldChar w:fldCharType="begin"/>
      </w:r>
      <w:r>
        <w:instrText xml:space="preserve"> </w:instrText>
      </w:r>
      <w:r>
        <w:rPr>
          <w:rFonts w:hint="eastAsia"/>
        </w:rPr>
        <w:instrText xml:space="preserve">REF _Ref197460084 \h</w:instrText>
      </w:r>
      <w:r>
        <w:instrText xml:space="preserve">  \* MERGEFORMAT </w:instrText>
      </w:r>
      <w:r>
        <w:fldChar w:fldCharType="separate"/>
      </w:r>
      <w:r>
        <w:rPr>
          <w:rFonts w:hint="eastAsia"/>
        </w:rPr>
        <w:t>图</w:t>
      </w:r>
      <w:r>
        <w:t>3.3</w:t>
      </w:r>
      <w:r>
        <w:fldChar w:fldCharType="end"/>
      </w:r>
      <w:r>
        <w:rPr>
          <w:rFonts w:hint="eastAsia"/>
        </w:rPr>
        <w:t>所示。提示信息模版文件的顶部为随机抽取用例的索引，不作为提示输入给大模型。</w:t>
      </w:r>
    </w:p>
    <w:p w14:paraId="0E8BD7E2">
      <w:pPr>
        <w:keepNext/>
        <w:spacing w:before="120" w:after="0"/>
        <w:ind w:firstLine="0" w:firstLineChars="0"/>
        <w:jc w:val="center"/>
      </w:pPr>
      <w:r>
        <w:drawing>
          <wp:inline distT="0" distB="0" distL="0" distR="0">
            <wp:extent cx="5554345" cy="3232785"/>
            <wp:effectExtent l="19050" t="19050" r="27305" b="24765"/>
            <wp:docPr id="133144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0464" name="图片 1"/>
                    <pic:cNvPicPr>
                      <a:picLocks noChangeAspect="1"/>
                    </pic:cNvPicPr>
                  </pic:nvPicPr>
                  <pic:blipFill>
                    <a:blip r:embed="rId22"/>
                    <a:stretch>
                      <a:fillRect/>
                    </a:stretch>
                  </pic:blipFill>
                  <pic:spPr>
                    <a:xfrm>
                      <a:off x="0" y="0"/>
                      <a:ext cx="5570507" cy="3242441"/>
                    </a:xfrm>
                    <a:prstGeom prst="rect">
                      <a:avLst/>
                    </a:prstGeom>
                    <a:ln w="6350">
                      <a:solidFill>
                        <a:schemeClr val="tx1"/>
                      </a:solidFill>
                    </a:ln>
                  </pic:spPr>
                </pic:pic>
              </a:graphicData>
            </a:graphic>
          </wp:inline>
        </w:drawing>
      </w:r>
    </w:p>
    <w:p w14:paraId="25E5C2AF">
      <w:pPr>
        <w:pStyle w:val="12"/>
        <w:spacing w:before="120" w:after="120"/>
        <w:ind w:firstLine="422"/>
        <w:jc w:val="center"/>
        <w:rPr>
          <w:b/>
          <w:bCs/>
        </w:rPr>
      </w:pPr>
      <w:bookmarkStart w:id="81" w:name="_Ref197460084"/>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3</w:t>
      </w:r>
      <w:r>
        <w:rPr>
          <w:b/>
          <w:bCs/>
        </w:rPr>
        <w:fldChar w:fldCharType="end"/>
      </w:r>
      <w:bookmarkEnd w:id="81"/>
      <w:r>
        <w:rPr>
          <w:rFonts w:hint="eastAsia" w:ascii="宋体" w:hAnsi="宋体"/>
          <w:b/>
          <w:bCs/>
        </w:rPr>
        <w:t xml:space="preserve"> </w:t>
      </w:r>
      <w:r>
        <w:rPr>
          <w:rFonts w:hint="eastAsia"/>
          <w:b/>
          <w:bCs/>
        </w:rPr>
        <w:t>Gu语言提示大模型信息</w:t>
      </w:r>
    </w:p>
    <w:p w14:paraId="7A6A7548">
      <w:pPr>
        <w:spacing w:after="0"/>
        <w:ind w:firstLine="480"/>
        <w:jc w:val="both"/>
      </w:pPr>
      <w:r>
        <w:rPr>
          <w:rFonts w:hint="eastAsia"/>
        </w:rPr>
        <w:t>将提示翻译每个样本得到的结果保存在单独文件中，形式如</w:t>
      </w:r>
      <w:r>
        <w:fldChar w:fldCharType="begin"/>
      </w:r>
      <w:r>
        <w:instrText xml:space="preserve"> REF _Ref198543537 \h  \* MERGEFORMAT </w:instrText>
      </w:r>
      <w:r>
        <w:fldChar w:fldCharType="separate"/>
      </w:r>
      <w:r>
        <w:rPr>
          <w:rFonts w:hint="eastAsia"/>
        </w:rPr>
        <w:t>图</w:t>
      </w:r>
      <w:r>
        <w:t>3.4</w:t>
      </w:r>
      <w:r>
        <w:fldChar w:fldCharType="end"/>
      </w:r>
      <w:r>
        <w:rPr>
          <w:rFonts w:hint="eastAsia"/>
        </w:rPr>
        <w:t>所示，便于查看与及时发现问题。</w:t>
      </w:r>
    </w:p>
    <w:p w14:paraId="612256D2">
      <w:pPr>
        <w:keepNext/>
        <w:spacing w:before="120" w:after="120"/>
        <w:ind w:firstLine="480"/>
        <w:jc w:val="center"/>
      </w:pPr>
      <w:r>
        <w:drawing>
          <wp:inline distT="0" distB="0" distL="0" distR="0">
            <wp:extent cx="3467100" cy="571500"/>
            <wp:effectExtent l="19050" t="19050" r="19050" b="19050"/>
            <wp:docPr id="44319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3005" name="图片 1"/>
                    <pic:cNvPicPr>
                      <a:picLocks noChangeAspect="1"/>
                    </pic:cNvPicPr>
                  </pic:nvPicPr>
                  <pic:blipFill>
                    <a:blip r:embed="rId23"/>
                    <a:stretch>
                      <a:fillRect/>
                    </a:stretch>
                  </pic:blipFill>
                  <pic:spPr>
                    <a:xfrm>
                      <a:off x="0" y="0"/>
                      <a:ext cx="3504687" cy="577695"/>
                    </a:xfrm>
                    <a:prstGeom prst="rect">
                      <a:avLst/>
                    </a:prstGeom>
                    <a:ln w="6350">
                      <a:solidFill>
                        <a:schemeClr val="tx1"/>
                      </a:solidFill>
                    </a:ln>
                  </pic:spPr>
                </pic:pic>
              </a:graphicData>
            </a:graphic>
          </wp:inline>
        </w:drawing>
      </w:r>
    </w:p>
    <w:p w14:paraId="7D69A64E">
      <w:pPr>
        <w:pStyle w:val="12"/>
        <w:spacing w:before="120" w:after="120"/>
        <w:ind w:firstLine="422"/>
        <w:jc w:val="center"/>
        <w:rPr>
          <w:b/>
          <w:bCs/>
        </w:rPr>
      </w:pPr>
      <w:bookmarkStart w:id="82" w:name="_Ref198543537"/>
      <w:bookmarkStart w:id="83" w:name="_Ref19854353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4</w:t>
      </w:r>
      <w:r>
        <w:rPr>
          <w:b/>
          <w:bCs/>
        </w:rPr>
        <w:fldChar w:fldCharType="end"/>
      </w:r>
      <w:bookmarkEnd w:id="82"/>
      <w:r>
        <w:rPr>
          <w:rFonts w:hint="eastAsia"/>
          <w:b/>
          <w:bCs/>
        </w:rPr>
        <w:t xml:space="preserve"> 单个样本提示翻译结果</w:t>
      </w:r>
      <w:bookmarkEnd w:id="83"/>
    </w:p>
    <w:p w14:paraId="18B1513A">
      <w:pPr>
        <w:spacing w:after="0"/>
        <w:ind w:firstLine="480"/>
        <w:jc w:val="both"/>
      </w:pPr>
      <w:r>
        <w:rPr>
          <w:rFonts w:hint="eastAsia"/>
        </w:rPr>
        <w:t>最终将所有结果聚合在一个文件中，以文件的形式使用评估指标进行评估。</w:t>
      </w:r>
    </w:p>
    <w:p w14:paraId="593F334C">
      <w:pPr>
        <w:pStyle w:val="4"/>
      </w:pPr>
      <w:bookmarkStart w:id="84" w:name="_Toc200361485"/>
      <w:bookmarkStart w:id="85" w:name="_Toc198833023"/>
      <w:r>
        <w:rPr>
          <w:rFonts w:hint="eastAsia"/>
        </w:rPr>
        <w:t>POMP方法实现细节</w:t>
      </w:r>
      <w:bookmarkEnd w:id="84"/>
      <w:bookmarkEnd w:id="85"/>
    </w:p>
    <w:p w14:paraId="74856E72">
      <w:pPr>
        <w:spacing w:after="0"/>
        <w:ind w:firstLine="480"/>
        <w:jc w:val="both"/>
      </w:pPr>
      <w:r>
        <w:rPr>
          <w:rFonts w:hint="eastAsia"/>
        </w:rPr>
        <w:t>本研究分别实现了基于ChatGPT的原提示方法（POMP）与基于DeepSeek的提示方法（POMP-DeepSeek）。具体版本与直接提示大模型翻译方法相同。</w:t>
      </w:r>
    </w:p>
    <w:p w14:paraId="3DEAFDAE">
      <w:pPr>
        <w:spacing w:after="0"/>
        <w:ind w:firstLine="480"/>
        <w:jc w:val="both"/>
      </w:pPr>
      <w:r>
        <w:rPr>
          <w:rFonts w:hint="eastAsia"/>
        </w:rPr>
        <w:t>POMP算法利用GOT（Graph-Of-Thoughts）</w:t>
      </w:r>
      <w:r>
        <w:rPr>
          <w:vertAlign w:val="superscript"/>
        </w:rPr>
        <w:fldChar w:fldCharType="begin"/>
      </w:r>
      <w:r>
        <w:rPr>
          <w:vertAlign w:val="superscript"/>
        </w:rPr>
        <w:instrText xml:space="preserve"> REF _Ref198824222 \r \h  \* MERGEFORMAT </w:instrText>
      </w:r>
      <w:r>
        <w:rPr>
          <w:vertAlign w:val="superscript"/>
        </w:rPr>
        <w:fldChar w:fldCharType="separate"/>
      </w:r>
      <w:r>
        <w:rPr>
          <w:vertAlign w:val="superscript"/>
        </w:rPr>
        <w:t>[38]</w:t>
      </w:r>
      <w:r>
        <w:rPr>
          <w:vertAlign w:val="superscript"/>
        </w:rPr>
        <w:fldChar w:fldCharType="end"/>
      </w:r>
      <w:r>
        <w:rPr>
          <w:rFonts w:hint="eastAsia"/>
        </w:rPr>
        <w:t>库完成图的构建用于训练与测试，并重写了GOT库中的提示与解析方法，使得其适配POMP算法的提示用例的构建与返回结果。</w:t>
      </w:r>
    </w:p>
    <w:p w14:paraId="7B12D632">
      <w:pPr>
        <w:spacing w:after="0"/>
        <w:ind w:firstLine="480"/>
        <w:jc w:val="both"/>
      </w:pPr>
      <w:r>
        <w:rPr>
          <w:rFonts w:hint="eastAsia"/>
        </w:rPr>
        <w:t>在训练阶段，首先加载预训练模型编码预处理过的数据，计算源语言与辅助语言对之间的平均余弦相似度</w:t>
      </w:r>
      <m:oMath>
        <m:acc>
          <m:accPr>
            <m:chr m:val="̅"/>
            <m:ctrlPr>
              <w:rPr>
                <w:rFonts w:ascii="Cambria Math" w:hAnsi="Cambria Math"/>
                <w:i/>
              </w:rPr>
            </m:ctrlPr>
          </m:accPr>
          <m:e>
            <m:r>
              <m:rPr>
                <m:sty m:val="p"/>
              </m:rPr>
              <w:rPr>
                <w:rFonts w:ascii="Cambria Math" w:hAnsi="Cambria Math"/>
              </w:rPr>
              <m:t>cos</m:t>
            </m:r>
            <m:ctrlPr>
              <w:rPr>
                <w:rFonts w:ascii="Cambria Math" w:hAnsi="Cambria Math"/>
                <w:i/>
              </w:rPr>
            </m:ctrlPr>
          </m:e>
        </m:acc>
      </m:oMath>
      <w:r>
        <w:rPr>
          <w:rFonts w:hint="eastAsia"/>
        </w:rPr>
        <w:t>，并使用公式</w:t>
      </w:r>
      <m:oMath>
        <m:r>
          <m:rPr/>
          <w:rPr>
            <w:rFonts w:hint="eastAsia" w:ascii="Cambria Math" w:hAnsi="Cambria Math"/>
          </w:rPr>
          <m:t>p</m:t>
        </m:r>
        <m:r>
          <m:rPr/>
          <w:rPr>
            <w:rFonts w:ascii="Cambria Math" w:hAnsi="Cambria Math"/>
          </w:rPr>
          <m:t>=</m:t>
        </m:r>
        <m:func>
          <m:funcPr>
            <m:ctrlPr>
              <w:rPr>
                <w:rFonts w:ascii="Cambria Math" w:hAnsi="Cambria Math"/>
                <w:i/>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w:rPr>
                    <w:rFonts w:ascii="Cambria Math" w:hAnsi="Cambria Math"/>
                  </w:rPr>
                  <m:t>−1+</m:t>
                </m:r>
                <m:acc>
                  <m:accPr>
                    <m:chr m:val="̅"/>
                    <m:ctrlPr>
                      <w:rPr>
                        <w:rFonts w:ascii="Cambria Math" w:hAnsi="Cambria Math"/>
                        <w:i/>
                      </w:rPr>
                    </m:ctrlPr>
                  </m:accPr>
                  <m:e>
                    <m:r>
                      <m:rPr>
                        <m:sty m:val="p"/>
                      </m:rPr>
                      <w:rPr>
                        <w:rFonts w:ascii="Cambria Math" w:hAnsi="Cambria Math"/>
                      </w:rPr>
                      <m:t>cos</m:t>
                    </m:r>
                    <m:ctrlPr>
                      <w:rPr>
                        <w:rFonts w:ascii="Cambria Math" w:hAnsi="Cambria Math"/>
                        <w:i/>
                      </w:rPr>
                    </m:ctrlPr>
                  </m:e>
                </m:acc>
                <m:ctrlPr>
                  <w:rPr>
                    <w:rFonts w:ascii="Cambria Math" w:hAnsi="Cambria Math"/>
                    <w:i/>
                  </w:rPr>
                </m:ctrlPr>
              </m:e>
            </m:d>
            <m:ctrlPr>
              <w:rPr>
                <w:rFonts w:ascii="Cambria Math" w:hAnsi="Cambria Math"/>
                <w:i/>
              </w:rPr>
            </m:ctrlPr>
          </m:e>
        </m:func>
      </m:oMath>
      <w:r>
        <w:rPr>
          <w:rFonts w:hint="eastAsia"/>
        </w:rPr>
        <w:t xml:space="preserve"> 转换为元图的初始概率。如</w:t>
      </w:r>
      <w:r>
        <w:fldChar w:fldCharType="begin"/>
      </w:r>
      <w:r>
        <w:instrText xml:space="preserve"> </w:instrText>
      </w:r>
      <w:r>
        <w:rPr>
          <w:rFonts w:hint="eastAsia"/>
        </w:rPr>
        <w:instrText xml:space="preserve">REF _Ref197504727 \h</w:instrText>
      </w:r>
      <w:r>
        <w:instrText xml:space="preserve">  \* MERGEFORMAT </w:instrText>
      </w:r>
      <w:r>
        <w:fldChar w:fldCharType="separate"/>
      </w:r>
      <w:r>
        <w:rPr>
          <w:rFonts w:hint="eastAsia"/>
        </w:rPr>
        <w:t>图</w:t>
      </w:r>
      <w:r>
        <w:t>3.5</w:t>
      </w:r>
      <w:r>
        <w:fldChar w:fldCharType="end"/>
      </w:r>
      <w:r>
        <w:rPr>
          <w:rFonts w:hint="eastAsia"/>
        </w:rPr>
        <w:t>所示。</w:t>
      </w:r>
    </w:p>
    <w:p w14:paraId="1CB04223">
      <w:pPr>
        <w:keepNext/>
        <w:spacing w:before="120" w:after="120"/>
        <w:ind w:firstLine="480"/>
        <w:jc w:val="center"/>
      </w:pPr>
      <w:r>
        <w:drawing>
          <wp:inline distT="0" distB="0" distL="0" distR="0">
            <wp:extent cx="1849755" cy="2524760"/>
            <wp:effectExtent l="19050" t="19050" r="17145" b="27940"/>
            <wp:docPr id="1851206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6160" name="图片 1"/>
                    <pic:cNvPicPr>
                      <a:picLocks noChangeAspect="1"/>
                    </pic:cNvPicPr>
                  </pic:nvPicPr>
                  <pic:blipFill>
                    <a:blip r:embed="rId24"/>
                    <a:stretch>
                      <a:fillRect/>
                    </a:stretch>
                  </pic:blipFill>
                  <pic:spPr>
                    <a:xfrm>
                      <a:off x="0" y="0"/>
                      <a:ext cx="1880199" cy="2566932"/>
                    </a:xfrm>
                    <a:prstGeom prst="rect">
                      <a:avLst/>
                    </a:prstGeom>
                    <a:ln w="6350">
                      <a:solidFill>
                        <a:schemeClr val="tx1"/>
                      </a:solidFill>
                    </a:ln>
                  </pic:spPr>
                </pic:pic>
              </a:graphicData>
            </a:graphic>
          </wp:inline>
        </w:drawing>
      </w:r>
    </w:p>
    <w:p w14:paraId="30E609DD">
      <w:pPr>
        <w:pStyle w:val="12"/>
        <w:ind w:firstLine="422"/>
        <w:jc w:val="center"/>
        <w:rPr>
          <w:b/>
          <w:bCs/>
        </w:rPr>
      </w:pPr>
      <w:bookmarkStart w:id="86" w:name="_Ref19750472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5</w:t>
      </w:r>
      <w:r>
        <w:rPr>
          <w:b/>
          <w:bCs/>
        </w:rPr>
        <w:fldChar w:fldCharType="end"/>
      </w:r>
      <w:bookmarkEnd w:id="86"/>
      <w:r>
        <w:rPr>
          <w:rFonts w:hint="eastAsia"/>
          <w:b/>
          <w:bCs/>
        </w:rPr>
        <w:t xml:space="preserve"> 元图初始概率</w:t>
      </w:r>
    </w:p>
    <w:p w14:paraId="4BCEFF04">
      <w:pPr>
        <w:spacing w:after="0"/>
        <w:ind w:firstLine="480"/>
        <w:jc w:val="both"/>
      </w:pPr>
      <w:r>
        <w:rPr>
          <w:rFonts w:hint="eastAsia"/>
        </w:rPr>
        <w:t>基于初始概率，对辅助语言进行伯努利采样，获取辅助语言并构建元图采样，以节点与操作的形式构建，如</w:t>
      </w:r>
      <w:r>
        <w:fldChar w:fldCharType="begin"/>
      </w:r>
      <w:r>
        <w:instrText xml:space="preserve"> </w:instrText>
      </w:r>
      <w:r>
        <w:rPr>
          <w:rFonts w:hint="eastAsia"/>
        </w:rPr>
        <w:instrText xml:space="preserve">REF _Ref197504980 \h</w:instrText>
      </w:r>
      <w:r>
        <w:instrText xml:space="preserve">  \* MERGEFORMAT </w:instrText>
      </w:r>
      <w:r>
        <w:fldChar w:fldCharType="separate"/>
      </w:r>
      <w:r>
        <w:rPr>
          <w:rFonts w:hint="eastAsia"/>
        </w:rPr>
        <w:t>图</w:t>
      </w:r>
      <w:r>
        <w:t>3.6</w:t>
      </w:r>
      <w:r>
        <w:fldChar w:fldCharType="end"/>
      </w:r>
      <w:r>
        <w:rPr>
          <w:rFonts w:hint="eastAsia"/>
        </w:rPr>
        <w:t>所示，操作包含生成、聚合、评分、选择最优的n个路径，本研究只选择一个最优路径。</w:t>
      </w:r>
    </w:p>
    <w:p w14:paraId="3C35F90D">
      <w:pPr>
        <w:keepNext/>
        <w:spacing w:before="120" w:after="0"/>
        <w:ind w:firstLine="480"/>
        <w:jc w:val="center"/>
      </w:pPr>
      <w:r>
        <w:drawing>
          <wp:inline distT="0" distB="0" distL="0" distR="0">
            <wp:extent cx="3533775" cy="3884295"/>
            <wp:effectExtent l="19050" t="19050" r="9525" b="20955"/>
            <wp:docPr id="2060571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1068" name="图片 1"/>
                    <pic:cNvPicPr>
                      <a:picLocks noChangeAspect="1"/>
                    </pic:cNvPicPr>
                  </pic:nvPicPr>
                  <pic:blipFill>
                    <a:blip r:embed="rId25"/>
                    <a:stretch>
                      <a:fillRect/>
                    </a:stretch>
                  </pic:blipFill>
                  <pic:spPr>
                    <a:xfrm>
                      <a:off x="0" y="0"/>
                      <a:ext cx="3593090" cy="3949940"/>
                    </a:xfrm>
                    <a:prstGeom prst="rect">
                      <a:avLst/>
                    </a:prstGeom>
                    <a:ln w="6350">
                      <a:solidFill>
                        <a:schemeClr val="tx1"/>
                      </a:solidFill>
                    </a:ln>
                  </pic:spPr>
                </pic:pic>
              </a:graphicData>
            </a:graphic>
          </wp:inline>
        </w:drawing>
      </w:r>
    </w:p>
    <w:p w14:paraId="7DA030D9">
      <w:pPr>
        <w:pStyle w:val="12"/>
        <w:spacing w:before="120" w:after="120"/>
        <w:ind w:firstLine="422"/>
        <w:jc w:val="center"/>
        <w:rPr>
          <w:b/>
          <w:bCs/>
        </w:rPr>
      </w:pPr>
      <w:bookmarkStart w:id="87" w:name="_Ref197504980"/>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6</w:t>
      </w:r>
      <w:r>
        <w:rPr>
          <w:b/>
          <w:bCs/>
        </w:rPr>
        <w:fldChar w:fldCharType="end"/>
      </w:r>
      <w:bookmarkEnd w:id="87"/>
      <w:r>
        <w:rPr>
          <w:rFonts w:hint="eastAsia"/>
          <w:b/>
          <w:bCs/>
        </w:rPr>
        <w:t xml:space="preserve"> 单样本训练采样路径与操作汇总</w:t>
      </w:r>
    </w:p>
    <w:p w14:paraId="057EFFD4">
      <w:pPr>
        <w:spacing w:after="0"/>
        <w:ind w:firstLine="480"/>
        <w:jc w:val="both"/>
      </w:pPr>
      <w:r>
        <w:rPr>
          <w:rFonts w:hint="eastAsia"/>
        </w:rPr>
        <w:t>基于上述采样的路径组合进行对应的操作。其中生成操作提示用例如</w:t>
      </w:r>
      <w:r>
        <w:fldChar w:fldCharType="begin"/>
      </w:r>
      <w:r>
        <w:instrText xml:space="preserve"> REF _Ref198546458 \h  \* MERGEFORMAT </w:instrText>
      </w:r>
      <w:r>
        <w:fldChar w:fldCharType="separate"/>
      </w:r>
      <w:r>
        <w:rPr>
          <w:rFonts w:hint="eastAsia"/>
        </w:rPr>
        <w:t>图</w:t>
      </w:r>
      <w:r>
        <w:t>3.7</w:t>
      </w:r>
      <w:r>
        <w:fldChar w:fldCharType="end"/>
      </w:r>
      <w:r>
        <w:rPr>
          <w:rFonts w:hint="eastAsia"/>
        </w:rPr>
        <w:t>所示，聚合操作提示用例如</w:t>
      </w:r>
      <w:r>
        <w:fldChar w:fldCharType="begin"/>
      </w:r>
      <w:r>
        <w:instrText xml:space="preserve"> </w:instrText>
      </w:r>
      <w:r>
        <w:rPr>
          <w:rFonts w:hint="eastAsia"/>
        </w:rPr>
        <w:instrText xml:space="preserve">REF _Ref197505116 \h</w:instrText>
      </w:r>
      <w:r>
        <w:instrText xml:space="preserve">  \* MERGEFORMAT </w:instrText>
      </w:r>
      <w:r>
        <w:fldChar w:fldCharType="separate"/>
      </w:r>
      <w:r>
        <w:rPr>
          <w:rFonts w:hint="eastAsia"/>
        </w:rPr>
        <w:t>图</w:t>
      </w:r>
      <w:r>
        <w:t>3.8</w:t>
      </w:r>
      <w:r>
        <w:fldChar w:fldCharType="end"/>
      </w:r>
      <w:r>
        <w:rPr>
          <w:rFonts w:hint="eastAsia"/>
        </w:rPr>
        <w:t>所示。通过生成与聚合操作得到翻译结果，对结果进行评分并更新概率。最终选择得分在最高的路径作为最终辅助语言翻译路径。</w:t>
      </w:r>
    </w:p>
    <w:p w14:paraId="74291964">
      <w:pPr>
        <w:keepNext/>
        <w:spacing w:before="120" w:after="0"/>
        <w:ind w:firstLine="0" w:firstLineChars="0"/>
        <w:jc w:val="center"/>
      </w:pPr>
      <w:r>
        <w:drawing>
          <wp:inline distT="0" distB="0" distL="0" distR="0">
            <wp:extent cx="4749800" cy="3021965"/>
            <wp:effectExtent l="19050" t="19050" r="12700" b="26035"/>
            <wp:docPr id="1903573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73656" name="图片 1"/>
                    <pic:cNvPicPr>
                      <a:picLocks noChangeAspect="1"/>
                    </pic:cNvPicPr>
                  </pic:nvPicPr>
                  <pic:blipFill>
                    <a:blip r:embed="rId26"/>
                    <a:stretch>
                      <a:fillRect/>
                    </a:stretch>
                  </pic:blipFill>
                  <pic:spPr>
                    <a:xfrm>
                      <a:off x="0" y="0"/>
                      <a:ext cx="4751986" cy="3023537"/>
                    </a:xfrm>
                    <a:prstGeom prst="rect">
                      <a:avLst/>
                    </a:prstGeom>
                    <a:ln w="6350">
                      <a:solidFill>
                        <a:schemeClr val="tx1"/>
                      </a:solidFill>
                    </a:ln>
                  </pic:spPr>
                </pic:pic>
              </a:graphicData>
            </a:graphic>
          </wp:inline>
        </w:drawing>
      </w:r>
    </w:p>
    <w:p w14:paraId="67C00610">
      <w:pPr>
        <w:pStyle w:val="12"/>
        <w:spacing w:before="120" w:after="120"/>
        <w:ind w:firstLine="422"/>
        <w:jc w:val="center"/>
        <w:rPr>
          <w:b/>
          <w:bCs/>
        </w:rPr>
      </w:pPr>
      <w:bookmarkStart w:id="88" w:name="_Ref198546458"/>
      <w:bookmarkStart w:id="89" w:name="_Ref19854645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7</w:t>
      </w:r>
      <w:r>
        <w:rPr>
          <w:b/>
          <w:bCs/>
        </w:rPr>
        <w:fldChar w:fldCharType="end"/>
      </w:r>
      <w:bookmarkEnd w:id="88"/>
      <w:r>
        <w:rPr>
          <w:rFonts w:hint="eastAsia" w:ascii="宋体" w:hAnsi="宋体"/>
          <w:b/>
          <w:bCs/>
        </w:rPr>
        <w:t xml:space="preserve"> </w:t>
      </w:r>
      <w:r>
        <w:rPr>
          <w:rFonts w:hint="eastAsia"/>
          <w:b/>
          <w:bCs/>
        </w:rPr>
        <w:t>Gu语言的生成操作提示模版</w:t>
      </w:r>
      <w:bookmarkEnd w:id="89"/>
    </w:p>
    <w:p w14:paraId="4CB59404">
      <w:pPr>
        <w:keepNext/>
        <w:spacing w:before="120" w:after="0"/>
        <w:ind w:firstLine="0" w:firstLineChars="0"/>
        <w:jc w:val="center"/>
      </w:pPr>
      <w:r>
        <w:drawing>
          <wp:inline distT="0" distB="0" distL="0" distR="0">
            <wp:extent cx="4509135" cy="3346450"/>
            <wp:effectExtent l="19050" t="19050" r="24765" b="25400"/>
            <wp:docPr id="46050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08661" name="图片 1"/>
                    <pic:cNvPicPr>
                      <a:picLocks noChangeAspect="1"/>
                    </pic:cNvPicPr>
                  </pic:nvPicPr>
                  <pic:blipFill>
                    <a:blip r:embed="rId27"/>
                    <a:stretch>
                      <a:fillRect/>
                    </a:stretch>
                  </pic:blipFill>
                  <pic:spPr>
                    <a:xfrm>
                      <a:off x="0" y="0"/>
                      <a:ext cx="4523180" cy="3356738"/>
                    </a:xfrm>
                    <a:prstGeom prst="rect">
                      <a:avLst/>
                    </a:prstGeom>
                    <a:ln w="6350">
                      <a:solidFill>
                        <a:schemeClr val="tx1"/>
                      </a:solidFill>
                    </a:ln>
                  </pic:spPr>
                </pic:pic>
              </a:graphicData>
            </a:graphic>
          </wp:inline>
        </w:drawing>
      </w:r>
    </w:p>
    <w:p w14:paraId="6CFC2F1F">
      <w:pPr>
        <w:pStyle w:val="12"/>
        <w:spacing w:before="120" w:after="120"/>
        <w:ind w:firstLine="422"/>
        <w:jc w:val="center"/>
        <w:rPr>
          <w:b/>
          <w:bCs/>
        </w:rPr>
      </w:pPr>
      <w:bookmarkStart w:id="90" w:name="_Ref197505116"/>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8</w:t>
      </w:r>
      <w:r>
        <w:rPr>
          <w:b/>
          <w:bCs/>
        </w:rPr>
        <w:fldChar w:fldCharType="end"/>
      </w:r>
      <w:bookmarkEnd w:id="90"/>
      <w:r>
        <w:rPr>
          <w:rFonts w:hint="eastAsia" w:ascii="宋体" w:hAnsi="宋体"/>
          <w:b/>
          <w:bCs/>
        </w:rPr>
        <w:t xml:space="preserve"> </w:t>
      </w:r>
      <w:r>
        <w:rPr>
          <w:rFonts w:hint="eastAsia"/>
          <w:b/>
          <w:bCs/>
        </w:rPr>
        <w:t>Si语言的聚合提示模版</w:t>
      </w:r>
    </w:p>
    <w:p w14:paraId="21A8B804">
      <w:pPr>
        <w:spacing w:after="0"/>
        <w:ind w:firstLine="480"/>
        <w:jc w:val="both"/>
      </w:pPr>
      <w:r>
        <w:rPr>
          <w:rFonts w:hint="eastAsia"/>
        </w:rPr>
        <w:t>单个训练样本的最终概率、输出与迭代路径、迭代评分、学习率的详情记录如</w:t>
      </w:r>
      <w:r>
        <w:fldChar w:fldCharType="begin"/>
      </w:r>
      <w:r>
        <w:instrText xml:space="preserve"> </w:instrText>
      </w:r>
      <w:r>
        <w:rPr>
          <w:rFonts w:hint="eastAsia"/>
        </w:rPr>
        <w:instrText xml:space="preserve">REF _Ref197505269 \h</w:instrText>
      </w:r>
      <w:r>
        <w:instrText xml:space="preserve">  \* MERGEFORMAT </w:instrText>
      </w:r>
      <w:r>
        <w:fldChar w:fldCharType="separate"/>
      </w:r>
      <w:r>
        <w:rPr>
          <w:rFonts w:hint="eastAsia"/>
        </w:rPr>
        <w:t>图</w:t>
      </w:r>
      <w:r>
        <w:t>3.9</w:t>
      </w:r>
      <w:r>
        <w:fldChar w:fldCharType="end"/>
      </w:r>
      <w:r>
        <w:rPr>
          <w:rFonts w:hint="eastAsia"/>
        </w:rPr>
        <w:t>所示。</w:t>
      </w:r>
    </w:p>
    <w:p w14:paraId="60A83FC0">
      <w:pPr>
        <w:keepNext/>
        <w:spacing w:before="120" w:after="0"/>
        <w:ind w:firstLine="0" w:firstLineChars="0"/>
      </w:pPr>
      <w:r>
        <w:drawing>
          <wp:inline distT="0" distB="0" distL="0" distR="0">
            <wp:extent cx="5594350" cy="3652520"/>
            <wp:effectExtent l="19050" t="19050" r="25400" b="24130"/>
            <wp:docPr id="598377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7390" name="图片 1"/>
                    <pic:cNvPicPr>
                      <a:picLocks noChangeAspect="1"/>
                    </pic:cNvPicPr>
                  </pic:nvPicPr>
                  <pic:blipFill>
                    <a:blip r:embed="rId28"/>
                    <a:stretch>
                      <a:fillRect/>
                    </a:stretch>
                  </pic:blipFill>
                  <pic:spPr>
                    <a:xfrm>
                      <a:off x="0" y="0"/>
                      <a:ext cx="5619495" cy="3668709"/>
                    </a:xfrm>
                    <a:prstGeom prst="rect">
                      <a:avLst/>
                    </a:prstGeom>
                    <a:ln w="6350">
                      <a:solidFill>
                        <a:schemeClr val="tx1"/>
                      </a:solidFill>
                    </a:ln>
                  </pic:spPr>
                </pic:pic>
              </a:graphicData>
            </a:graphic>
          </wp:inline>
        </w:drawing>
      </w:r>
    </w:p>
    <w:p w14:paraId="31A2A1D6">
      <w:pPr>
        <w:pStyle w:val="12"/>
        <w:spacing w:before="120" w:after="120"/>
        <w:ind w:firstLine="422"/>
        <w:jc w:val="center"/>
        <w:rPr>
          <w:b/>
          <w:bCs/>
        </w:rPr>
      </w:pPr>
      <w:bookmarkStart w:id="91" w:name="_Ref19750526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9</w:t>
      </w:r>
      <w:r>
        <w:rPr>
          <w:b/>
          <w:bCs/>
        </w:rPr>
        <w:fldChar w:fldCharType="end"/>
      </w:r>
      <w:bookmarkEnd w:id="91"/>
      <w:r>
        <w:rPr>
          <w:rFonts w:hint="eastAsia"/>
          <w:b/>
          <w:bCs/>
        </w:rPr>
        <w:t xml:space="preserve"> 单样本数据训练输出</w:t>
      </w:r>
    </w:p>
    <w:p w14:paraId="47275699">
      <w:pPr>
        <w:spacing w:after="0"/>
        <w:ind w:firstLine="480"/>
        <w:jc w:val="both"/>
      </w:pPr>
      <w:r>
        <w:rPr>
          <w:rFonts w:hint="eastAsia"/>
        </w:rPr>
        <w:t>单语种单线程训练时间约35小时，考虑到时效性的问题，本研究使用多线程完成算法的训练，使用50线程，2张A800（80G），单语种训练时间为5小时。训练学习率变化如</w:t>
      </w:r>
      <w:r>
        <w:fldChar w:fldCharType="begin"/>
      </w:r>
      <w:r>
        <w:instrText xml:space="preserve"> </w:instrText>
      </w:r>
      <w:r>
        <w:rPr>
          <w:rFonts w:hint="eastAsia"/>
        </w:rPr>
        <w:instrText xml:space="preserve">REF _Ref198546912 \h</w:instrText>
      </w:r>
      <w:r>
        <w:instrText xml:space="preserve">  \* MERGEFORMAT </w:instrText>
      </w:r>
      <w:r>
        <w:fldChar w:fldCharType="separate"/>
      </w:r>
      <w:r>
        <w:rPr>
          <w:rFonts w:hint="eastAsia"/>
        </w:rPr>
        <w:t>图</w:t>
      </w:r>
      <w:r>
        <w:t>3.10</w:t>
      </w:r>
      <w:r>
        <w:fldChar w:fldCharType="end"/>
      </w:r>
      <w:r>
        <w:rPr>
          <w:rFonts w:hint="eastAsia"/>
        </w:rPr>
        <w:t>所示。</w:t>
      </w:r>
    </w:p>
    <w:p w14:paraId="4B320CD7">
      <w:pPr>
        <w:keepNext/>
        <w:spacing w:before="120" w:after="0"/>
        <w:ind w:firstLine="199" w:firstLineChars="83"/>
        <w:jc w:val="center"/>
      </w:pPr>
      <w:r>
        <w:drawing>
          <wp:inline distT="0" distB="0" distL="0" distR="0">
            <wp:extent cx="5170805" cy="2292350"/>
            <wp:effectExtent l="0" t="0" r="0" b="0"/>
            <wp:docPr id="140412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5909" name="图片 1"/>
                    <pic:cNvPicPr>
                      <a:picLocks noChangeAspect="1"/>
                    </pic:cNvPicPr>
                  </pic:nvPicPr>
                  <pic:blipFill>
                    <a:blip r:embed="rId29"/>
                    <a:stretch>
                      <a:fillRect/>
                    </a:stretch>
                  </pic:blipFill>
                  <pic:spPr>
                    <a:xfrm>
                      <a:off x="0" y="0"/>
                      <a:ext cx="5191101" cy="2301495"/>
                    </a:xfrm>
                    <a:prstGeom prst="rect">
                      <a:avLst/>
                    </a:prstGeom>
                  </pic:spPr>
                </pic:pic>
              </a:graphicData>
            </a:graphic>
          </wp:inline>
        </w:drawing>
      </w:r>
    </w:p>
    <w:p w14:paraId="5A23651A">
      <w:pPr>
        <w:pStyle w:val="12"/>
        <w:spacing w:before="120" w:after="120"/>
        <w:ind w:firstLine="422"/>
        <w:jc w:val="center"/>
        <w:rPr>
          <w:b/>
          <w:bCs/>
        </w:rPr>
      </w:pPr>
      <w:bookmarkStart w:id="92" w:name="_Ref19854691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10</w:t>
      </w:r>
      <w:r>
        <w:rPr>
          <w:b/>
          <w:bCs/>
        </w:rPr>
        <w:fldChar w:fldCharType="end"/>
      </w:r>
      <w:bookmarkEnd w:id="92"/>
      <w:r>
        <w:rPr>
          <w:rFonts w:hint="eastAsia"/>
          <w:b/>
          <w:bCs/>
        </w:rPr>
        <w:t xml:space="preserve"> 学习率变化图。左为POMP，右为POMP-DeepSeek。</w:t>
      </w:r>
    </w:p>
    <w:p w14:paraId="1F1AD8C3">
      <w:pPr>
        <w:pStyle w:val="4"/>
        <w:numPr>
          <w:ilvl w:val="2"/>
          <w:numId w:val="3"/>
        </w:numPr>
        <w:ind w:left="0" w:firstLine="0"/>
      </w:pPr>
      <w:bookmarkStart w:id="93" w:name="_Toc200361486"/>
      <w:bookmarkStart w:id="94" w:name="_Toc198833024"/>
      <w:bookmarkStart w:id="95" w:name="_Toc198561418"/>
      <w:r>
        <w:rPr>
          <w:rFonts w:hint="eastAsia"/>
        </w:rPr>
        <w:t>POMP-SIM与POMP-SIMD</w:t>
      </w:r>
      <w:bookmarkEnd w:id="93"/>
      <w:bookmarkEnd w:id="94"/>
      <w:bookmarkEnd w:id="95"/>
    </w:p>
    <w:p w14:paraId="41A843CB">
      <w:pPr>
        <w:spacing w:after="0"/>
        <w:ind w:firstLine="480"/>
        <w:jc w:val="both"/>
      </w:pPr>
      <w:r>
        <w:rPr>
          <w:rFonts w:hint="eastAsia"/>
        </w:rPr>
        <w:t>本研究分别在基于ChatGPT的原提示方法（POMP）与基于DeepSeek的提示方法（POMP-DeepSeek）上实现了相似度索引矩阵的优化分别为POMP-Similarity与POMP-SD。具体的大模型版本与直接提示大模型翻译方法相同。</w:t>
      </w:r>
    </w:p>
    <w:p w14:paraId="562F6D6A">
      <w:pPr>
        <w:spacing w:after="0"/>
        <w:ind w:firstLine="480"/>
        <w:jc w:val="both"/>
      </w:pPr>
      <w:r>
        <w:rPr>
          <w:rFonts w:hint="eastAsia"/>
        </w:rPr>
        <w:t>相比于POMP算法随机抽取用例构建提示的方法，本研究认为用例作为提示大模型的少样本数据，应该与待翻译句子有更相近的语义信息才能更好的提示大模型进行翻译。因此本研究构建了一种相似度索引矩阵，记录每个测试样本与数据集中其他样本余弦相似度最高的4个样本的索引，在测试的时候直接加载相似度索引矩阵，使得性能成本可以忽略不计。使用与POMP、POMP-DeepSeek相同的训练图对数据集进行测试。</w:t>
      </w:r>
    </w:p>
    <w:p w14:paraId="3CB874F5">
      <w:pPr>
        <w:pStyle w:val="3"/>
      </w:pPr>
      <w:bookmarkStart w:id="96" w:name="_Toc198833025"/>
      <w:bookmarkStart w:id="97" w:name="_Toc200361487"/>
      <w:r>
        <w:t>实验结果与分析</w:t>
      </w:r>
      <w:bookmarkEnd w:id="96"/>
      <w:bookmarkEnd w:id="97"/>
    </w:p>
    <w:p w14:paraId="0F5BEFD6">
      <w:pPr>
        <w:spacing w:after="0"/>
        <w:ind w:firstLine="480"/>
        <w:jc w:val="both"/>
      </w:pPr>
      <w:r>
        <w:t>实验对比了多种方法在</w:t>
      </w:r>
      <w:r>
        <w:rPr>
          <w:rFonts w:hint="eastAsia"/>
        </w:rPr>
        <w:t>Gujarati（Gu）、Kazakh（Kk）、Nepali（Ne）、Sinhala（Si）</w:t>
      </w:r>
      <w:r>
        <w:t>四种低资源语言上的表现，包括ChatGPT-Trans、POMP、POMP-SIM、DeepSeek-Trans、POMP-DeepSeek和POMP-SIMD，</w:t>
      </w:r>
      <w:r>
        <w:rPr>
          <w:rFonts w:hint="eastAsia"/>
        </w:rPr>
        <w:t>使用BLEURT、COMET、XCOMET三种评估指标进行了评估，</w:t>
      </w:r>
      <w:r>
        <w:t>结果如</w:t>
      </w:r>
      <w:r>
        <w:fldChar w:fldCharType="begin"/>
      </w:r>
      <w:r>
        <w:instrText xml:space="preserve"> REF _Ref198750496 \h  \* MERGEFORMAT </w:instrText>
      </w:r>
      <w:r>
        <w:fldChar w:fldCharType="separate"/>
      </w:r>
      <w:r>
        <w:rPr>
          <w:rFonts w:hint="eastAsia"/>
        </w:rPr>
        <w:t>表</w:t>
      </w:r>
      <w:r>
        <w:t>3.2</w:t>
      </w:r>
      <w:r>
        <w:fldChar w:fldCharType="end"/>
      </w:r>
      <w:r>
        <w:t>和</w:t>
      </w:r>
      <w:r>
        <w:fldChar w:fldCharType="begin"/>
      </w:r>
      <w:r>
        <w:instrText xml:space="preserve"> REF _Ref198752970 \h  \* MERGEFORMAT </w:instrText>
      </w:r>
      <w:r>
        <w:fldChar w:fldCharType="separate"/>
      </w:r>
      <w:r>
        <w:rPr>
          <w:rFonts w:hint="eastAsia"/>
        </w:rPr>
        <w:t>表</w:t>
      </w:r>
      <w:r>
        <w:t>3.3</w:t>
      </w:r>
      <w:r>
        <w:fldChar w:fldCharType="end"/>
      </w:r>
      <w:r>
        <w:t>所示。</w:t>
      </w:r>
    </w:p>
    <w:p w14:paraId="41B60DDC">
      <w:pPr>
        <w:pStyle w:val="12"/>
        <w:keepNext/>
        <w:spacing w:before="120" w:after="120"/>
        <w:ind w:firstLine="422"/>
        <w:jc w:val="center"/>
        <w:rPr>
          <w:b/>
          <w:bCs/>
        </w:rPr>
      </w:pPr>
      <w:bookmarkStart w:id="98" w:name="_Ref198750496"/>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2</w:t>
      </w:r>
      <w:r>
        <w:rPr>
          <w:b/>
          <w:bCs/>
        </w:rPr>
        <w:fldChar w:fldCharType="end"/>
      </w:r>
      <w:bookmarkEnd w:id="98"/>
      <w:r>
        <w:rPr>
          <w:rFonts w:hint="eastAsia"/>
          <w:b/>
          <w:bCs/>
        </w:rPr>
        <w:t xml:space="preserve"> 提示优化方法及基线方法实验结果</w:t>
      </w:r>
    </w:p>
    <w:tbl>
      <w:tblPr>
        <w:tblStyle w:val="5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2501"/>
        <w:gridCol w:w="1241"/>
        <w:gridCol w:w="1941"/>
      </w:tblGrid>
      <w:tr w14:paraId="21BE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922" w:type="pct"/>
            <w:shd w:val="clear" w:color="auto" w:fill="F1F1F1" w:themeFill="background1" w:themeFillShade="F2"/>
            <w:vAlign w:val="center"/>
          </w:tcPr>
          <w:p w14:paraId="472DCBF9">
            <w:pPr>
              <w:pStyle w:val="60"/>
              <w:jc w:val="center"/>
              <w:rPr>
                <w:rFonts w:hint="eastAsia" w:ascii="宋体" w:hAnsi="宋体" w:eastAsia="宋体"/>
                <w:b/>
                <w:bCs/>
              </w:rPr>
            </w:pPr>
            <w:r>
              <w:rPr>
                <w:rFonts w:hint="eastAsia" w:ascii="宋体" w:hAnsi="宋体" w:eastAsia="宋体"/>
                <w:b/>
                <w:bCs/>
              </w:rPr>
              <w:t>语言类型</w:t>
            </w:r>
          </w:p>
        </w:tc>
        <w:tc>
          <w:tcPr>
            <w:tcW w:w="922" w:type="pct"/>
            <w:shd w:val="clear" w:color="auto" w:fill="F1F1F1" w:themeFill="background1" w:themeFillShade="F2"/>
            <w:vAlign w:val="center"/>
          </w:tcPr>
          <w:p w14:paraId="42F6E733">
            <w:pPr>
              <w:pStyle w:val="60"/>
              <w:jc w:val="center"/>
              <w:rPr>
                <w:rFonts w:hint="eastAsia" w:ascii="宋体" w:hAnsi="宋体" w:eastAsia="宋体"/>
                <w:b/>
                <w:bCs/>
              </w:rPr>
            </w:pPr>
            <w:r>
              <w:rPr>
                <w:rFonts w:hint="eastAsia" w:ascii="宋体" w:hAnsi="宋体" w:eastAsia="宋体"/>
                <w:b/>
                <w:bCs/>
              </w:rPr>
              <w:t>评价指标</w:t>
            </w:r>
          </w:p>
        </w:tc>
        <w:tc>
          <w:tcPr>
            <w:tcW w:w="1389" w:type="pct"/>
            <w:shd w:val="clear" w:color="auto" w:fill="F1F1F1" w:themeFill="background1" w:themeFillShade="F2"/>
            <w:vAlign w:val="center"/>
          </w:tcPr>
          <w:p w14:paraId="15105DE8">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ChatGPT-Trans</w:t>
            </w:r>
          </w:p>
        </w:tc>
        <w:tc>
          <w:tcPr>
            <w:tcW w:w="689" w:type="pct"/>
            <w:shd w:val="clear" w:color="auto" w:fill="F1F1F1" w:themeFill="background1" w:themeFillShade="F2"/>
            <w:vAlign w:val="center"/>
          </w:tcPr>
          <w:p w14:paraId="088E6469">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POMP</w:t>
            </w:r>
          </w:p>
        </w:tc>
        <w:tc>
          <w:tcPr>
            <w:tcW w:w="1078" w:type="pct"/>
            <w:shd w:val="clear" w:color="auto" w:fill="F1F1F1" w:themeFill="background1" w:themeFillShade="F2"/>
            <w:vAlign w:val="center"/>
          </w:tcPr>
          <w:p w14:paraId="59AECB69">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POMP-SIM</w:t>
            </w:r>
          </w:p>
        </w:tc>
      </w:tr>
      <w:tr w14:paraId="7309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restart"/>
            <w:vAlign w:val="center"/>
          </w:tcPr>
          <w:p w14:paraId="21B48C58">
            <w:pPr>
              <w:pStyle w:val="60"/>
              <w:jc w:val="center"/>
              <w:rPr>
                <w:rFonts w:ascii="Times New Roman" w:hAnsi="Times New Roman" w:cs="Times New Roman" w:eastAsiaTheme="minorEastAsia"/>
              </w:rPr>
            </w:pPr>
            <w:r>
              <w:rPr>
                <w:rFonts w:ascii="Times New Roman" w:hAnsi="Times New Roman" w:cs="Times New Roman" w:eastAsiaTheme="minorEastAsia"/>
              </w:rPr>
              <w:t>Gu</w:t>
            </w:r>
          </w:p>
        </w:tc>
        <w:tc>
          <w:tcPr>
            <w:tcW w:w="922" w:type="pct"/>
          </w:tcPr>
          <w:p w14:paraId="2678DACC">
            <w:pPr>
              <w:pStyle w:val="60"/>
              <w:jc w:val="center"/>
              <w:rPr>
                <w:rFonts w:ascii="Times New Roman" w:hAnsi="Times New Roman" w:cs="Times New Roman" w:eastAsiaTheme="minorEastAsia"/>
              </w:rPr>
            </w:pPr>
            <w:r>
              <w:rPr>
                <w:rFonts w:ascii="Times New Roman" w:hAnsi="Times New Roman" w:cs="Times New Roman" w:eastAsiaTheme="minorEastAsia"/>
              </w:rPr>
              <w:t>COMET</w:t>
            </w:r>
          </w:p>
        </w:tc>
        <w:tc>
          <w:tcPr>
            <w:tcW w:w="1389" w:type="pct"/>
          </w:tcPr>
          <w:p w14:paraId="056E7AE3">
            <w:pPr>
              <w:pStyle w:val="60"/>
              <w:jc w:val="center"/>
              <w:rPr>
                <w:rFonts w:ascii="Times New Roman" w:hAnsi="Times New Roman" w:cs="Times New Roman" w:eastAsiaTheme="minorEastAsia"/>
              </w:rPr>
            </w:pPr>
            <w:r>
              <w:rPr>
                <w:rFonts w:ascii="Times New Roman" w:hAnsi="Times New Roman" w:cs="Times New Roman" w:eastAsiaTheme="minorEastAsia"/>
              </w:rPr>
              <w:t>85.52</w:t>
            </w:r>
          </w:p>
        </w:tc>
        <w:tc>
          <w:tcPr>
            <w:tcW w:w="689" w:type="pct"/>
          </w:tcPr>
          <w:p w14:paraId="42DE62D6">
            <w:pPr>
              <w:pStyle w:val="60"/>
              <w:jc w:val="center"/>
              <w:rPr>
                <w:rFonts w:ascii="Times New Roman" w:hAnsi="Times New Roman" w:cs="Times New Roman" w:eastAsiaTheme="minorEastAsia"/>
              </w:rPr>
            </w:pPr>
            <w:r>
              <w:rPr>
                <w:rFonts w:ascii="Times New Roman" w:hAnsi="Times New Roman" w:cs="Times New Roman" w:eastAsiaTheme="minorEastAsia"/>
              </w:rPr>
              <w:t>88.78</w:t>
            </w:r>
          </w:p>
        </w:tc>
        <w:tc>
          <w:tcPr>
            <w:tcW w:w="1078" w:type="pct"/>
          </w:tcPr>
          <w:p w14:paraId="68828A86">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89.05</w:t>
            </w:r>
          </w:p>
        </w:tc>
      </w:tr>
      <w:tr w14:paraId="54FD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4240BCA5">
            <w:pPr>
              <w:pStyle w:val="60"/>
              <w:jc w:val="center"/>
              <w:rPr>
                <w:rFonts w:ascii="Times New Roman" w:hAnsi="Times New Roman" w:cs="Times New Roman" w:eastAsiaTheme="minorEastAsia"/>
              </w:rPr>
            </w:pPr>
          </w:p>
        </w:tc>
        <w:tc>
          <w:tcPr>
            <w:tcW w:w="922" w:type="pct"/>
          </w:tcPr>
          <w:p w14:paraId="4891ECF8">
            <w:pPr>
              <w:pStyle w:val="60"/>
              <w:jc w:val="center"/>
              <w:rPr>
                <w:rFonts w:ascii="Times New Roman" w:hAnsi="Times New Roman" w:cs="Times New Roman" w:eastAsiaTheme="minorEastAsia"/>
              </w:rPr>
            </w:pPr>
            <w:r>
              <w:rPr>
                <w:rFonts w:ascii="Times New Roman" w:hAnsi="Times New Roman" w:cs="Times New Roman" w:eastAsiaTheme="minorEastAsia"/>
              </w:rPr>
              <w:t>XCOMET</w:t>
            </w:r>
          </w:p>
        </w:tc>
        <w:tc>
          <w:tcPr>
            <w:tcW w:w="1389" w:type="pct"/>
          </w:tcPr>
          <w:p w14:paraId="213CB692">
            <w:pPr>
              <w:pStyle w:val="60"/>
              <w:jc w:val="center"/>
              <w:rPr>
                <w:rFonts w:ascii="Times New Roman" w:hAnsi="Times New Roman" w:cs="Times New Roman" w:eastAsiaTheme="minorEastAsia"/>
              </w:rPr>
            </w:pPr>
            <w:r>
              <w:rPr>
                <w:rFonts w:ascii="Times New Roman" w:hAnsi="Times New Roman" w:cs="Times New Roman" w:eastAsiaTheme="minorEastAsia"/>
              </w:rPr>
              <w:t>85.84</w:t>
            </w:r>
          </w:p>
        </w:tc>
        <w:tc>
          <w:tcPr>
            <w:tcW w:w="689" w:type="pct"/>
          </w:tcPr>
          <w:p w14:paraId="4E29FE31">
            <w:pPr>
              <w:pStyle w:val="60"/>
              <w:jc w:val="center"/>
              <w:rPr>
                <w:rFonts w:ascii="Times New Roman" w:hAnsi="Times New Roman" w:cs="Times New Roman" w:eastAsiaTheme="minorEastAsia"/>
              </w:rPr>
            </w:pPr>
            <w:r>
              <w:rPr>
                <w:rFonts w:ascii="Times New Roman" w:hAnsi="Times New Roman" w:cs="Times New Roman" w:eastAsiaTheme="minorEastAsia"/>
              </w:rPr>
              <w:t>93.51</w:t>
            </w:r>
          </w:p>
        </w:tc>
        <w:tc>
          <w:tcPr>
            <w:tcW w:w="1078" w:type="pct"/>
          </w:tcPr>
          <w:p w14:paraId="3C0989EC">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94.20</w:t>
            </w:r>
          </w:p>
        </w:tc>
      </w:tr>
      <w:tr w14:paraId="360D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09107DF7">
            <w:pPr>
              <w:pStyle w:val="60"/>
              <w:jc w:val="center"/>
              <w:rPr>
                <w:rFonts w:ascii="Times New Roman" w:hAnsi="Times New Roman" w:cs="Times New Roman" w:eastAsiaTheme="minorEastAsia"/>
              </w:rPr>
            </w:pPr>
          </w:p>
        </w:tc>
        <w:tc>
          <w:tcPr>
            <w:tcW w:w="922" w:type="pct"/>
          </w:tcPr>
          <w:p w14:paraId="58BD2347">
            <w:pPr>
              <w:pStyle w:val="60"/>
              <w:jc w:val="center"/>
              <w:rPr>
                <w:rFonts w:ascii="Times New Roman" w:hAnsi="Times New Roman" w:cs="Times New Roman" w:eastAsiaTheme="minorEastAsia"/>
              </w:rPr>
            </w:pPr>
            <w:r>
              <w:rPr>
                <w:rFonts w:ascii="Times New Roman" w:hAnsi="Times New Roman" w:cs="Times New Roman" w:eastAsiaTheme="minorEastAsia"/>
              </w:rPr>
              <w:t>BLEURT</w:t>
            </w:r>
          </w:p>
        </w:tc>
        <w:tc>
          <w:tcPr>
            <w:tcW w:w="1389" w:type="pct"/>
          </w:tcPr>
          <w:p w14:paraId="6AFF3D9F">
            <w:pPr>
              <w:pStyle w:val="60"/>
              <w:jc w:val="center"/>
              <w:rPr>
                <w:rFonts w:ascii="Times New Roman" w:hAnsi="Times New Roman" w:cs="Times New Roman" w:eastAsiaTheme="minorEastAsia"/>
              </w:rPr>
            </w:pPr>
            <w:r>
              <w:rPr>
                <w:rFonts w:ascii="Times New Roman" w:hAnsi="Times New Roman" w:cs="Times New Roman" w:eastAsiaTheme="minorEastAsia"/>
              </w:rPr>
              <w:t>71.15</w:t>
            </w:r>
          </w:p>
        </w:tc>
        <w:tc>
          <w:tcPr>
            <w:tcW w:w="689" w:type="pct"/>
          </w:tcPr>
          <w:p w14:paraId="61F01D19">
            <w:pPr>
              <w:pStyle w:val="60"/>
              <w:jc w:val="center"/>
              <w:rPr>
                <w:rFonts w:ascii="Times New Roman" w:hAnsi="Times New Roman" w:cs="Times New Roman" w:eastAsiaTheme="minorEastAsia"/>
              </w:rPr>
            </w:pPr>
            <w:r>
              <w:rPr>
                <w:rFonts w:ascii="Times New Roman" w:hAnsi="Times New Roman" w:cs="Times New Roman" w:eastAsiaTheme="minorEastAsia"/>
              </w:rPr>
              <w:t>75.51</w:t>
            </w:r>
          </w:p>
        </w:tc>
        <w:tc>
          <w:tcPr>
            <w:tcW w:w="1078" w:type="pct"/>
          </w:tcPr>
          <w:p w14:paraId="53992AD6">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76.07</w:t>
            </w:r>
          </w:p>
        </w:tc>
      </w:tr>
      <w:tr w14:paraId="6833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restart"/>
            <w:vAlign w:val="center"/>
          </w:tcPr>
          <w:p w14:paraId="34EAA429">
            <w:pPr>
              <w:pStyle w:val="60"/>
              <w:jc w:val="center"/>
              <w:rPr>
                <w:rFonts w:ascii="Times New Roman" w:hAnsi="Times New Roman" w:cs="Times New Roman" w:eastAsiaTheme="minorEastAsia"/>
              </w:rPr>
            </w:pPr>
            <w:r>
              <w:rPr>
                <w:rFonts w:ascii="Times New Roman" w:hAnsi="Times New Roman" w:cs="Times New Roman" w:eastAsiaTheme="minorEastAsia"/>
              </w:rPr>
              <w:t>Kk</w:t>
            </w:r>
          </w:p>
        </w:tc>
        <w:tc>
          <w:tcPr>
            <w:tcW w:w="922" w:type="pct"/>
          </w:tcPr>
          <w:p w14:paraId="28A88D57">
            <w:pPr>
              <w:pStyle w:val="60"/>
              <w:jc w:val="center"/>
              <w:rPr>
                <w:rFonts w:ascii="Times New Roman" w:hAnsi="Times New Roman" w:cs="Times New Roman" w:eastAsiaTheme="minorEastAsia"/>
              </w:rPr>
            </w:pPr>
            <w:r>
              <w:rPr>
                <w:rFonts w:ascii="Times New Roman" w:hAnsi="Times New Roman" w:cs="Times New Roman" w:eastAsiaTheme="minorEastAsia"/>
              </w:rPr>
              <w:t>COMET</w:t>
            </w:r>
          </w:p>
        </w:tc>
        <w:tc>
          <w:tcPr>
            <w:tcW w:w="1389" w:type="pct"/>
          </w:tcPr>
          <w:p w14:paraId="65431147">
            <w:pPr>
              <w:pStyle w:val="60"/>
              <w:jc w:val="center"/>
              <w:rPr>
                <w:rFonts w:ascii="Times New Roman" w:hAnsi="Times New Roman" w:cs="Times New Roman" w:eastAsiaTheme="minorEastAsia"/>
              </w:rPr>
            </w:pPr>
            <w:r>
              <w:rPr>
                <w:rFonts w:ascii="Times New Roman" w:hAnsi="Times New Roman" w:cs="Times New Roman" w:eastAsiaTheme="minorEastAsia"/>
              </w:rPr>
              <w:t>79.49</w:t>
            </w:r>
          </w:p>
        </w:tc>
        <w:tc>
          <w:tcPr>
            <w:tcW w:w="689" w:type="pct"/>
          </w:tcPr>
          <w:p w14:paraId="27986AAD">
            <w:pPr>
              <w:pStyle w:val="60"/>
              <w:jc w:val="center"/>
              <w:rPr>
                <w:rFonts w:ascii="Times New Roman" w:hAnsi="Times New Roman" w:cs="Times New Roman" w:eastAsiaTheme="minorEastAsia"/>
              </w:rPr>
            </w:pPr>
            <w:r>
              <w:rPr>
                <w:rFonts w:ascii="Times New Roman" w:hAnsi="Times New Roman" w:cs="Times New Roman" w:eastAsiaTheme="minorEastAsia"/>
              </w:rPr>
              <w:t>84.51</w:t>
            </w:r>
          </w:p>
        </w:tc>
        <w:tc>
          <w:tcPr>
            <w:tcW w:w="1078" w:type="pct"/>
          </w:tcPr>
          <w:p w14:paraId="1D412B9E">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85.24</w:t>
            </w:r>
          </w:p>
        </w:tc>
      </w:tr>
      <w:tr w14:paraId="11D1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0958117D">
            <w:pPr>
              <w:pStyle w:val="60"/>
              <w:jc w:val="center"/>
              <w:rPr>
                <w:rFonts w:ascii="Times New Roman" w:hAnsi="Times New Roman" w:cs="Times New Roman" w:eastAsiaTheme="minorEastAsia"/>
              </w:rPr>
            </w:pPr>
          </w:p>
        </w:tc>
        <w:tc>
          <w:tcPr>
            <w:tcW w:w="922" w:type="pct"/>
          </w:tcPr>
          <w:p w14:paraId="12A3985E">
            <w:pPr>
              <w:pStyle w:val="60"/>
              <w:jc w:val="center"/>
              <w:rPr>
                <w:rFonts w:ascii="Times New Roman" w:hAnsi="Times New Roman" w:cs="Times New Roman" w:eastAsiaTheme="minorEastAsia"/>
              </w:rPr>
            </w:pPr>
            <w:r>
              <w:rPr>
                <w:rFonts w:ascii="Times New Roman" w:hAnsi="Times New Roman" w:cs="Times New Roman" w:eastAsiaTheme="minorEastAsia"/>
              </w:rPr>
              <w:t>XCOMET</w:t>
            </w:r>
          </w:p>
        </w:tc>
        <w:tc>
          <w:tcPr>
            <w:tcW w:w="1389" w:type="pct"/>
          </w:tcPr>
          <w:p w14:paraId="29190B37">
            <w:pPr>
              <w:pStyle w:val="60"/>
              <w:jc w:val="center"/>
              <w:rPr>
                <w:rFonts w:ascii="Times New Roman" w:hAnsi="Times New Roman" w:cs="Times New Roman" w:eastAsiaTheme="minorEastAsia"/>
              </w:rPr>
            </w:pPr>
            <w:r>
              <w:rPr>
                <w:rFonts w:ascii="Times New Roman" w:hAnsi="Times New Roman" w:cs="Times New Roman" w:eastAsiaTheme="minorEastAsia"/>
              </w:rPr>
              <w:t>73.10</w:t>
            </w:r>
          </w:p>
        </w:tc>
        <w:tc>
          <w:tcPr>
            <w:tcW w:w="689" w:type="pct"/>
          </w:tcPr>
          <w:p w14:paraId="0A3EE582">
            <w:pPr>
              <w:pStyle w:val="60"/>
              <w:jc w:val="center"/>
              <w:rPr>
                <w:rFonts w:ascii="Times New Roman" w:hAnsi="Times New Roman" w:cs="Times New Roman" w:eastAsiaTheme="minorEastAsia"/>
              </w:rPr>
            </w:pPr>
            <w:r>
              <w:rPr>
                <w:rFonts w:ascii="Times New Roman" w:hAnsi="Times New Roman" w:cs="Times New Roman" w:eastAsiaTheme="minorEastAsia"/>
              </w:rPr>
              <w:t>89.79</w:t>
            </w:r>
          </w:p>
        </w:tc>
        <w:tc>
          <w:tcPr>
            <w:tcW w:w="1078" w:type="pct"/>
          </w:tcPr>
          <w:p w14:paraId="29F75DAE">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91.45</w:t>
            </w:r>
          </w:p>
        </w:tc>
      </w:tr>
      <w:tr w14:paraId="0B2B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34956A28">
            <w:pPr>
              <w:pStyle w:val="60"/>
              <w:jc w:val="center"/>
              <w:rPr>
                <w:rFonts w:ascii="Times New Roman" w:hAnsi="Times New Roman" w:cs="Times New Roman" w:eastAsiaTheme="minorEastAsia"/>
              </w:rPr>
            </w:pPr>
          </w:p>
        </w:tc>
        <w:tc>
          <w:tcPr>
            <w:tcW w:w="922" w:type="pct"/>
          </w:tcPr>
          <w:p w14:paraId="631644A4">
            <w:pPr>
              <w:pStyle w:val="60"/>
              <w:jc w:val="center"/>
              <w:rPr>
                <w:rFonts w:ascii="Times New Roman" w:hAnsi="Times New Roman" w:cs="Times New Roman" w:eastAsiaTheme="minorEastAsia"/>
              </w:rPr>
            </w:pPr>
            <w:r>
              <w:rPr>
                <w:rFonts w:ascii="Times New Roman" w:hAnsi="Times New Roman" w:cs="Times New Roman" w:eastAsiaTheme="minorEastAsia"/>
              </w:rPr>
              <w:t>BLEURT</w:t>
            </w:r>
          </w:p>
        </w:tc>
        <w:tc>
          <w:tcPr>
            <w:tcW w:w="1389" w:type="pct"/>
          </w:tcPr>
          <w:p w14:paraId="685425B0">
            <w:pPr>
              <w:pStyle w:val="60"/>
              <w:jc w:val="center"/>
              <w:rPr>
                <w:rFonts w:ascii="Times New Roman" w:hAnsi="Times New Roman" w:cs="Times New Roman" w:eastAsiaTheme="minorEastAsia"/>
              </w:rPr>
            </w:pPr>
            <w:r>
              <w:rPr>
                <w:rFonts w:ascii="Times New Roman" w:hAnsi="Times New Roman" w:cs="Times New Roman" w:eastAsiaTheme="minorEastAsia"/>
              </w:rPr>
              <w:t>64.46</w:t>
            </w:r>
          </w:p>
        </w:tc>
        <w:tc>
          <w:tcPr>
            <w:tcW w:w="689" w:type="pct"/>
          </w:tcPr>
          <w:p w14:paraId="70115CA7">
            <w:pPr>
              <w:pStyle w:val="60"/>
              <w:jc w:val="center"/>
              <w:rPr>
                <w:rFonts w:ascii="Times New Roman" w:hAnsi="Times New Roman" w:cs="Times New Roman" w:eastAsiaTheme="minorEastAsia"/>
              </w:rPr>
            </w:pPr>
            <w:r>
              <w:rPr>
                <w:rFonts w:ascii="Times New Roman" w:hAnsi="Times New Roman" w:cs="Times New Roman" w:eastAsiaTheme="minorEastAsia"/>
              </w:rPr>
              <w:t>71.55</w:t>
            </w:r>
          </w:p>
        </w:tc>
        <w:tc>
          <w:tcPr>
            <w:tcW w:w="1078" w:type="pct"/>
          </w:tcPr>
          <w:p w14:paraId="651C5665">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72.65</w:t>
            </w:r>
          </w:p>
        </w:tc>
      </w:tr>
      <w:tr w14:paraId="05D3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restart"/>
            <w:vAlign w:val="center"/>
          </w:tcPr>
          <w:p w14:paraId="18D81263">
            <w:pPr>
              <w:pStyle w:val="60"/>
              <w:jc w:val="center"/>
              <w:rPr>
                <w:rFonts w:ascii="Times New Roman" w:hAnsi="Times New Roman" w:cs="Times New Roman" w:eastAsiaTheme="minorEastAsia"/>
              </w:rPr>
            </w:pPr>
            <w:r>
              <w:rPr>
                <w:rFonts w:ascii="Times New Roman" w:hAnsi="Times New Roman" w:cs="Times New Roman" w:eastAsiaTheme="minorEastAsia"/>
              </w:rPr>
              <w:t>Ne</w:t>
            </w:r>
          </w:p>
        </w:tc>
        <w:tc>
          <w:tcPr>
            <w:tcW w:w="922" w:type="pct"/>
          </w:tcPr>
          <w:p w14:paraId="34460ECC">
            <w:pPr>
              <w:pStyle w:val="60"/>
              <w:jc w:val="center"/>
              <w:rPr>
                <w:rFonts w:ascii="Times New Roman" w:hAnsi="Times New Roman" w:cs="Times New Roman" w:eastAsiaTheme="minorEastAsia"/>
              </w:rPr>
            </w:pPr>
            <w:r>
              <w:rPr>
                <w:rFonts w:ascii="Times New Roman" w:hAnsi="Times New Roman" w:cs="Times New Roman" w:eastAsiaTheme="minorEastAsia"/>
              </w:rPr>
              <w:t>COMET</w:t>
            </w:r>
          </w:p>
        </w:tc>
        <w:tc>
          <w:tcPr>
            <w:tcW w:w="1389" w:type="pct"/>
          </w:tcPr>
          <w:p w14:paraId="7EB26FBD">
            <w:pPr>
              <w:pStyle w:val="60"/>
              <w:jc w:val="center"/>
              <w:rPr>
                <w:rFonts w:ascii="Times New Roman" w:hAnsi="Times New Roman" w:cs="Times New Roman" w:eastAsiaTheme="minorEastAsia"/>
              </w:rPr>
            </w:pPr>
            <w:r>
              <w:rPr>
                <w:rFonts w:ascii="Times New Roman" w:hAnsi="Times New Roman" w:cs="Times New Roman" w:eastAsiaTheme="minorEastAsia"/>
              </w:rPr>
              <w:t>87.08</w:t>
            </w:r>
          </w:p>
        </w:tc>
        <w:tc>
          <w:tcPr>
            <w:tcW w:w="689" w:type="pct"/>
          </w:tcPr>
          <w:p w14:paraId="20637850">
            <w:pPr>
              <w:pStyle w:val="60"/>
              <w:jc w:val="center"/>
              <w:rPr>
                <w:rFonts w:ascii="Times New Roman" w:hAnsi="Times New Roman" w:cs="Times New Roman" w:eastAsiaTheme="minorEastAsia"/>
              </w:rPr>
            </w:pPr>
            <w:r>
              <w:rPr>
                <w:rFonts w:ascii="Times New Roman" w:hAnsi="Times New Roman" w:cs="Times New Roman" w:eastAsiaTheme="minorEastAsia"/>
              </w:rPr>
              <w:t>89.98</w:t>
            </w:r>
          </w:p>
        </w:tc>
        <w:tc>
          <w:tcPr>
            <w:tcW w:w="1078" w:type="pct"/>
          </w:tcPr>
          <w:p w14:paraId="230B5BF2">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90.25</w:t>
            </w:r>
          </w:p>
        </w:tc>
      </w:tr>
      <w:tr w14:paraId="17E6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107184E9">
            <w:pPr>
              <w:pStyle w:val="60"/>
              <w:jc w:val="center"/>
              <w:rPr>
                <w:rFonts w:ascii="Times New Roman" w:hAnsi="Times New Roman" w:cs="Times New Roman" w:eastAsiaTheme="minorEastAsia"/>
              </w:rPr>
            </w:pPr>
          </w:p>
        </w:tc>
        <w:tc>
          <w:tcPr>
            <w:tcW w:w="922" w:type="pct"/>
          </w:tcPr>
          <w:p w14:paraId="6E049ACF">
            <w:pPr>
              <w:pStyle w:val="60"/>
              <w:jc w:val="center"/>
              <w:rPr>
                <w:rFonts w:ascii="Times New Roman" w:hAnsi="Times New Roman" w:cs="Times New Roman" w:eastAsiaTheme="minorEastAsia"/>
              </w:rPr>
            </w:pPr>
            <w:r>
              <w:rPr>
                <w:rFonts w:ascii="Times New Roman" w:hAnsi="Times New Roman" w:cs="Times New Roman" w:eastAsiaTheme="minorEastAsia"/>
              </w:rPr>
              <w:t>XCOMET</w:t>
            </w:r>
          </w:p>
        </w:tc>
        <w:tc>
          <w:tcPr>
            <w:tcW w:w="1389" w:type="pct"/>
          </w:tcPr>
          <w:p w14:paraId="41B3F1EF">
            <w:pPr>
              <w:pStyle w:val="60"/>
              <w:jc w:val="center"/>
              <w:rPr>
                <w:rFonts w:ascii="Times New Roman" w:hAnsi="Times New Roman" w:cs="Times New Roman" w:eastAsiaTheme="minorEastAsia"/>
              </w:rPr>
            </w:pPr>
            <w:r>
              <w:rPr>
                <w:rFonts w:ascii="Times New Roman" w:hAnsi="Times New Roman" w:cs="Times New Roman" w:eastAsiaTheme="minorEastAsia"/>
              </w:rPr>
              <w:t>85.99</w:t>
            </w:r>
          </w:p>
        </w:tc>
        <w:tc>
          <w:tcPr>
            <w:tcW w:w="689" w:type="pct"/>
          </w:tcPr>
          <w:p w14:paraId="70936577">
            <w:pPr>
              <w:pStyle w:val="60"/>
              <w:jc w:val="center"/>
              <w:rPr>
                <w:rFonts w:ascii="Times New Roman" w:hAnsi="Times New Roman" w:cs="Times New Roman" w:eastAsiaTheme="minorEastAsia"/>
              </w:rPr>
            </w:pPr>
            <w:r>
              <w:rPr>
                <w:rFonts w:ascii="Times New Roman" w:hAnsi="Times New Roman" w:cs="Times New Roman" w:eastAsiaTheme="minorEastAsia"/>
              </w:rPr>
              <w:t>94.91</w:t>
            </w:r>
          </w:p>
        </w:tc>
        <w:tc>
          <w:tcPr>
            <w:tcW w:w="1078" w:type="pct"/>
          </w:tcPr>
          <w:p w14:paraId="61A87D97">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95.57</w:t>
            </w:r>
          </w:p>
        </w:tc>
      </w:tr>
      <w:tr w14:paraId="4849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vAlign w:val="center"/>
          </w:tcPr>
          <w:p w14:paraId="11C51DCD">
            <w:pPr>
              <w:pStyle w:val="60"/>
              <w:jc w:val="center"/>
              <w:rPr>
                <w:rFonts w:ascii="Times New Roman" w:hAnsi="Times New Roman" w:cs="Times New Roman" w:eastAsiaTheme="minorEastAsia"/>
              </w:rPr>
            </w:pPr>
          </w:p>
        </w:tc>
        <w:tc>
          <w:tcPr>
            <w:tcW w:w="922" w:type="pct"/>
          </w:tcPr>
          <w:p w14:paraId="521505BB">
            <w:pPr>
              <w:pStyle w:val="60"/>
              <w:jc w:val="center"/>
              <w:rPr>
                <w:rFonts w:ascii="Times New Roman" w:hAnsi="Times New Roman" w:cs="Times New Roman" w:eastAsiaTheme="minorEastAsia"/>
              </w:rPr>
            </w:pPr>
            <w:r>
              <w:rPr>
                <w:rFonts w:ascii="Times New Roman" w:hAnsi="Times New Roman" w:cs="Times New Roman" w:eastAsiaTheme="minorEastAsia"/>
              </w:rPr>
              <w:t>BLEURT</w:t>
            </w:r>
          </w:p>
        </w:tc>
        <w:tc>
          <w:tcPr>
            <w:tcW w:w="1389" w:type="pct"/>
          </w:tcPr>
          <w:p w14:paraId="0B89C2FC">
            <w:pPr>
              <w:pStyle w:val="60"/>
              <w:jc w:val="center"/>
              <w:rPr>
                <w:rFonts w:ascii="Times New Roman" w:hAnsi="Times New Roman" w:cs="Times New Roman" w:eastAsiaTheme="minorEastAsia"/>
              </w:rPr>
            </w:pPr>
            <w:r>
              <w:rPr>
                <w:rFonts w:ascii="Times New Roman" w:hAnsi="Times New Roman" w:cs="Times New Roman" w:eastAsiaTheme="minorEastAsia"/>
              </w:rPr>
              <w:t>70.22</w:t>
            </w:r>
          </w:p>
        </w:tc>
        <w:tc>
          <w:tcPr>
            <w:tcW w:w="689" w:type="pct"/>
          </w:tcPr>
          <w:p w14:paraId="7B0309C3">
            <w:pPr>
              <w:pStyle w:val="60"/>
              <w:jc w:val="center"/>
              <w:rPr>
                <w:rFonts w:ascii="Times New Roman" w:hAnsi="Times New Roman" w:cs="Times New Roman" w:eastAsiaTheme="minorEastAsia"/>
              </w:rPr>
            </w:pPr>
            <w:r>
              <w:rPr>
                <w:rFonts w:ascii="Times New Roman" w:hAnsi="Times New Roman" w:cs="Times New Roman" w:eastAsiaTheme="minorEastAsia"/>
              </w:rPr>
              <w:t>75.60</w:t>
            </w:r>
          </w:p>
        </w:tc>
        <w:tc>
          <w:tcPr>
            <w:tcW w:w="1078" w:type="pct"/>
          </w:tcPr>
          <w:p w14:paraId="3E9A80BD">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76.24</w:t>
            </w:r>
          </w:p>
        </w:tc>
      </w:tr>
      <w:tr w14:paraId="0686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restart"/>
            <w:vAlign w:val="center"/>
          </w:tcPr>
          <w:p w14:paraId="4F4E6672">
            <w:pPr>
              <w:pStyle w:val="60"/>
              <w:jc w:val="center"/>
              <w:rPr>
                <w:rFonts w:ascii="Times New Roman" w:hAnsi="Times New Roman" w:cs="Times New Roman" w:eastAsiaTheme="minorEastAsia"/>
              </w:rPr>
            </w:pPr>
            <w:r>
              <w:rPr>
                <w:rFonts w:ascii="Times New Roman" w:hAnsi="Times New Roman" w:cs="Times New Roman" w:eastAsiaTheme="minorEastAsia"/>
              </w:rPr>
              <w:t>Si</w:t>
            </w:r>
          </w:p>
        </w:tc>
        <w:tc>
          <w:tcPr>
            <w:tcW w:w="922" w:type="pct"/>
          </w:tcPr>
          <w:p w14:paraId="0DBCFB02">
            <w:pPr>
              <w:pStyle w:val="60"/>
              <w:jc w:val="center"/>
              <w:rPr>
                <w:rFonts w:ascii="Times New Roman" w:hAnsi="Times New Roman" w:cs="Times New Roman" w:eastAsiaTheme="minorEastAsia"/>
              </w:rPr>
            </w:pPr>
            <w:r>
              <w:rPr>
                <w:rFonts w:ascii="Times New Roman" w:hAnsi="Times New Roman" w:cs="Times New Roman" w:eastAsiaTheme="minorEastAsia"/>
              </w:rPr>
              <w:t>COMET</w:t>
            </w:r>
          </w:p>
        </w:tc>
        <w:tc>
          <w:tcPr>
            <w:tcW w:w="1389" w:type="pct"/>
          </w:tcPr>
          <w:p w14:paraId="25F63C2B">
            <w:pPr>
              <w:pStyle w:val="60"/>
              <w:jc w:val="center"/>
              <w:rPr>
                <w:rFonts w:ascii="Times New Roman" w:hAnsi="Times New Roman" w:cs="Times New Roman" w:eastAsiaTheme="minorEastAsia"/>
              </w:rPr>
            </w:pPr>
            <w:r>
              <w:rPr>
                <w:rFonts w:ascii="Times New Roman" w:hAnsi="Times New Roman" w:cs="Times New Roman" w:eastAsiaTheme="minorEastAsia"/>
              </w:rPr>
              <w:t>62.63</w:t>
            </w:r>
          </w:p>
        </w:tc>
        <w:tc>
          <w:tcPr>
            <w:tcW w:w="689" w:type="pct"/>
          </w:tcPr>
          <w:p w14:paraId="265A8FCA">
            <w:pPr>
              <w:pStyle w:val="60"/>
              <w:jc w:val="center"/>
              <w:rPr>
                <w:rFonts w:ascii="Times New Roman" w:hAnsi="Times New Roman" w:cs="Times New Roman" w:eastAsiaTheme="minorEastAsia"/>
              </w:rPr>
            </w:pPr>
            <w:r>
              <w:rPr>
                <w:rFonts w:ascii="Times New Roman" w:hAnsi="Times New Roman" w:cs="Times New Roman" w:eastAsiaTheme="minorEastAsia"/>
              </w:rPr>
              <w:t>86.86</w:t>
            </w:r>
          </w:p>
        </w:tc>
        <w:tc>
          <w:tcPr>
            <w:tcW w:w="1078" w:type="pct"/>
          </w:tcPr>
          <w:p w14:paraId="7B4AFAD7">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87.07</w:t>
            </w:r>
          </w:p>
        </w:tc>
      </w:tr>
      <w:tr w14:paraId="531B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tcPr>
          <w:p w14:paraId="5FEFE2E4">
            <w:pPr>
              <w:pStyle w:val="60"/>
              <w:jc w:val="center"/>
              <w:rPr>
                <w:rFonts w:ascii="Times New Roman" w:hAnsi="Times New Roman" w:cs="Times New Roman" w:eastAsiaTheme="minorEastAsia"/>
              </w:rPr>
            </w:pPr>
          </w:p>
        </w:tc>
        <w:tc>
          <w:tcPr>
            <w:tcW w:w="922" w:type="pct"/>
          </w:tcPr>
          <w:p w14:paraId="10E01F32">
            <w:pPr>
              <w:pStyle w:val="60"/>
              <w:jc w:val="center"/>
              <w:rPr>
                <w:rFonts w:ascii="Times New Roman" w:hAnsi="Times New Roman" w:cs="Times New Roman" w:eastAsiaTheme="minorEastAsia"/>
              </w:rPr>
            </w:pPr>
            <w:r>
              <w:rPr>
                <w:rFonts w:ascii="Times New Roman" w:hAnsi="Times New Roman" w:cs="Times New Roman" w:eastAsiaTheme="minorEastAsia"/>
              </w:rPr>
              <w:t>XCOMET</w:t>
            </w:r>
          </w:p>
        </w:tc>
        <w:tc>
          <w:tcPr>
            <w:tcW w:w="1389" w:type="pct"/>
          </w:tcPr>
          <w:p w14:paraId="011976E4">
            <w:pPr>
              <w:pStyle w:val="60"/>
              <w:jc w:val="center"/>
              <w:rPr>
                <w:rFonts w:ascii="Times New Roman" w:hAnsi="Times New Roman" w:cs="Times New Roman" w:eastAsiaTheme="minorEastAsia"/>
              </w:rPr>
            </w:pPr>
            <w:r>
              <w:rPr>
                <w:rFonts w:ascii="Times New Roman" w:hAnsi="Times New Roman" w:cs="Times New Roman" w:eastAsiaTheme="minorEastAsia"/>
              </w:rPr>
              <w:t>27.44</w:t>
            </w:r>
          </w:p>
        </w:tc>
        <w:tc>
          <w:tcPr>
            <w:tcW w:w="689" w:type="pct"/>
          </w:tcPr>
          <w:p w14:paraId="248A9E5D">
            <w:pPr>
              <w:pStyle w:val="60"/>
              <w:jc w:val="center"/>
              <w:rPr>
                <w:rFonts w:ascii="Times New Roman" w:hAnsi="Times New Roman" w:cs="Times New Roman" w:eastAsiaTheme="minorEastAsia"/>
              </w:rPr>
            </w:pPr>
            <w:r>
              <w:rPr>
                <w:rFonts w:ascii="Times New Roman" w:hAnsi="Times New Roman" w:cs="Times New Roman" w:eastAsiaTheme="minorEastAsia"/>
              </w:rPr>
              <w:t>89.60</w:t>
            </w:r>
          </w:p>
        </w:tc>
        <w:tc>
          <w:tcPr>
            <w:tcW w:w="1078" w:type="pct"/>
          </w:tcPr>
          <w:p w14:paraId="74EA1459">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90.40</w:t>
            </w:r>
          </w:p>
        </w:tc>
      </w:tr>
      <w:tr w14:paraId="4FED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922" w:type="pct"/>
            <w:vMerge w:val="continue"/>
          </w:tcPr>
          <w:p w14:paraId="631E8172">
            <w:pPr>
              <w:pStyle w:val="60"/>
              <w:jc w:val="center"/>
              <w:rPr>
                <w:rFonts w:ascii="Times New Roman" w:hAnsi="Times New Roman" w:cs="Times New Roman" w:eastAsiaTheme="minorEastAsia"/>
              </w:rPr>
            </w:pPr>
          </w:p>
        </w:tc>
        <w:tc>
          <w:tcPr>
            <w:tcW w:w="922" w:type="pct"/>
          </w:tcPr>
          <w:p w14:paraId="2458DFA9">
            <w:pPr>
              <w:pStyle w:val="60"/>
              <w:jc w:val="center"/>
              <w:rPr>
                <w:rFonts w:ascii="Times New Roman" w:hAnsi="Times New Roman" w:cs="Times New Roman" w:eastAsiaTheme="minorEastAsia"/>
              </w:rPr>
            </w:pPr>
            <w:r>
              <w:rPr>
                <w:rFonts w:ascii="Times New Roman" w:hAnsi="Times New Roman" w:cs="Times New Roman" w:eastAsiaTheme="minorEastAsia"/>
              </w:rPr>
              <w:t>BLEURT</w:t>
            </w:r>
          </w:p>
        </w:tc>
        <w:tc>
          <w:tcPr>
            <w:tcW w:w="1389" w:type="pct"/>
          </w:tcPr>
          <w:p w14:paraId="008929CB">
            <w:pPr>
              <w:pStyle w:val="60"/>
              <w:jc w:val="center"/>
              <w:rPr>
                <w:rFonts w:ascii="Times New Roman" w:hAnsi="Times New Roman" w:cs="Times New Roman" w:eastAsiaTheme="minorEastAsia"/>
              </w:rPr>
            </w:pPr>
            <w:r>
              <w:rPr>
                <w:rFonts w:ascii="Times New Roman" w:hAnsi="Times New Roman" w:cs="Times New Roman" w:eastAsiaTheme="minorEastAsia"/>
              </w:rPr>
              <w:t>37.92</w:t>
            </w:r>
          </w:p>
        </w:tc>
        <w:tc>
          <w:tcPr>
            <w:tcW w:w="689" w:type="pct"/>
          </w:tcPr>
          <w:p w14:paraId="27442564">
            <w:pPr>
              <w:pStyle w:val="60"/>
              <w:jc w:val="center"/>
              <w:rPr>
                <w:rFonts w:ascii="Times New Roman" w:hAnsi="Times New Roman" w:cs="Times New Roman" w:eastAsiaTheme="minorEastAsia"/>
              </w:rPr>
            </w:pPr>
            <w:r>
              <w:rPr>
                <w:rFonts w:ascii="Times New Roman" w:hAnsi="Times New Roman" w:cs="Times New Roman" w:eastAsiaTheme="minorEastAsia"/>
              </w:rPr>
              <w:t>71.84</w:t>
            </w:r>
          </w:p>
        </w:tc>
        <w:tc>
          <w:tcPr>
            <w:tcW w:w="1078" w:type="pct"/>
          </w:tcPr>
          <w:p w14:paraId="7C5B26D5">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72.36</w:t>
            </w:r>
          </w:p>
        </w:tc>
      </w:tr>
    </w:tbl>
    <w:p w14:paraId="06F63821">
      <w:pPr>
        <w:tabs>
          <w:tab w:val="left" w:pos="5760"/>
        </w:tabs>
        <w:spacing w:after="0"/>
        <w:ind w:firstLine="480"/>
        <w:jc w:val="both"/>
      </w:pPr>
      <w:r>
        <w:rPr>
          <w:rFonts w:hint="eastAsia"/>
        </w:rPr>
        <w:t>从</w:t>
      </w:r>
      <w:r>
        <w:fldChar w:fldCharType="begin"/>
      </w:r>
      <w:r>
        <w:instrText xml:space="preserve"> </w:instrText>
      </w:r>
      <w:r>
        <w:rPr>
          <w:rFonts w:hint="eastAsia"/>
        </w:rPr>
        <w:instrText xml:space="preserve">REF _Ref198750496 \h</w:instrText>
      </w:r>
      <w:r>
        <w:instrText xml:space="preserve">  \* MERGEFORMAT </w:instrText>
      </w:r>
      <w:r>
        <w:fldChar w:fldCharType="separate"/>
      </w:r>
      <w:r>
        <w:rPr>
          <w:rFonts w:hint="eastAsia"/>
        </w:rPr>
        <w:t>表</w:t>
      </w:r>
      <w:r>
        <w:t>3.2</w:t>
      </w:r>
      <w:r>
        <w:fldChar w:fldCharType="end"/>
      </w:r>
      <w:r>
        <w:rPr>
          <w:rFonts w:hint="eastAsia"/>
        </w:rPr>
        <w:t>可见，</w:t>
      </w:r>
      <w:r>
        <w:t>POMP-SIM在所有语言和指标上均优于POMP</w:t>
      </w:r>
      <w:r>
        <w:rPr>
          <w:rFonts w:hint="eastAsia"/>
        </w:rPr>
        <w:t>，结果</w:t>
      </w:r>
      <w:r>
        <w:t>表明，SIM通过语义相似度感知选择提示用例，有效减少了上下文噪声，提升了翻译质量。</w:t>
      </w:r>
      <w:r>
        <w:rPr>
          <w:rFonts w:hint="eastAsia"/>
        </w:rPr>
        <w:t>也证明了SIM方法的有效性。</w:t>
      </w:r>
    </w:p>
    <w:p w14:paraId="37AAA9C6">
      <w:pPr>
        <w:pStyle w:val="12"/>
        <w:keepNext/>
        <w:spacing w:before="120" w:after="120"/>
        <w:ind w:firstLine="422"/>
        <w:jc w:val="center"/>
        <w:rPr>
          <w:b/>
          <w:bCs/>
        </w:rPr>
      </w:pPr>
      <w:bookmarkStart w:id="99" w:name="_Ref198752970"/>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3</w:t>
      </w:r>
      <w:r>
        <w:rPr>
          <w:b/>
          <w:bCs/>
        </w:rPr>
        <w:fldChar w:fldCharType="end"/>
      </w:r>
      <w:bookmarkEnd w:id="99"/>
      <w:r>
        <w:rPr>
          <w:rFonts w:hint="eastAsia"/>
          <w:b/>
          <w:bCs/>
        </w:rPr>
        <w:t xml:space="preserve"> 基于DeepSeek优化的POMP对应方法结果</w:t>
      </w:r>
    </w:p>
    <w:tbl>
      <w:tblPr>
        <w:tblStyle w:val="5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98"/>
        <w:gridCol w:w="1893"/>
        <w:gridCol w:w="928"/>
        <w:gridCol w:w="2014"/>
        <w:gridCol w:w="1628"/>
      </w:tblGrid>
      <w:tr w14:paraId="7ED0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90" w:type="pct"/>
            <w:shd w:val="clear" w:color="auto" w:fill="F1F1F1" w:themeFill="background1" w:themeFillShade="F2"/>
            <w:vAlign w:val="center"/>
          </w:tcPr>
          <w:p w14:paraId="7BCB035E">
            <w:pPr>
              <w:pStyle w:val="60"/>
              <w:rPr>
                <w:rFonts w:hint="eastAsia" w:ascii="宋体" w:hAnsi="宋体" w:eastAsia="宋体"/>
                <w:b/>
                <w:bCs/>
              </w:rPr>
            </w:pPr>
            <w:r>
              <w:rPr>
                <w:rFonts w:hint="eastAsia" w:ascii="宋体" w:hAnsi="宋体" w:eastAsia="宋体"/>
                <w:b/>
                <w:bCs/>
              </w:rPr>
              <w:t>语言类型</w:t>
            </w:r>
          </w:p>
        </w:tc>
        <w:tc>
          <w:tcPr>
            <w:tcW w:w="721" w:type="pct"/>
            <w:shd w:val="clear" w:color="auto" w:fill="F1F1F1" w:themeFill="background1" w:themeFillShade="F2"/>
            <w:vAlign w:val="center"/>
          </w:tcPr>
          <w:p w14:paraId="364D27CF">
            <w:pPr>
              <w:pStyle w:val="60"/>
              <w:rPr>
                <w:rFonts w:hint="eastAsia" w:ascii="宋体" w:hAnsi="宋体" w:eastAsia="宋体"/>
                <w:b/>
                <w:bCs/>
              </w:rPr>
            </w:pPr>
            <w:r>
              <w:rPr>
                <w:rFonts w:hint="eastAsia" w:ascii="宋体" w:hAnsi="宋体" w:eastAsia="宋体"/>
                <w:b/>
                <w:bCs/>
              </w:rPr>
              <w:t>评价指标</w:t>
            </w:r>
          </w:p>
        </w:tc>
        <w:tc>
          <w:tcPr>
            <w:tcW w:w="1051" w:type="pct"/>
            <w:shd w:val="clear" w:color="auto" w:fill="F1F1F1" w:themeFill="background1" w:themeFillShade="F2"/>
            <w:vAlign w:val="center"/>
          </w:tcPr>
          <w:p w14:paraId="2AB6DE80">
            <w:pPr>
              <w:pStyle w:val="60"/>
              <w:jc w:val="center"/>
              <w:rPr>
                <w:rFonts w:ascii="Times New Roman" w:hAnsi="Times New Roman" w:cs="Times New Roman" w:eastAsiaTheme="minorEastAsia"/>
                <w:b/>
                <w:bCs/>
                <w:sz w:val="18"/>
                <w:szCs w:val="18"/>
              </w:rPr>
            </w:pPr>
            <w:r>
              <w:rPr>
                <w:rFonts w:ascii="Times New Roman" w:hAnsi="Times New Roman" w:cs="Times New Roman" w:eastAsiaTheme="minorEastAsia"/>
                <w:b/>
                <w:bCs/>
              </w:rPr>
              <w:t>DeepSeek-Trans</w:t>
            </w:r>
          </w:p>
        </w:tc>
        <w:tc>
          <w:tcPr>
            <w:tcW w:w="515" w:type="pct"/>
            <w:shd w:val="clear" w:color="auto" w:fill="F1F1F1" w:themeFill="background1" w:themeFillShade="F2"/>
            <w:vAlign w:val="center"/>
          </w:tcPr>
          <w:p w14:paraId="4482A93E">
            <w:pPr>
              <w:pStyle w:val="60"/>
              <w:jc w:val="center"/>
              <w:rPr>
                <w:rFonts w:ascii="Times New Roman" w:hAnsi="Times New Roman" w:cs="Times New Roman" w:eastAsiaTheme="minorEastAsia"/>
                <w:b/>
                <w:bCs/>
                <w:sz w:val="18"/>
                <w:szCs w:val="18"/>
              </w:rPr>
            </w:pPr>
            <w:r>
              <w:rPr>
                <w:rFonts w:ascii="Times New Roman" w:hAnsi="Times New Roman" w:cs="Times New Roman" w:eastAsiaTheme="minorEastAsia"/>
                <w:b/>
                <w:bCs/>
              </w:rPr>
              <w:t>POMP</w:t>
            </w:r>
          </w:p>
        </w:tc>
        <w:tc>
          <w:tcPr>
            <w:tcW w:w="1118" w:type="pct"/>
            <w:shd w:val="clear" w:color="auto" w:fill="F1F1F1" w:themeFill="background1" w:themeFillShade="F2"/>
            <w:vAlign w:val="center"/>
          </w:tcPr>
          <w:p w14:paraId="165A899F">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POMP-DeepSeek</w:t>
            </w:r>
          </w:p>
        </w:tc>
        <w:tc>
          <w:tcPr>
            <w:tcW w:w="904" w:type="pct"/>
            <w:shd w:val="clear" w:color="auto" w:fill="F1F1F1" w:themeFill="background1" w:themeFillShade="F2"/>
            <w:vAlign w:val="center"/>
          </w:tcPr>
          <w:p w14:paraId="2A5E4D83">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POMP-SIMD</w:t>
            </w:r>
          </w:p>
        </w:tc>
      </w:tr>
      <w:tr w14:paraId="560F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restart"/>
            <w:vAlign w:val="center"/>
          </w:tcPr>
          <w:p w14:paraId="1D5779E9">
            <w:pPr>
              <w:pStyle w:val="60"/>
              <w:rPr>
                <w:rFonts w:ascii="Times New Roman" w:hAnsi="Times New Roman" w:eastAsiaTheme="minorEastAsia"/>
              </w:rPr>
            </w:pPr>
            <w:r>
              <w:rPr>
                <w:rFonts w:ascii="Times New Roman" w:hAnsi="Times New Roman" w:eastAsiaTheme="minorEastAsia"/>
              </w:rPr>
              <w:t>Gu</w:t>
            </w:r>
          </w:p>
        </w:tc>
        <w:tc>
          <w:tcPr>
            <w:tcW w:w="721" w:type="pct"/>
          </w:tcPr>
          <w:p w14:paraId="3FECB464">
            <w:pPr>
              <w:pStyle w:val="60"/>
              <w:rPr>
                <w:rFonts w:ascii="Times New Roman" w:hAnsi="Times New Roman" w:eastAsiaTheme="minorEastAsia"/>
              </w:rPr>
            </w:pPr>
            <w:r>
              <w:rPr>
                <w:rFonts w:ascii="Times New Roman" w:hAnsi="Times New Roman" w:eastAsiaTheme="minorEastAsia"/>
              </w:rPr>
              <w:t>COMET</w:t>
            </w:r>
          </w:p>
        </w:tc>
        <w:tc>
          <w:tcPr>
            <w:tcW w:w="1051" w:type="pct"/>
          </w:tcPr>
          <w:p w14:paraId="50729AAB">
            <w:pPr>
              <w:pStyle w:val="60"/>
              <w:jc w:val="center"/>
              <w:rPr>
                <w:rFonts w:ascii="Times New Roman" w:hAnsi="Times New Roman" w:cs="Times New Roman" w:eastAsiaTheme="minorEastAsia"/>
              </w:rPr>
            </w:pPr>
            <w:r>
              <w:rPr>
                <w:rFonts w:ascii="Times New Roman" w:hAnsi="Times New Roman" w:cs="Times New Roman" w:eastAsiaTheme="minorEastAsia"/>
              </w:rPr>
              <w:t>89.09</w:t>
            </w:r>
          </w:p>
        </w:tc>
        <w:tc>
          <w:tcPr>
            <w:tcW w:w="515" w:type="pct"/>
          </w:tcPr>
          <w:p w14:paraId="57A46D4F">
            <w:pPr>
              <w:pStyle w:val="60"/>
              <w:jc w:val="center"/>
              <w:rPr>
                <w:rFonts w:ascii="Times New Roman" w:hAnsi="Times New Roman" w:cs="Times New Roman" w:eastAsiaTheme="minorEastAsia"/>
              </w:rPr>
            </w:pPr>
            <w:r>
              <w:rPr>
                <w:rFonts w:ascii="Times New Roman" w:hAnsi="Times New Roman" w:cs="Times New Roman" w:eastAsiaTheme="minorEastAsia"/>
              </w:rPr>
              <w:t>88.78</w:t>
            </w:r>
          </w:p>
        </w:tc>
        <w:tc>
          <w:tcPr>
            <w:tcW w:w="1118" w:type="pct"/>
          </w:tcPr>
          <w:p w14:paraId="251F610E">
            <w:pPr>
              <w:pStyle w:val="60"/>
              <w:jc w:val="center"/>
              <w:rPr>
                <w:rFonts w:ascii="Times New Roman" w:hAnsi="Times New Roman" w:cs="Times New Roman" w:eastAsiaTheme="minorEastAsia"/>
                <w:b/>
                <w:bCs/>
              </w:rPr>
            </w:pPr>
            <w:r>
              <w:rPr>
                <w:rFonts w:ascii="Times New Roman" w:hAnsi="Times New Roman" w:cs="Times New Roman" w:eastAsiaTheme="minorEastAsia"/>
              </w:rPr>
              <w:t>89.55</w:t>
            </w:r>
          </w:p>
        </w:tc>
        <w:tc>
          <w:tcPr>
            <w:tcW w:w="904" w:type="pct"/>
          </w:tcPr>
          <w:p w14:paraId="3FDB2B0E">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89.57</w:t>
            </w:r>
          </w:p>
        </w:tc>
      </w:tr>
      <w:tr w14:paraId="1010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2E414410">
            <w:pPr>
              <w:pStyle w:val="60"/>
              <w:rPr>
                <w:rFonts w:ascii="Times New Roman" w:hAnsi="Times New Roman" w:eastAsiaTheme="minorEastAsia"/>
              </w:rPr>
            </w:pPr>
          </w:p>
        </w:tc>
        <w:tc>
          <w:tcPr>
            <w:tcW w:w="721" w:type="pct"/>
          </w:tcPr>
          <w:p w14:paraId="18DCF60D">
            <w:pPr>
              <w:pStyle w:val="60"/>
              <w:rPr>
                <w:rFonts w:ascii="Times New Roman" w:hAnsi="Times New Roman" w:eastAsiaTheme="minorEastAsia"/>
              </w:rPr>
            </w:pPr>
            <w:r>
              <w:rPr>
                <w:rFonts w:ascii="Times New Roman" w:hAnsi="Times New Roman" w:eastAsiaTheme="minorEastAsia"/>
              </w:rPr>
              <w:t>XCOMET</w:t>
            </w:r>
          </w:p>
        </w:tc>
        <w:tc>
          <w:tcPr>
            <w:tcW w:w="1051" w:type="pct"/>
          </w:tcPr>
          <w:p w14:paraId="5098627F">
            <w:pPr>
              <w:pStyle w:val="60"/>
              <w:jc w:val="center"/>
              <w:rPr>
                <w:rFonts w:ascii="Times New Roman" w:hAnsi="Times New Roman" w:cs="Times New Roman" w:eastAsiaTheme="minorEastAsia"/>
              </w:rPr>
            </w:pPr>
            <w:r>
              <w:rPr>
                <w:rFonts w:ascii="Times New Roman" w:hAnsi="Times New Roman" w:cs="Times New Roman" w:eastAsiaTheme="minorEastAsia"/>
              </w:rPr>
              <w:t>93.58</w:t>
            </w:r>
          </w:p>
        </w:tc>
        <w:tc>
          <w:tcPr>
            <w:tcW w:w="515" w:type="pct"/>
          </w:tcPr>
          <w:p w14:paraId="01077C6E">
            <w:pPr>
              <w:pStyle w:val="60"/>
              <w:jc w:val="center"/>
              <w:rPr>
                <w:rFonts w:ascii="Times New Roman" w:hAnsi="Times New Roman" w:cs="Times New Roman" w:eastAsiaTheme="minorEastAsia"/>
              </w:rPr>
            </w:pPr>
            <w:r>
              <w:rPr>
                <w:rFonts w:ascii="Times New Roman" w:hAnsi="Times New Roman" w:cs="Times New Roman" w:eastAsiaTheme="minorEastAsia"/>
              </w:rPr>
              <w:t>93.51</w:t>
            </w:r>
          </w:p>
        </w:tc>
        <w:tc>
          <w:tcPr>
            <w:tcW w:w="1118" w:type="pct"/>
          </w:tcPr>
          <w:p w14:paraId="2268F183">
            <w:pPr>
              <w:pStyle w:val="60"/>
              <w:jc w:val="center"/>
              <w:rPr>
                <w:rFonts w:ascii="Times New Roman" w:hAnsi="Times New Roman" w:cs="Times New Roman" w:eastAsiaTheme="minorEastAsia"/>
                <w:b/>
                <w:bCs/>
              </w:rPr>
            </w:pPr>
            <w:r>
              <w:rPr>
                <w:rFonts w:ascii="Times New Roman" w:hAnsi="Times New Roman" w:cs="Times New Roman" w:eastAsiaTheme="minorEastAsia"/>
              </w:rPr>
              <w:t>95.13</w:t>
            </w:r>
          </w:p>
        </w:tc>
        <w:tc>
          <w:tcPr>
            <w:tcW w:w="904" w:type="pct"/>
          </w:tcPr>
          <w:p w14:paraId="2F05E434">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95.35</w:t>
            </w:r>
          </w:p>
        </w:tc>
      </w:tr>
      <w:tr w14:paraId="0CA5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5FDF631B">
            <w:pPr>
              <w:pStyle w:val="60"/>
              <w:rPr>
                <w:rFonts w:ascii="Times New Roman" w:hAnsi="Times New Roman" w:eastAsiaTheme="minorEastAsia"/>
              </w:rPr>
            </w:pPr>
          </w:p>
        </w:tc>
        <w:tc>
          <w:tcPr>
            <w:tcW w:w="721" w:type="pct"/>
          </w:tcPr>
          <w:p w14:paraId="17E9DBB7">
            <w:pPr>
              <w:pStyle w:val="60"/>
              <w:rPr>
                <w:rFonts w:ascii="Times New Roman" w:hAnsi="Times New Roman" w:eastAsiaTheme="minorEastAsia"/>
              </w:rPr>
            </w:pPr>
            <w:r>
              <w:rPr>
                <w:rFonts w:ascii="Times New Roman" w:hAnsi="Times New Roman" w:eastAsiaTheme="minorEastAsia"/>
              </w:rPr>
              <w:t>BLEURT</w:t>
            </w:r>
          </w:p>
        </w:tc>
        <w:tc>
          <w:tcPr>
            <w:tcW w:w="1051" w:type="pct"/>
          </w:tcPr>
          <w:p w14:paraId="3FC49D83">
            <w:pPr>
              <w:pStyle w:val="60"/>
              <w:jc w:val="center"/>
              <w:rPr>
                <w:rFonts w:ascii="Times New Roman" w:hAnsi="Times New Roman" w:cs="Times New Roman" w:eastAsiaTheme="minorEastAsia"/>
              </w:rPr>
            </w:pPr>
            <w:r>
              <w:rPr>
                <w:rFonts w:ascii="Times New Roman" w:hAnsi="Times New Roman" w:cs="Times New Roman" w:eastAsiaTheme="minorEastAsia"/>
              </w:rPr>
              <w:t>76.43</w:t>
            </w:r>
          </w:p>
        </w:tc>
        <w:tc>
          <w:tcPr>
            <w:tcW w:w="515" w:type="pct"/>
          </w:tcPr>
          <w:p w14:paraId="74DB8540">
            <w:pPr>
              <w:pStyle w:val="60"/>
              <w:jc w:val="center"/>
              <w:rPr>
                <w:rFonts w:ascii="Times New Roman" w:hAnsi="Times New Roman" w:cs="Times New Roman" w:eastAsiaTheme="minorEastAsia"/>
              </w:rPr>
            </w:pPr>
            <w:r>
              <w:rPr>
                <w:rFonts w:ascii="Times New Roman" w:hAnsi="Times New Roman" w:cs="Times New Roman" w:eastAsiaTheme="minorEastAsia"/>
              </w:rPr>
              <w:t>75.51</w:t>
            </w:r>
          </w:p>
        </w:tc>
        <w:tc>
          <w:tcPr>
            <w:tcW w:w="1118" w:type="pct"/>
          </w:tcPr>
          <w:p w14:paraId="59C51666">
            <w:pPr>
              <w:pStyle w:val="60"/>
              <w:jc w:val="center"/>
              <w:rPr>
                <w:rFonts w:ascii="Times New Roman" w:hAnsi="Times New Roman" w:cs="Times New Roman" w:eastAsiaTheme="minorEastAsia"/>
                <w:b/>
                <w:bCs/>
              </w:rPr>
            </w:pPr>
            <w:r>
              <w:rPr>
                <w:rFonts w:ascii="Times New Roman" w:hAnsi="Times New Roman" w:cs="Times New Roman" w:eastAsiaTheme="minorEastAsia"/>
              </w:rPr>
              <w:t>76.99</w:t>
            </w:r>
          </w:p>
        </w:tc>
        <w:tc>
          <w:tcPr>
            <w:tcW w:w="904" w:type="pct"/>
          </w:tcPr>
          <w:p w14:paraId="78F93CFD">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77.02</w:t>
            </w:r>
          </w:p>
        </w:tc>
      </w:tr>
      <w:tr w14:paraId="2779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restart"/>
            <w:vAlign w:val="center"/>
          </w:tcPr>
          <w:p w14:paraId="4BB88EBF">
            <w:pPr>
              <w:pStyle w:val="60"/>
              <w:rPr>
                <w:rFonts w:ascii="Times New Roman" w:hAnsi="Times New Roman" w:eastAsiaTheme="minorEastAsia"/>
              </w:rPr>
            </w:pPr>
            <w:r>
              <w:rPr>
                <w:rFonts w:ascii="Times New Roman" w:hAnsi="Times New Roman" w:eastAsiaTheme="minorEastAsia"/>
              </w:rPr>
              <w:t>Kk</w:t>
            </w:r>
          </w:p>
        </w:tc>
        <w:tc>
          <w:tcPr>
            <w:tcW w:w="721" w:type="pct"/>
          </w:tcPr>
          <w:p w14:paraId="024923FC">
            <w:pPr>
              <w:pStyle w:val="60"/>
              <w:rPr>
                <w:rFonts w:ascii="Times New Roman" w:hAnsi="Times New Roman" w:eastAsiaTheme="minorEastAsia"/>
              </w:rPr>
            </w:pPr>
            <w:r>
              <w:rPr>
                <w:rFonts w:ascii="Times New Roman" w:hAnsi="Times New Roman" w:eastAsiaTheme="minorEastAsia"/>
              </w:rPr>
              <w:t>COMET</w:t>
            </w:r>
          </w:p>
        </w:tc>
        <w:tc>
          <w:tcPr>
            <w:tcW w:w="1051" w:type="pct"/>
          </w:tcPr>
          <w:p w14:paraId="61E5E721">
            <w:pPr>
              <w:pStyle w:val="60"/>
              <w:jc w:val="center"/>
              <w:rPr>
                <w:rFonts w:ascii="Times New Roman" w:hAnsi="Times New Roman" w:cs="Times New Roman" w:eastAsiaTheme="minorEastAsia"/>
              </w:rPr>
            </w:pPr>
            <w:r>
              <w:rPr>
                <w:rFonts w:ascii="Times New Roman" w:hAnsi="Times New Roman" w:cs="Times New Roman" w:eastAsiaTheme="minorEastAsia"/>
              </w:rPr>
              <w:t>86.35</w:t>
            </w:r>
          </w:p>
        </w:tc>
        <w:tc>
          <w:tcPr>
            <w:tcW w:w="515" w:type="pct"/>
          </w:tcPr>
          <w:p w14:paraId="4BE0B6E7">
            <w:pPr>
              <w:pStyle w:val="60"/>
              <w:jc w:val="center"/>
              <w:rPr>
                <w:rFonts w:ascii="Times New Roman" w:hAnsi="Times New Roman" w:cs="Times New Roman" w:eastAsiaTheme="minorEastAsia"/>
              </w:rPr>
            </w:pPr>
            <w:r>
              <w:rPr>
                <w:rFonts w:ascii="Times New Roman" w:hAnsi="Times New Roman" w:cs="Times New Roman" w:eastAsiaTheme="minorEastAsia"/>
              </w:rPr>
              <w:t>84.51</w:t>
            </w:r>
          </w:p>
        </w:tc>
        <w:tc>
          <w:tcPr>
            <w:tcW w:w="1118" w:type="pct"/>
          </w:tcPr>
          <w:p w14:paraId="4AB10738">
            <w:pPr>
              <w:pStyle w:val="60"/>
              <w:jc w:val="center"/>
              <w:rPr>
                <w:rFonts w:ascii="Times New Roman" w:hAnsi="Times New Roman" w:cs="Times New Roman" w:eastAsiaTheme="minorEastAsia"/>
                <w:b/>
                <w:bCs/>
              </w:rPr>
            </w:pPr>
            <w:r>
              <w:rPr>
                <w:rFonts w:ascii="Times New Roman" w:hAnsi="Times New Roman" w:cs="Times New Roman" w:eastAsiaTheme="minorEastAsia"/>
              </w:rPr>
              <w:t>86.28</w:t>
            </w:r>
          </w:p>
        </w:tc>
        <w:tc>
          <w:tcPr>
            <w:tcW w:w="904" w:type="pct"/>
          </w:tcPr>
          <w:p w14:paraId="046EBDF3">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86.38</w:t>
            </w:r>
          </w:p>
        </w:tc>
      </w:tr>
      <w:tr w14:paraId="2CC5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03272A2E">
            <w:pPr>
              <w:pStyle w:val="60"/>
              <w:rPr>
                <w:rFonts w:ascii="Times New Roman" w:hAnsi="Times New Roman" w:eastAsiaTheme="minorEastAsia"/>
              </w:rPr>
            </w:pPr>
          </w:p>
        </w:tc>
        <w:tc>
          <w:tcPr>
            <w:tcW w:w="721" w:type="pct"/>
          </w:tcPr>
          <w:p w14:paraId="1089E31B">
            <w:pPr>
              <w:pStyle w:val="60"/>
              <w:rPr>
                <w:rFonts w:ascii="Times New Roman" w:hAnsi="Times New Roman" w:eastAsiaTheme="minorEastAsia"/>
              </w:rPr>
            </w:pPr>
            <w:r>
              <w:rPr>
                <w:rFonts w:ascii="Times New Roman" w:hAnsi="Times New Roman" w:eastAsiaTheme="minorEastAsia"/>
              </w:rPr>
              <w:t>XCOMET</w:t>
            </w:r>
          </w:p>
        </w:tc>
        <w:tc>
          <w:tcPr>
            <w:tcW w:w="1051" w:type="pct"/>
          </w:tcPr>
          <w:p w14:paraId="14B19C8E">
            <w:pPr>
              <w:pStyle w:val="60"/>
              <w:jc w:val="center"/>
              <w:rPr>
                <w:rFonts w:ascii="Times New Roman" w:hAnsi="Times New Roman" w:cs="Times New Roman" w:eastAsiaTheme="minorEastAsia"/>
              </w:rPr>
            </w:pPr>
            <w:r>
              <w:rPr>
                <w:rFonts w:ascii="Times New Roman" w:hAnsi="Times New Roman" w:cs="Times New Roman" w:eastAsiaTheme="minorEastAsia"/>
              </w:rPr>
              <w:t>92.49</w:t>
            </w:r>
          </w:p>
        </w:tc>
        <w:tc>
          <w:tcPr>
            <w:tcW w:w="515" w:type="pct"/>
          </w:tcPr>
          <w:p w14:paraId="7CCFBEF6">
            <w:pPr>
              <w:pStyle w:val="60"/>
              <w:jc w:val="center"/>
              <w:rPr>
                <w:rFonts w:ascii="Times New Roman" w:hAnsi="Times New Roman" w:cs="Times New Roman" w:eastAsiaTheme="minorEastAsia"/>
              </w:rPr>
            </w:pPr>
            <w:r>
              <w:rPr>
                <w:rFonts w:ascii="Times New Roman" w:hAnsi="Times New Roman" w:cs="Times New Roman" w:eastAsiaTheme="minorEastAsia"/>
              </w:rPr>
              <w:t>89.79</w:t>
            </w:r>
          </w:p>
        </w:tc>
        <w:tc>
          <w:tcPr>
            <w:tcW w:w="1118" w:type="pct"/>
          </w:tcPr>
          <w:p w14:paraId="01E37BA3">
            <w:pPr>
              <w:pStyle w:val="60"/>
              <w:jc w:val="center"/>
              <w:rPr>
                <w:rFonts w:ascii="Times New Roman" w:hAnsi="Times New Roman" w:cs="Times New Roman" w:eastAsiaTheme="minorEastAsia"/>
              </w:rPr>
            </w:pPr>
            <w:r>
              <w:rPr>
                <w:rFonts w:ascii="Times New Roman" w:hAnsi="Times New Roman" w:cs="Times New Roman" w:eastAsiaTheme="minorEastAsia"/>
                <w:b/>
                <w:bCs/>
              </w:rPr>
              <w:t>93.30</w:t>
            </w:r>
          </w:p>
        </w:tc>
        <w:tc>
          <w:tcPr>
            <w:tcW w:w="904" w:type="pct"/>
          </w:tcPr>
          <w:p w14:paraId="0F0ACF78">
            <w:pPr>
              <w:pStyle w:val="60"/>
              <w:jc w:val="center"/>
              <w:rPr>
                <w:rFonts w:ascii="Times New Roman" w:hAnsi="Times New Roman" w:cs="Times New Roman" w:eastAsiaTheme="minorEastAsia"/>
              </w:rPr>
            </w:pPr>
            <w:r>
              <w:rPr>
                <w:rFonts w:ascii="Times New Roman" w:hAnsi="Times New Roman" w:cs="Times New Roman" w:eastAsiaTheme="minorEastAsia"/>
              </w:rPr>
              <w:t>93.20</w:t>
            </w:r>
          </w:p>
        </w:tc>
      </w:tr>
      <w:tr w14:paraId="6869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3FE3252E">
            <w:pPr>
              <w:pStyle w:val="60"/>
              <w:rPr>
                <w:rFonts w:ascii="Times New Roman" w:hAnsi="Times New Roman" w:eastAsiaTheme="minorEastAsia"/>
              </w:rPr>
            </w:pPr>
          </w:p>
        </w:tc>
        <w:tc>
          <w:tcPr>
            <w:tcW w:w="721" w:type="pct"/>
          </w:tcPr>
          <w:p w14:paraId="081619C0">
            <w:pPr>
              <w:pStyle w:val="60"/>
              <w:rPr>
                <w:rFonts w:ascii="Times New Roman" w:hAnsi="Times New Roman" w:eastAsiaTheme="minorEastAsia"/>
              </w:rPr>
            </w:pPr>
            <w:r>
              <w:rPr>
                <w:rFonts w:ascii="Times New Roman" w:hAnsi="Times New Roman" w:eastAsiaTheme="minorEastAsia"/>
              </w:rPr>
              <w:t>BLEURT</w:t>
            </w:r>
          </w:p>
        </w:tc>
        <w:tc>
          <w:tcPr>
            <w:tcW w:w="1051" w:type="pct"/>
          </w:tcPr>
          <w:p w14:paraId="71839D65">
            <w:pPr>
              <w:pStyle w:val="60"/>
              <w:jc w:val="center"/>
              <w:rPr>
                <w:rFonts w:ascii="Times New Roman" w:hAnsi="Times New Roman" w:cs="Times New Roman" w:eastAsiaTheme="minorEastAsia"/>
              </w:rPr>
            </w:pPr>
            <w:r>
              <w:rPr>
                <w:rFonts w:ascii="Times New Roman" w:hAnsi="Times New Roman" w:cs="Times New Roman" w:eastAsiaTheme="minorEastAsia"/>
              </w:rPr>
              <w:t>74.45</w:t>
            </w:r>
          </w:p>
        </w:tc>
        <w:tc>
          <w:tcPr>
            <w:tcW w:w="515" w:type="pct"/>
          </w:tcPr>
          <w:p w14:paraId="613A2659">
            <w:pPr>
              <w:pStyle w:val="60"/>
              <w:jc w:val="center"/>
              <w:rPr>
                <w:rFonts w:ascii="Times New Roman" w:hAnsi="Times New Roman" w:cs="Times New Roman" w:eastAsiaTheme="minorEastAsia"/>
              </w:rPr>
            </w:pPr>
            <w:r>
              <w:rPr>
                <w:rFonts w:ascii="Times New Roman" w:hAnsi="Times New Roman" w:cs="Times New Roman" w:eastAsiaTheme="minorEastAsia"/>
              </w:rPr>
              <w:t>71.55</w:t>
            </w:r>
          </w:p>
        </w:tc>
        <w:tc>
          <w:tcPr>
            <w:tcW w:w="1118" w:type="pct"/>
          </w:tcPr>
          <w:p w14:paraId="776C58A2">
            <w:pPr>
              <w:pStyle w:val="60"/>
              <w:jc w:val="center"/>
              <w:rPr>
                <w:rFonts w:ascii="Times New Roman" w:hAnsi="Times New Roman" w:cs="Times New Roman" w:eastAsiaTheme="minorEastAsia"/>
              </w:rPr>
            </w:pPr>
            <w:r>
              <w:rPr>
                <w:rFonts w:ascii="Times New Roman" w:hAnsi="Times New Roman" w:cs="Times New Roman" w:eastAsiaTheme="minorEastAsia"/>
                <w:b/>
                <w:bCs/>
              </w:rPr>
              <w:t>74.58</w:t>
            </w:r>
          </w:p>
        </w:tc>
        <w:tc>
          <w:tcPr>
            <w:tcW w:w="904" w:type="pct"/>
          </w:tcPr>
          <w:p w14:paraId="129139F6">
            <w:pPr>
              <w:pStyle w:val="60"/>
              <w:jc w:val="center"/>
              <w:rPr>
                <w:rFonts w:ascii="Times New Roman" w:hAnsi="Times New Roman" w:cs="Times New Roman" w:eastAsiaTheme="minorEastAsia"/>
              </w:rPr>
            </w:pPr>
            <w:r>
              <w:rPr>
                <w:rFonts w:ascii="Times New Roman" w:hAnsi="Times New Roman" w:cs="Times New Roman" w:eastAsiaTheme="minorEastAsia"/>
              </w:rPr>
              <w:t>74.56</w:t>
            </w:r>
          </w:p>
        </w:tc>
      </w:tr>
      <w:tr w14:paraId="0E58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restart"/>
            <w:vAlign w:val="center"/>
          </w:tcPr>
          <w:p w14:paraId="2C2D242C">
            <w:pPr>
              <w:pStyle w:val="60"/>
              <w:rPr>
                <w:rFonts w:ascii="Times New Roman" w:hAnsi="Times New Roman" w:eastAsiaTheme="minorEastAsia"/>
              </w:rPr>
            </w:pPr>
            <w:r>
              <w:rPr>
                <w:rFonts w:ascii="Times New Roman" w:hAnsi="Times New Roman" w:eastAsiaTheme="minorEastAsia"/>
              </w:rPr>
              <w:t>Ne</w:t>
            </w:r>
          </w:p>
        </w:tc>
        <w:tc>
          <w:tcPr>
            <w:tcW w:w="721" w:type="pct"/>
          </w:tcPr>
          <w:p w14:paraId="5AD182FA">
            <w:pPr>
              <w:pStyle w:val="60"/>
              <w:rPr>
                <w:rFonts w:ascii="Times New Roman" w:hAnsi="Times New Roman" w:eastAsiaTheme="minorEastAsia"/>
              </w:rPr>
            </w:pPr>
            <w:r>
              <w:rPr>
                <w:rFonts w:ascii="Times New Roman" w:hAnsi="Times New Roman" w:eastAsiaTheme="minorEastAsia"/>
              </w:rPr>
              <w:t>COMET</w:t>
            </w:r>
          </w:p>
        </w:tc>
        <w:tc>
          <w:tcPr>
            <w:tcW w:w="1051" w:type="pct"/>
          </w:tcPr>
          <w:p w14:paraId="6D1CAEB2">
            <w:pPr>
              <w:pStyle w:val="60"/>
              <w:jc w:val="center"/>
              <w:rPr>
                <w:rFonts w:ascii="Times New Roman" w:hAnsi="Times New Roman" w:cs="Times New Roman" w:eastAsiaTheme="minorEastAsia"/>
              </w:rPr>
            </w:pPr>
            <w:r>
              <w:rPr>
                <w:rFonts w:ascii="Times New Roman" w:hAnsi="Times New Roman" w:cs="Times New Roman" w:eastAsiaTheme="minorEastAsia"/>
              </w:rPr>
              <w:t>90.98</w:t>
            </w:r>
          </w:p>
        </w:tc>
        <w:tc>
          <w:tcPr>
            <w:tcW w:w="515" w:type="pct"/>
          </w:tcPr>
          <w:p w14:paraId="0066C905">
            <w:pPr>
              <w:pStyle w:val="60"/>
              <w:jc w:val="center"/>
              <w:rPr>
                <w:rFonts w:ascii="Times New Roman" w:hAnsi="Times New Roman" w:cs="Times New Roman" w:eastAsiaTheme="minorEastAsia"/>
              </w:rPr>
            </w:pPr>
            <w:r>
              <w:rPr>
                <w:rFonts w:ascii="Times New Roman" w:hAnsi="Times New Roman" w:cs="Times New Roman" w:eastAsiaTheme="minorEastAsia"/>
              </w:rPr>
              <w:t>89.98</w:t>
            </w:r>
          </w:p>
        </w:tc>
        <w:tc>
          <w:tcPr>
            <w:tcW w:w="1118" w:type="pct"/>
          </w:tcPr>
          <w:p w14:paraId="18DD9EA5">
            <w:pPr>
              <w:pStyle w:val="60"/>
              <w:jc w:val="center"/>
              <w:rPr>
                <w:rFonts w:ascii="Times New Roman" w:hAnsi="Times New Roman" w:cs="Times New Roman" w:eastAsiaTheme="minorEastAsia"/>
                <w:b/>
                <w:bCs/>
              </w:rPr>
            </w:pPr>
            <w:r>
              <w:rPr>
                <w:rFonts w:ascii="Times New Roman" w:hAnsi="Times New Roman" w:cs="Times New Roman" w:eastAsiaTheme="minorEastAsia"/>
              </w:rPr>
              <w:t>90.88</w:t>
            </w:r>
          </w:p>
        </w:tc>
        <w:tc>
          <w:tcPr>
            <w:tcW w:w="904" w:type="pct"/>
          </w:tcPr>
          <w:p w14:paraId="091BE624">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91.18</w:t>
            </w:r>
          </w:p>
        </w:tc>
      </w:tr>
      <w:tr w14:paraId="5BF1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7B210A00">
            <w:pPr>
              <w:pStyle w:val="60"/>
              <w:rPr>
                <w:rFonts w:ascii="Times New Roman" w:hAnsi="Times New Roman" w:eastAsiaTheme="minorEastAsia"/>
              </w:rPr>
            </w:pPr>
          </w:p>
        </w:tc>
        <w:tc>
          <w:tcPr>
            <w:tcW w:w="721" w:type="pct"/>
          </w:tcPr>
          <w:p w14:paraId="3D898E29">
            <w:pPr>
              <w:pStyle w:val="60"/>
              <w:rPr>
                <w:rFonts w:ascii="Times New Roman" w:hAnsi="Times New Roman" w:eastAsiaTheme="minorEastAsia"/>
              </w:rPr>
            </w:pPr>
            <w:r>
              <w:rPr>
                <w:rFonts w:ascii="Times New Roman" w:hAnsi="Times New Roman" w:eastAsiaTheme="minorEastAsia"/>
              </w:rPr>
              <w:t>XCOMET</w:t>
            </w:r>
          </w:p>
        </w:tc>
        <w:tc>
          <w:tcPr>
            <w:tcW w:w="1051" w:type="pct"/>
          </w:tcPr>
          <w:p w14:paraId="11DF15E3">
            <w:pPr>
              <w:pStyle w:val="60"/>
              <w:jc w:val="center"/>
              <w:rPr>
                <w:rFonts w:ascii="Times New Roman" w:hAnsi="Times New Roman" w:cs="Times New Roman" w:eastAsiaTheme="minorEastAsia"/>
              </w:rPr>
            </w:pPr>
            <w:r>
              <w:rPr>
                <w:rFonts w:ascii="Times New Roman" w:hAnsi="Times New Roman" w:cs="Times New Roman" w:eastAsiaTheme="minorEastAsia"/>
              </w:rPr>
              <w:t>96.05</w:t>
            </w:r>
          </w:p>
        </w:tc>
        <w:tc>
          <w:tcPr>
            <w:tcW w:w="515" w:type="pct"/>
          </w:tcPr>
          <w:p w14:paraId="36576D52">
            <w:pPr>
              <w:pStyle w:val="60"/>
              <w:jc w:val="center"/>
              <w:rPr>
                <w:rFonts w:ascii="Times New Roman" w:hAnsi="Times New Roman" w:cs="Times New Roman" w:eastAsiaTheme="minorEastAsia"/>
              </w:rPr>
            </w:pPr>
            <w:r>
              <w:rPr>
                <w:rFonts w:ascii="Times New Roman" w:hAnsi="Times New Roman" w:cs="Times New Roman" w:eastAsiaTheme="minorEastAsia"/>
              </w:rPr>
              <w:t>94.91</w:t>
            </w:r>
          </w:p>
        </w:tc>
        <w:tc>
          <w:tcPr>
            <w:tcW w:w="1118" w:type="pct"/>
          </w:tcPr>
          <w:p w14:paraId="38B2D15C">
            <w:pPr>
              <w:pStyle w:val="60"/>
              <w:jc w:val="center"/>
              <w:rPr>
                <w:rFonts w:ascii="Times New Roman" w:hAnsi="Times New Roman" w:cs="Times New Roman" w:eastAsiaTheme="minorEastAsia"/>
                <w:b/>
                <w:bCs/>
              </w:rPr>
            </w:pPr>
            <w:r>
              <w:rPr>
                <w:rFonts w:ascii="Times New Roman" w:hAnsi="Times New Roman" w:cs="Times New Roman" w:eastAsiaTheme="minorEastAsia"/>
              </w:rPr>
              <w:t>96.55</w:t>
            </w:r>
          </w:p>
        </w:tc>
        <w:tc>
          <w:tcPr>
            <w:tcW w:w="904" w:type="pct"/>
          </w:tcPr>
          <w:p w14:paraId="3F167776">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96.76</w:t>
            </w:r>
          </w:p>
        </w:tc>
      </w:tr>
      <w:tr w14:paraId="0537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vAlign w:val="center"/>
          </w:tcPr>
          <w:p w14:paraId="62FF5EAB">
            <w:pPr>
              <w:pStyle w:val="60"/>
              <w:rPr>
                <w:rFonts w:ascii="Times New Roman" w:hAnsi="Times New Roman" w:eastAsiaTheme="minorEastAsia"/>
              </w:rPr>
            </w:pPr>
          </w:p>
        </w:tc>
        <w:tc>
          <w:tcPr>
            <w:tcW w:w="721" w:type="pct"/>
          </w:tcPr>
          <w:p w14:paraId="79DFB1CA">
            <w:pPr>
              <w:pStyle w:val="60"/>
              <w:rPr>
                <w:rFonts w:ascii="Times New Roman" w:hAnsi="Times New Roman" w:eastAsiaTheme="minorEastAsia"/>
              </w:rPr>
            </w:pPr>
            <w:r>
              <w:rPr>
                <w:rFonts w:ascii="Times New Roman" w:hAnsi="Times New Roman" w:eastAsiaTheme="minorEastAsia"/>
              </w:rPr>
              <w:t>BLEURT</w:t>
            </w:r>
          </w:p>
        </w:tc>
        <w:tc>
          <w:tcPr>
            <w:tcW w:w="1051" w:type="pct"/>
          </w:tcPr>
          <w:p w14:paraId="4B823500">
            <w:pPr>
              <w:pStyle w:val="60"/>
              <w:jc w:val="center"/>
              <w:rPr>
                <w:rFonts w:ascii="Times New Roman" w:hAnsi="Times New Roman" w:cs="Times New Roman" w:eastAsiaTheme="minorEastAsia"/>
              </w:rPr>
            </w:pPr>
            <w:r>
              <w:rPr>
                <w:rFonts w:ascii="Times New Roman" w:hAnsi="Times New Roman" w:cs="Times New Roman" w:eastAsiaTheme="minorEastAsia"/>
              </w:rPr>
              <w:t>77.87</w:t>
            </w:r>
          </w:p>
        </w:tc>
        <w:tc>
          <w:tcPr>
            <w:tcW w:w="515" w:type="pct"/>
          </w:tcPr>
          <w:p w14:paraId="5D381BA9">
            <w:pPr>
              <w:pStyle w:val="60"/>
              <w:jc w:val="center"/>
              <w:rPr>
                <w:rFonts w:ascii="Times New Roman" w:hAnsi="Times New Roman" w:cs="Times New Roman" w:eastAsiaTheme="minorEastAsia"/>
              </w:rPr>
            </w:pPr>
            <w:r>
              <w:rPr>
                <w:rFonts w:ascii="Times New Roman" w:hAnsi="Times New Roman" w:cs="Times New Roman" w:eastAsiaTheme="minorEastAsia"/>
              </w:rPr>
              <w:t>75.60</w:t>
            </w:r>
          </w:p>
        </w:tc>
        <w:tc>
          <w:tcPr>
            <w:tcW w:w="1118" w:type="pct"/>
          </w:tcPr>
          <w:p w14:paraId="6921E77A">
            <w:pPr>
              <w:pStyle w:val="60"/>
              <w:jc w:val="center"/>
              <w:rPr>
                <w:rFonts w:ascii="Times New Roman" w:hAnsi="Times New Roman" w:cs="Times New Roman" w:eastAsiaTheme="minorEastAsia"/>
                <w:b/>
                <w:bCs/>
              </w:rPr>
            </w:pPr>
            <w:r>
              <w:rPr>
                <w:rFonts w:ascii="Times New Roman" w:hAnsi="Times New Roman" w:cs="Times New Roman" w:eastAsiaTheme="minorEastAsia"/>
              </w:rPr>
              <w:t>77.64</w:t>
            </w:r>
          </w:p>
        </w:tc>
        <w:tc>
          <w:tcPr>
            <w:tcW w:w="904" w:type="pct"/>
          </w:tcPr>
          <w:p w14:paraId="54BA2C07">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78.48</w:t>
            </w:r>
          </w:p>
        </w:tc>
      </w:tr>
      <w:tr w14:paraId="35D2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restart"/>
            <w:vAlign w:val="center"/>
          </w:tcPr>
          <w:p w14:paraId="4F899205">
            <w:pPr>
              <w:pStyle w:val="60"/>
              <w:rPr>
                <w:rFonts w:ascii="Times New Roman" w:hAnsi="Times New Roman" w:eastAsiaTheme="minorEastAsia"/>
              </w:rPr>
            </w:pPr>
            <w:r>
              <w:rPr>
                <w:rFonts w:ascii="Times New Roman" w:hAnsi="Times New Roman" w:eastAsiaTheme="minorEastAsia"/>
              </w:rPr>
              <w:t>Si</w:t>
            </w:r>
          </w:p>
        </w:tc>
        <w:tc>
          <w:tcPr>
            <w:tcW w:w="721" w:type="pct"/>
          </w:tcPr>
          <w:p w14:paraId="6BB398F0">
            <w:pPr>
              <w:pStyle w:val="60"/>
              <w:rPr>
                <w:rFonts w:ascii="Times New Roman" w:hAnsi="Times New Roman" w:eastAsiaTheme="minorEastAsia"/>
              </w:rPr>
            </w:pPr>
            <w:r>
              <w:rPr>
                <w:rFonts w:ascii="Times New Roman" w:hAnsi="Times New Roman" w:eastAsiaTheme="minorEastAsia"/>
              </w:rPr>
              <w:t>COMET</w:t>
            </w:r>
          </w:p>
        </w:tc>
        <w:tc>
          <w:tcPr>
            <w:tcW w:w="1051" w:type="pct"/>
          </w:tcPr>
          <w:p w14:paraId="4EB5ED7D">
            <w:pPr>
              <w:pStyle w:val="60"/>
              <w:jc w:val="center"/>
              <w:rPr>
                <w:rFonts w:ascii="Times New Roman" w:hAnsi="Times New Roman" w:cs="Times New Roman" w:eastAsiaTheme="minorEastAsia"/>
              </w:rPr>
            </w:pPr>
            <w:r>
              <w:rPr>
                <w:rFonts w:ascii="Times New Roman" w:hAnsi="Times New Roman" w:cs="Times New Roman" w:eastAsiaTheme="minorEastAsia"/>
              </w:rPr>
              <w:t>89.11</w:t>
            </w:r>
          </w:p>
        </w:tc>
        <w:tc>
          <w:tcPr>
            <w:tcW w:w="515" w:type="pct"/>
          </w:tcPr>
          <w:p w14:paraId="3464C0C2">
            <w:pPr>
              <w:pStyle w:val="60"/>
              <w:jc w:val="center"/>
              <w:rPr>
                <w:rFonts w:ascii="Times New Roman" w:hAnsi="Times New Roman" w:cs="Times New Roman" w:eastAsiaTheme="minorEastAsia"/>
              </w:rPr>
            </w:pPr>
            <w:r>
              <w:rPr>
                <w:rFonts w:ascii="Times New Roman" w:hAnsi="Times New Roman" w:cs="Times New Roman" w:eastAsiaTheme="minorEastAsia"/>
              </w:rPr>
              <w:t>86.86</w:t>
            </w:r>
          </w:p>
        </w:tc>
        <w:tc>
          <w:tcPr>
            <w:tcW w:w="1118" w:type="pct"/>
          </w:tcPr>
          <w:p w14:paraId="7536C81D">
            <w:pPr>
              <w:pStyle w:val="60"/>
              <w:jc w:val="center"/>
              <w:rPr>
                <w:rFonts w:ascii="Times New Roman" w:hAnsi="Times New Roman" w:cs="Times New Roman" w:eastAsiaTheme="minorEastAsia"/>
                <w:b/>
                <w:bCs/>
              </w:rPr>
            </w:pPr>
            <w:r>
              <w:rPr>
                <w:rFonts w:ascii="Times New Roman" w:hAnsi="Times New Roman" w:cs="Times New Roman" w:eastAsiaTheme="minorEastAsia"/>
              </w:rPr>
              <w:t>89.00</w:t>
            </w:r>
          </w:p>
        </w:tc>
        <w:tc>
          <w:tcPr>
            <w:tcW w:w="904" w:type="pct"/>
          </w:tcPr>
          <w:p w14:paraId="51A804EF">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89.40</w:t>
            </w:r>
          </w:p>
        </w:tc>
      </w:tr>
      <w:tr w14:paraId="158E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tcPr>
          <w:p w14:paraId="58B5B404">
            <w:pPr>
              <w:pStyle w:val="60"/>
              <w:rPr>
                <w:rFonts w:ascii="Times New Roman" w:hAnsi="Times New Roman" w:eastAsiaTheme="minorEastAsia"/>
              </w:rPr>
            </w:pPr>
          </w:p>
        </w:tc>
        <w:tc>
          <w:tcPr>
            <w:tcW w:w="721" w:type="pct"/>
          </w:tcPr>
          <w:p w14:paraId="4DC7DC89">
            <w:pPr>
              <w:pStyle w:val="60"/>
              <w:rPr>
                <w:rFonts w:ascii="Times New Roman" w:hAnsi="Times New Roman" w:eastAsiaTheme="minorEastAsia"/>
              </w:rPr>
            </w:pPr>
            <w:r>
              <w:rPr>
                <w:rFonts w:ascii="Times New Roman" w:hAnsi="Times New Roman" w:eastAsiaTheme="minorEastAsia"/>
              </w:rPr>
              <w:t>XCOMET</w:t>
            </w:r>
          </w:p>
        </w:tc>
        <w:tc>
          <w:tcPr>
            <w:tcW w:w="1051" w:type="pct"/>
          </w:tcPr>
          <w:p w14:paraId="30E4EA1C">
            <w:pPr>
              <w:pStyle w:val="60"/>
              <w:jc w:val="center"/>
              <w:rPr>
                <w:rFonts w:ascii="Times New Roman" w:hAnsi="Times New Roman" w:cs="Times New Roman" w:eastAsiaTheme="minorEastAsia"/>
              </w:rPr>
            </w:pPr>
            <w:r>
              <w:rPr>
                <w:rFonts w:ascii="Times New Roman" w:hAnsi="Times New Roman" w:cs="Times New Roman" w:eastAsiaTheme="minorEastAsia"/>
              </w:rPr>
              <w:t>94.00</w:t>
            </w:r>
          </w:p>
        </w:tc>
        <w:tc>
          <w:tcPr>
            <w:tcW w:w="515" w:type="pct"/>
          </w:tcPr>
          <w:p w14:paraId="58F5F642">
            <w:pPr>
              <w:pStyle w:val="60"/>
              <w:jc w:val="center"/>
              <w:rPr>
                <w:rFonts w:ascii="Times New Roman" w:hAnsi="Times New Roman" w:cs="Times New Roman" w:eastAsiaTheme="minorEastAsia"/>
              </w:rPr>
            </w:pPr>
            <w:r>
              <w:rPr>
                <w:rFonts w:ascii="Times New Roman" w:hAnsi="Times New Roman" w:cs="Times New Roman" w:eastAsiaTheme="minorEastAsia"/>
              </w:rPr>
              <w:t>89.60</w:t>
            </w:r>
          </w:p>
        </w:tc>
        <w:tc>
          <w:tcPr>
            <w:tcW w:w="1118" w:type="pct"/>
          </w:tcPr>
          <w:p w14:paraId="4D69A4E3">
            <w:pPr>
              <w:pStyle w:val="60"/>
              <w:jc w:val="center"/>
              <w:rPr>
                <w:rFonts w:ascii="Times New Roman" w:hAnsi="Times New Roman" w:cs="Times New Roman" w:eastAsiaTheme="minorEastAsia"/>
                <w:b/>
                <w:bCs/>
              </w:rPr>
            </w:pPr>
            <w:r>
              <w:rPr>
                <w:rFonts w:ascii="Times New Roman" w:hAnsi="Times New Roman" w:cs="Times New Roman" w:eastAsiaTheme="minorEastAsia"/>
              </w:rPr>
              <w:t>94.88</w:t>
            </w:r>
          </w:p>
        </w:tc>
        <w:tc>
          <w:tcPr>
            <w:tcW w:w="904" w:type="pct"/>
          </w:tcPr>
          <w:p w14:paraId="68E78961">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95.41</w:t>
            </w:r>
          </w:p>
        </w:tc>
      </w:tr>
      <w:tr w14:paraId="5F28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690" w:type="pct"/>
            <w:vMerge w:val="continue"/>
          </w:tcPr>
          <w:p w14:paraId="0DDA4872">
            <w:pPr>
              <w:pStyle w:val="60"/>
              <w:rPr>
                <w:rFonts w:ascii="Times New Roman" w:hAnsi="Times New Roman" w:eastAsiaTheme="minorEastAsia"/>
              </w:rPr>
            </w:pPr>
          </w:p>
        </w:tc>
        <w:tc>
          <w:tcPr>
            <w:tcW w:w="721" w:type="pct"/>
          </w:tcPr>
          <w:p w14:paraId="0A19E594">
            <w:pPr>
              <w:pStyle w:val="60"/>
              <w:rPr>
                <w:rFonts w:ascii="Times New Roman" w:hAnsi="Times New Roman" w:eastAsiaTheme="minorEastAsia"/>
              </w:rPr>
            </w:pPr>
            <w:r>
              <w:rPr>
                <w:rFonts w:ascii="Times New Roman" w:hAnsi="Times New Roman" w:eastAsiaTheme="minorEastAsia"/>
              </w:rPr>
              <w:t>BLEURT</w:t>
            </w:r>
          </w:p>
        </w:tc>
        <w:tc>
          <w:tcPr>
            <w:tcW w:w="1051" w:type="pct"/>
          </w:tcPr>
          <w:p w14:paraId="0D9E8E67">
            <w:pPr>
              <w:pStyle w:val="60"/>
              <w:jc w:val="center"/>
              <w:rPr>
                <w:rFonts w:ascii="Times New Roman" w:hAnsi="Times New Roman" w:cs="Times New Roman" w:eastAsiaTheme="minorEastAsia"/>
              </w:rPr>
            </w:pPr>
            <w:r>
              <w:rPr>
                <w:rFonts w:ascii="Times New Roman" w:hAnsi="Times New Roman" w:cs="Times New Roman" w:eastAsiaTheme="minorEastAsia"/>
              </w:rPr>
              <w:t>76.33</w:t>
            </w:r>
          </w:p>
        </w:tc>
        <w:tc>
          <w:tcPr>
            <w:tcW w:w="515" w:type="pct"/>
          </w:tcPr>
          <w:p w14:paraId="16C9C170">
            <w:pPr>
              <w:pStyle w:val="60"/>
              <w:jc w:val="center"/>
              <w:rPr>
                <w:rFonts w:ascii="Times New Roman" w:hAnsi="Times New Roman" w:cs="Times New Roman" w:eastAsiaTheme="minorEastAsia"/>
              </w:rPr>
            </w:pPr>
            <w:r>
              <w:rPr>
                <w:rFonts w:ascii="Times New Roman" w:hAnsi="Times New Roman" w:cs="Times New Roman" w:eastAsiaTheme="minorEastAsia"/>
              </w:rPr>
              <w:t>71.84</w:t>
            </w:r>
          </w:p>
        </w:tc>
        <w:tc>
          <w:tcPr>
            <w:tcW w:w="1118" w:type="pct"/>
          </w:tcPr>
          <w:p w14:paraId="2EEDF136">
            <w:pPr>
              <w:pStyle w:val="60"/>
              <w:jc w:val="center"/>
              <w:rPr>
                <w:rFonts w:ascii="Times New Roman" w:hAnsi="Times New Roman" w:cs="Times New Roman" w:eastAsiaTheme="minorEastAsia"/>
                <w:b/>
                <w:bCs/>
              </w:rPr>
            </w:pPr>
            <w:r>
              <w:rPr>
                <w:rFonts w:ascii="Times New Roman" w:hAnsi="Times New Roman" w:cs="Times New Roman" w:eastAsiaTheme="minorEastAsia"/>
              </w:rPr>
              <w:t>71.92</w:t>
            </w:r>
          </w:p>
        </w:tc>
        <w:tc>
          <w:tcPr>
            <w:tcW w:w="904" w:type="pct"/>
          </w:tcPr>
          <w:p w14:paraId="794B772F">
            <w:pPr>
              <w:pStyle w:val="60"/>
              <w:jc w:val="center"/>
              <w:rPr>
                <w:rFonts w:ascii="Times New Roman" w:hAnsi="Times New Roman" w:cs="Times New Roman" w:eastAsiaTheme="minorEastAsia"/>
                <w:b/>
                <w:bCs/>
              </w:rPr>
            </w:pPr>
            <w:r>
              <w:rPr>
                <w:rFonts w:ascii="Times New Roman" w:hAnsi="Times New Roman" w:cs="Times New Roman" w:eastAsiaTheme="minorEastAsia"/>
                <w:b/>
                <w:bCs/>
              </w:rPr>
              <w:t>77.13</w:t>
            </w:r>
          </w:p>
        </w:tc>
      </w:tr>
    </w:tbl>
    <w:p w14:paraId="271C17D5">
      <w:pPr>
        <w:spacing w:after="0"/>
        <w:ind w:firstLine="480"/>
        <w:jc w:val="both"/>
      </w:pPr>
      <w:r>
        <w:rPr>
          <w:rFonts w:hint="eastAsia"/>
        </w:rPr>
        <w:t>从表3.3可见，基于DeepSeek的直接提示翻译方法在效果上已经高于基于ChatGPT优化的POMP方法，但是结合POMP与DeepSeek后，POMP-DeepSeek在大部分结果上优于DeepSeek-Trans，证明了POMP方法的有效性，但是提升有限，证明基于ChatGPT的优化方法POMP针对DeepSeek的优化存在不足。在POMP-DeepSeek的基础上，结合本文提出的SIM方法，结果表面，全面优于DeepSeek-Trans，并在大部分指标上优于POMP-DeepSeek，尤其是在Si语种上，有较大提升，也表面大模型针对低资源语言的优化仍有不足，POMP-SIM方法协同大模型进行低资源语言翻译仍具有有效性。</w:t>
      </w:r>
    </w:p>
    <w:p w14:paraId="3AD46707">
      <w:pPr>
        <w:spacing w:after="0"/>
        <w:ind w:firstLine="480"/>
        <w:jc w:val="both"/>
      </w:pPr>
      <w:r>
        <w:rPr>
          <w:rFonts w:hint="eastAsia"/>
        </w:rPr>
        <w:t>在实验中，SIM方法作为预构建的模块与POMP方法结合，提前在本地环境中计算待翻译样本在相似度训练数据中的相似索引。构建每个语种的相似索引矩阵具体时间开销如</w:t>
      </w:r>
      <w:r>
        <w:fldChar w:fldCharType="begin"/>
      </w:r>
      <w:r>
        <w:instrText xml:space="preserve"> </w:instrText>
      </w:r>
      <w:r>
        <w:rPr>
          <w:rFonts w:hint="eastAsia"/>
        </w:rPr>
        <w:instrText xml:space="preserve">REF _Ref199851304 \h</w:instrText>
      </w:r>
      <w:r>
        <w:instrText xml:space="preserve">  \* MERGEFORMAT </w:instrText>
      </w:r>
      <w:r>
        <w:fldChar w:fldCharType="separate"/>
      </w:r>
      <w:r>
        <w:rPr>
          <w:rFonts w:hint="eastAsia"/>
        </w:rPr>
        <w:t>表</w:t>
      </w:r>
      <w:r>
        <w:t>3.4</w:t>
      </w:r>
      <w:r>
        <w:fldChar w:fldCharType="end"/>
      </w:r>
      <w:r>
        <w:rPr>
          <w:rFonts w:hint="eastAsia"/>
        </w:rPr>
        <w:t>所示，四个语种构建的整体时间花费为10.851秒，即</w:t>
      </w:r>
      <m:oMath>
        <m:sSup>
          <m:sSupPr>
            <m:ctrlPr>
              <w:rPr>
                <w:rFonts w:ascii="Cambria Math" w:hAnsi="Cambria Math"/>
                <w:i/>
              </w:rPr>
            </m:ctrlPr>
          </m:sSupPr>
          <m:e>
            <m:r>
              <m:rPr/>
              <w:rPr>
                <w:rFonts w:ascii="Cambria Math" w:hAnsi="Cambria Math"/>
              </w:rPr>
              <m:t>1.09</m:t>
            </m:r>
            <m:r>
              <m:rPr/>
              <w:rPr>
                <w:rFonts w:hint="eastAsia" w:ascii="Cambria Math" w:hAnsi="Cambria Math"/>
              </w:rPr>
              <m:t>×</m:t>
            </m:r>
            <m:r>
              <m:rPr/>
              <w:rPr>
                <w:rFonts w:ascii="Cambria Math" w:hAnsi="Cambria Math"/>
              </w:rPr>
              <m:t>10</m:t>
            </m:r>
            <m:ctrlPr>
              <w:rPr>
                <w:rFonts w:ascii="Cambria Math" w:hAnsi="Cambria Math"/>
                <w:i/>
              </w:rPr>
            </m:ctrlPr>
          </m:e>
          <m:sup>
            <m:r>
              <m:rPr/>
              <w:rPr>
                <w:rFonts w:ascii="Cambria Math" w:hAnsi="Cambria Math"/>
              </w:rPr>
              <m:t>1</m:t>
            </m:r>
            <m:ctrlPr>
              <w:rPr>
                <w:rFonts w:ascii="Cambria Math" w:hAnsi="Cambria Math"/>
                <w:i/>
              </w:rPr>
            </m:ctrlPr>
          </m:sup>
        </m:sSup>
      </m:oMath>
      <w:r>
        <w:rPr>
          <w:rFonts w:hint="eastAsia"/>
        </w:rPr>
        <w:t>。而POMP方法训练推理的时间花费如</w:t>
      </w:r>
      <w:r>
        <w:fldChar w:fldCharType="begin"/>
      </w:r>
      <w:r>
        <w:instrText xml:space="preserve"> </w:instrText>
      </w:r>
      <w:r>
        <w:rPr>
          <w:rFonts w:hint="eastAsia"/>
        </w:rPr>
        <w:instrText xml:space="preserve">REF _Ref199851980 \h</w:instrText>
      </w:r>
      <w:r>
        <w:instrText xml:space="preserve">  \* MERGEFORMAT </w:instrText>
      </w:r>
      <w:r>
        <w:fldChar w:fldCharType="separate"/>
      </w:r>
      <w:r>
        <w:rPr>
          <w:rFonts w:hint="eastAsia"/>
        </w:rPr>
        <w:t>表</w:t>
      </w:r>
      <w:r>
        <w:t>3.5</w:t>
      </w:r>
      <w:r>
        <w:fldChar w:fldCharType="end"/>
      </w:r>
      <w:r>
        <w:rPr>
          <w:rFonts w:hint="eastAsia"/>
        </w:rPr>
        <w:t>所示，四个语种的整体训练推理时间花费为2550分钟，即</w:t>
      </w:r>
      <m:oMath>
        <m:sSup>
          <m:sSupPr>
            <m:ctrlPr>
              <w:rPr>
                <w:rFonts w:ascii="Cambria Math" w:hAnsi="Cambria Math"/>
                <w:i/>
              </w:rPr>
            </m:ctrlPr>
          </m:sSupPr>
          <m:e>
            <m:r>
              <m:rPr/>
              <w:rPr>
                <w:rFonts w:ascii="Cambria Math" w:hAnsi="Cambria Math"/>
              </w:rPr>
              <m:t>1.53</m:t>
            </m:r>
            <m:r>
              <m:rPr/>
              <w:rPr>
                <w:rFonts w:hint="eastAsia" w:ascii="Cambria Math" w:hAnsi="Cambria Math"/>
              </w:rPr>
              <m:t>×</m:t>
            </m:r>
            <m:r>
              <m:rPr/>
              <w:rPr>
                <w:rFonts w:ascii="Cambria Math" w:hAnsi="Cambria Math"/>
              </w:rPr>
              <m:t>10</m:t>
            </m:r>
            <m:ctrlPr>
              <w:rPr>
                <w:rFonts w:ascii="Cambria Math" w:hAnsi="Cambria Math"/>
                <w:i/>
              </w:rPr>
            </m:ctrlPr>
          </m:e>
          <m:sup>
            <m:r>
              <m:rPr/>
              <w:rPr>
                <w:rFonts w:ascii="Cambria Math" w:hAnsi="Cambria Math"/>
              </w:rPr>
              <m:t>5</m:t>
            </m:r>
            <m:ctrlPr>
              <w:rPr>
                <w:rFonts w:ascii="Cambria Math" w:hAnsi="Cambria Math"/>
                <w:i/>
              </w:rPr>
            </m:ctrlPr>
          </m:sup>
        </m:sSup>
      </m:oMath>
      <w:r>
        <w:rPr>
          <w:rFonts w:hint="eastAsia"/>
        </w:rPr>
        <w:t>秒。相比于POMP方法在训练推理阶段的时间花费，SIM方法并未带来显著的时间负担。</w:t>
      </w:r>
    </w:p>
    <w:p w14:paraId="642E7F50">
      <w:pPr>
        <w:pStyle w:val="12"/>
        <w:keepNext/>
        <w:spacing w:before="120" w:after="120"/>
        <w:ind w:firstLine="2310" w:firstLineChars="1100"/>
        <w:rPr>
          <w:b/>
          <w:bCs/>
        </w:rPr>
      </w:pPr>
      <w:bookmarkStart w:id="100" w:name="_Ref199851304"/>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4</w:t>
      </w:r>
      <w:r>
        <w:rPr>
          <w:b/>
          <w:bCs/>
        </w:rPr>
        <w:fldChar w:fldCharType="end"/>
      </w:r>
      <w:bookmarkEnd w:id="100"/>
      <w:r>
        <w:rPr>
          <w:rFonts w:hint="eastAsia"/>
          <w:b/>
          <w:bCs/>
        </w:rPr>
        <w:t xml:space="preserve"> SIM各语种相似索引矩阵时间花费</w:t>
      </w:r>
    </w:p>
    <w:tbl>
      <w:tblPr>
        <w:tblStyle w:val="54"/>
        <w:tblW w:w="0" w:type="auto"/>
        <w:tblInd w:w="1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271"/>
        <w:gridCol w:w="849"/>
        <w:gridCol w:w="2326"/>
      </w:tblGrid>
      <w:tr w14:paraId="2FEE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0" w:type="auto"/>
            <w:shd w:val="clear" w:color="auto" w:fill="F1F1F1" w:themeFill="background1" w:themeFillShade="F2"/>
          </w:tcPr>
          <w:p w14:paraId="263D4034">
            <w:pPr>
              <w:pStyle w:val="60"/>
              <w:jc w:val="center"/>
              <w:rPr>
                <w:rFonts w:hint="eastAsia" w:ascii="宋体" w:hAnsi="宋体" w:eastAsia="宋体" w:cs="Times New Roman"/>
                <w:b/>
                <w:bCs/>
                <w:sz w:val="18"/>
                <w:szCs w:val="18"/>
              </w:rPr>
            </w:pPr>
            <w:r>
              <w:rPr>
                <w:rFonts w:hint="eastAsia" w:ascii="宋体" w:hAnsi="宋体" w:eastAsia="宋体"/>
                <w:b/>
                <w:bCs/>
              </w:rPr>
              <w:t>语言</w:t>
            </w:r>
          </w:p>
        </w:tc>
        <w:tc>
          <w:tcPr>
            <w:tcW w:w="0" w:type="auto"/>
            <w:shd w:val="clear" w:color="auto" w:fill="F1F1F1" w:themeFill="background1" w:themeFillShade="F2"/>
          </w:tcPr>
          <w:p w14:paraId="16D4D213">
            <w:pPr>
              <w:pStyle w:val="60"/>
              <w:jc w:val="center"/>
              <w:rPr>
                <w:rFonts w:hint="eastAsia" w:ascii="宋体" w:hAnsi="宋体" w:eastAsia="宋体" w:cs="Times New Roman"/>
                <w:b/>
                <w:bCs/>
                <w:sz w:val="18"/>
                <w:szCs w:val="18"/>
              </w:rPr>
            </w:pPr>
            <w:r>
              <w:rPr>
                <w:rFonts w:hint="eastAsia" w:ascii="宋体" w:hAnsi="宋体" w:eastAsia="宋体"/>
                <w:b/>
                <w:bCs/>
              </w:rPr>
              <w:t>总耗时(秒)</w:t>
            </w:r>
          </w:p>
        </w:tc>
        <w:tc>
          <w:tcPr>
            <w:tcW w:w="0" w:type="auto"/>
            <w:shd w:val="clear" w:color="auto" w:fill="F1F1F1" w:themeFill="background1" w:themeFillShade="F2"/>
          </w:tcPr>
          <w:p w14:paraId="7D8BEBCE">
            <w:pPr>
              <w:pStyle w:val="60"/>
              <w:jc w:val="center"/>
              <w:rPr>
                <w:rFonts w:hint="eastAsia" w:ascii="宋体" w:hAnsi="宋体" w:eastAsia="宋体" w:cs="Times New Roman"/>
                <w:b/>
                <w:bCs/>
              </w:rPr>
            </w:pPr>
            <w:r>
              <w:rPr>
                <w:rFonts w:hint="eastAsia" w:ascii="宋体" w:hAnsi="宋体" w:eastAsia="宋体"/>
                <w:b/>
                <w:bCs/>
              </w:rPr>
              <w:t>样本数</w:t>
            </w:r>
          </w:p>
        </w:tc>
        <w:tc>
          <w:tcPr>
            <w:tcW w:w="0" w:type="auto"/>
            <w:shd w:val="clear" w:color="auto" w:fill="F1F1F1" w:themeFill="background1" w:themeFillShade="F2"/>
          </w:tcPr>
          <w:p w14:paraId="7BE233EB">
            <w:pPr>
              <w:pStyle w:val="60"/>
              <w:jc w:val="center"/>
              <w:rPr>
                <w:rFonts w:hint="eastAsia" w:ascii="宋体" w:hAnsi="宋体" w:eastAsia="宋体" w:cs="Times New Roman"/>
                <w:b/>
                <w:bCs/>
              </w:rPr>
            </w:pPr>
            <w:r>
              <w:rPr>
                <w:rFonts w:hint="eastAsia" w:ascii="宋体" w:hAnsi="宋体" w:eastAsia="宋体"/>
                <w:b/>
                <w:bCs/>
              </w:rPr>
              <w:t>平均每样本耗时(毫秒)</w:t>
            </w:r>
          </w:p>
        </w:tc>
      </w:tr>
      <w:tr w14:paraId="2D64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5F12D64B">
            <w:pPr>
              <w:pStyle w:val="60"/>
              <w:jc w:val="center"/>
              <w:rPr>
                <w:rFonts w:ascii="Times New Roman" w:hAnsi="Times New Roman" w:cs="Times New Roman" w:eastAsiaTheme="minorEastAsia"/>
              </w:rPr>
            </w:pPr>
            <w:r>
              <w:rPr>
                <w:rFonts w:hint="eastAsia" w:ascii="Times New Roman" w:hAnsi="Times New Roman" w:cs="Times New Roman" w:eastAsiaTheme="minorEastAsia"/>
              </w:rPr>
              <w:t>Si</w:t>
            </w:r>
          </w:p>
        </w:tc>
        <w:tc>
          <w:tcPr>
            <w:tcW w:w="0" w:type="auto"/>
          </w:tcPr>
          <w:p w14:paraId="70B3D216">
            <w:pPr>
              <w:pStyle w:val="60"/>
              <w:jc w:val="center"/>
              <w:rPr>
                <w:rFonts w:ascii="Times New Roman" w:hAnsi="Times New Roman" w:cs="Times New Roman" w:eastAsiaTheme="minorEastAsia"/>
              </w:rPr>
            </w:pPr>
            <w:r>
              <w:rPr>
                <w:rFonts w:ascii="Times New Roman" w:hAnsi="Times New Roman" w:cs="Times New Roman" w:eastAsiaTheme="minorEastAsia"/>
              </w:rPr>
              <w:t>2.967</w:t>
            </w:r>
          </w:p>
        </w:tc>
        <w:tc>
          <w:tcPr>
            <w:tcW w:w="0" w:type="auto"/>
          </w:tcPr>
          <w:p w14:paraId="3D8F83D6">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45C18DAC">
            <w:pPr>
              <w:pStyle w:val="60"/>
              <w:jc w:val="center"/>
              <w:rPr>
                <w:rFonts w:ascii="Times New Roman" w:hAnsi="Times New Roman" w:cs="Times New Roman" w:eastAsiaTheme="minorEastAsia"/>
                <w:b/>
                <w:bCs/>
              </w:rPr>
            </w:pPr>
            <w:r>
              <w:rPr>
                <w:rFonts w:ascii="Times New Roman" w:hAnsi="Times New Roman" w:cs="Times New Roman" w:eastAsiaTheme="minorEastAsia"/>
              </w:rPr>
              <w:t>9.89</w:t>
            </w:r>
          </w:p>
        </w:tc>
      </w:tr>
      <w:tr w14:paraId="56AB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65E68E85">
            <w:pPr>
              <w:pStyle w:val="60"/>
              <w:jc w:val="center"/>
              <w:rPr>
                <w:rFonts w:ascii="Times New Roman" w:hAnsi="Times New Roman" w:cs="Times New Roman" w:eastAsiaTheme="minorEastAsia"/>
              </w:rPr>
            </w:pPr>
            <w:r>
              <w:rPr>
                <w:rFonts w:hint="eastAsia" w:ascii="Times New Roman" w:hAnsi="Times New Roman" w:cs="Times New Roman" w:eastAsiaTheme="minorEastAsia"/>
              </w:rPr>
              <w:t>Gu</w:t>
            </w:r>
          </w:p>
        </w:tc>
        <w:tc>
          <w:tcPr>
            <w:tcW w:w="0" w:type="auto"/>
          </w:tcPr>
          <w:p w14:paraId="58F65FF4">
            <w:pPr>
              <w:pStyle w:val="60"/>
              <w:jc w:val="center"/>
              <w:rPr>
                <w:rFonts w:ascii="Times New Roman" w:hAnsi="Times New Roman" w:cs="Times New Roman" w:eastAsiaTheme="minorEastAsia"/>
              </w:rPr>
            </w:pPr>
            <w:r>
              <w:rPr>
                <w:rFonts w:ascii="Times New Roman" w:hAnsi="Times New Roman" w:cs="Times New Roman" w:eastAsiaTheme="minorEastAsia"/>
              </w:rPr>
              <w:t>2.382</w:t>
            </w:r>
          </w:p>
        </w:tc>
        <w:tc>
          <w:tcPr>
            <w:tcW w:w="0" w:type="auto"/>
          </w:tcPr>
          <w:p w14:paraId="7ECBF319">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7139EFA7">
            <w:pPr>
              <w:pStyle w:val="60"/>
              <w:jc w:val="center"/>
              <w:rPr>
                <w:rFonts w:ascii="Times New Roman" w:hAnsi="Times New Roman" w:cs="Times New Roman" w:eastAsiaTheme="minorEastAsia"/>
                <w:b/>
                <w:bCs/>
              </w:rPr>
            </w:pPr>
            <w:r>
              <w:rPr>
                <w:rFonts w:ascii="Times New Roman" w:hAnsi="Times New Roman" w:cs="Times New Roman" w:eastAsiaTheme="minorEastAsia"/>
              </w:rPr>
              <w:t>7.94</w:t>
            </w:r>
          </w:p>
        </w:tc>
      </w:tr>
      <w:tr w14:paraId="1820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8" w:hRule="atLeast"/>
        </w:trPr>
        <w:tc>
          <w:tcPr>
            <w:tcW w:w="0" w:type="auto"/>
          </w:tcPr>
          <w:p w14:paraId="05A60F8E">
            <w:pPr>
              <w:pStyle w:val="60"/>
              <w:jc w:val="center"/>
              <w:rPr>
                <w:rFonts w:ascii="Times New Roman" w:hAnsi="Times New Roman" w:cs="Times New Roman" w:eastAsiaTheme="minorEastAsia"/>
              </w:rPr>
            </w:pPr>
            <w:r>
              <w:rPr>
                <w:rFonts w:hint="eastAsia" w:ascii="Times New Roman" w:hAnsi="Times New Roman" w:cs="Times New Roman" w:eastAsiaTheme="minorEastAsia"/>
              </w:rPr>
              <w:t>Kk</w:t>
            </w:r>
          </w:p>
        </w:tc>
        <w:tc>
          <w:tcPr>
            <w:tcW w:w="0" w:type="auto"/>
          </w:tcPr>
          <w:p w14:paraId="4EAF77F4">
            <w:pPr>
              <w:pStyle w:val="60"/>
              <w:jc w:val="center"/>
              <w:rPr>
                <w:rFonts w:ascii="Times New Roman" w:hAnsi="Times New Roman" w:cs="Times New Roman" w:eastAsiaTheme="minorEastAsia"/>
              </w:rPr>
            </w:pPr>
            <w:r>
              <w:rPr>
                <w:rFonts w:ascii="Times New Roman" w:hAnsi="Times New Roman" w:cs="Times New Roman" w:eastAsiaTheme="minorEastAsia"/>
              </w:rPr>
              <w:t>3.141</w:t>
            </w:r>
          </w:p>
        </w:tc>
        <w:tc>
          <w:tcPr>
            <w:tcW w:w="0" w:type="auto"/>
          </w:tcPr>
          <w:p w14:paraId="3C999C6A">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6C126100">
            <w:pPr>
              <w:pStyle w:val="60"/>
              <w:jc w:val="center"/>
              <w:rPr>
                <w:rFonts w:ascii="Times New Roman" w:hAnsi="Times New Roman" w:cs="Times New Roman" w:eastAsiaTheme="minorEastAsia"/>
                <w:b/>
                <w:bCs/>
              </w:rPr>
            </w:pPr>
            <w:r>
              <w:rPr>
                <w:rFonts w:ascii="Times New Roman" w:hAnsi="Times New Roman" w:cs="Times New Roman" w:eastAsiaTheme="minorEastAsia"/>
              </w:rPr>
              <w:t>10.47</w:t>
            </w:r>
          </w:p>
        </w:tc>
      </w:tr>
      <w:tr w14:paraId="1726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3E331978">
            <w:pPr>
              <w:pStyle w:val="60"/>
              <w:jc w:val="center"/>
              <w:rPr>
                <w:rFonts w:ascii="Times New Roman" w:hAnsi="Times New Roman" w:cs="Times New Roman" w:eastAsiaTheme="minorEastAsia"/>
              </w:rPr>
            </w:pPr>
            <w:r>
              <w:rPr>
                <w:rFonts w:hint="eastAsia" w:ascii="Times New Roman" w:hAnsi="Times New Roman" w:cs="Times New Roman" w:eastAsiaTheme="minorEastAsia"/>
              </w:rPr>
              <w:t>Ne</w:t>
            </w:r>
          </w:p>
        </w:tc>
        <w:tc>
          <w:tcPr>
            <w:tcW w:w="0" w:type="auto"/>
          </w:tcPr>
          <w:p w14:paraId="4964DC32">
            <w:pPr>
              <w:pStyle w:val="60"/>
              <w:jc w:val="center"/>
              <w:rPr>
                <w:rFonts w:ascii="Times New Roman" w:hAnsi="Times New Roman" w:cs="Times New Roman" w:eastAsiaTheme="minorEastAsia"/>
              </w:rPr>
            </w:pPr>
            <w:r>
              <w:rPr>
                <w:rFonts w:ascii="Times New Roman" w:hAnsi="Times New Roman" w:cs="Times New Roman" w:eastAsiaTheme="minorEastAsia"/>
              </w:rPr>
              <w:t>2.361</w:t>
            </w:r>
          </w:p>
        </w:tc>
        <w:tc>
          <w:tcPr>
            <w:tcW w:w="0" w:type="auto"/>
          </w:tcPr>
          <w:p w14:paraId="3D604E92">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32B2F9CD">
            <w:pPr>
              <w:pStyle w:val="60"/>
              <w:jc w:val="center"/>
              <w:rPr>
                <w:rFonts w:ascii="Times New Roman" w:hAnsi="Times New Roman" w:cs="Times New Roman" w:eastAsiaTheme="minorEastAsia"/>
                <w:b/>
                <w:bCs/>
              </w:rPr>
            </w:pPr>
            <w:r>
              <w:rPr>
                <w:rFonts w:ascii="Times New Roman" w:hAnsi="Times New Roman" w:cs="Times New Roman" w:eastAsiaTheme="minorEastAsia"/>
              </w:rPr>
              <w:t>7.87</w:t>
            </w:r>
          </w:p>
        </w:tc>
      </w:tr>
    </w:tbl>
    <w:p w14:paraId="12E2D1BE">
      <w:pPr>
        <w:pStyle w:val="12"/>
        <w:keepNext/>
        <w:spacing w:before="120" w:after="120"/>
        <w:ind w:firstLine="2310" w:firstLineChars="1100"/>
        <w:rPr>
          <w:b/>
          <w:bCs/>
        </w:rPr>
      </w:pPr>
      <w:bookmarkStart w:id="101" w:name="_Ref199851980"/>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3</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5</w:t>
      </w:r>
      <w:r>
        <w:rPr>
          <w:b/>
          <w:bCs/>
        </w:rPr>
        <w:fldChar w:fldCharType="end"/>
      </w:r>
      <w:bookmarkEnd w:id="101"/>
      <w:r>
        <w:rPr>
          <w:rFonts w:hint="eastAsia"/>
          <w:b/>
          <w:bCs/>
        </w:rPr>
        <w:t xml:space="preserve"> POMP各语种训练推理时间花费</w:t>
      </w:r>
    </w:p>
    <w:tbl>
      <w:tblPr>
        <w:tblStyle w:val="54"/>
        <w:tblW w:w="0" w:type="auto"/>
        <w:tblInd w:w="1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482"/>
        <w:gridCol w:w="849"/>
        <w:gridCol w:w="2326"/>
      </w:tblGrid>
      <w:tr w14:paraId="0FF6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0" w:type="auto"/>
            <w:shd w:val="clear" w:color="auto" w:fill="F1F1F1" w:themeFill="background1" w:themeFillShade="F2"/>
          </w:tcPr>
          <w:p w14:paraId="3FD96673">
            <w:pPr>
              <w:pStyle w:val="60"/>
              <w:jc w:val="center"/>
              <w:rPr>
                <w:rFonts w:hint="eastAsia" w:ascii="宋体" w:hAnsi="宋体" w:eastAsia="宋体" w:cs="Times New Roman"/>
                <w:b/>
                <w:bCs/>
                <w:sz w:val="18"/>
                <w:szCs w:val="18"/>
              </w:rPr>
            </w:pPr>
            <w:r>
              <w:rPr>
                <w:rFonts w:hint="eastAsia" w:ascii="宋体" w:hAnsi="宋体" w:eastAsia="宋体"/>
                <w:b/>
                <w:bCs/>
              </w:rPr>
              <w:t>语言</w:t>
            </w:r>
          </w:p>
        </w:tc>
        <w:tc>
          <w:tcPr>
            <w:tcW w:w="0" w:type="auto"/>
            <w:shd w:val="clear" w:color="auto" w:fill="F1F1F1" w:themeFill="background1" w:themeFillShade="F2"/>
          </w:tcPr>
          <w:p w14:paraId="123C2D0F">
            <w:pPr>
              <w:pStyle w:val="60"/>
              <w:jc w:val="center"/>
              <w:rPr>
                <w:rFonts w:hint="eastAsia" w:ascii="宋体" w:hAnsi="宋体" w:eastAsia="宋体" w:cs="Times New Roman"/>
                <w:b/>
                <w:bCs/>
                <w:sz w:val="18"/>
                <w:szCs w:val="18"/>
              </w:rPr>
            </w:pPr>
            <w:r>
              <w:rPr>
                <w:rFonts w:hint="eastAsia" w:ascii="宋体" w:hAnsi="宋体" w:eastAsia="宋体"/>
                <w:b/>
                <w:bCs/>
              </w:rPr>
              <w:t>总耗时(分钟)</w:t>
            </w:r>
          </w:p>
        </w:tc>
        <w:tc>
          <w:tcPr>
            <w:tcW w:w="0" w:type="auto"/>
            <w:shd w:val="clear" w:color="auto" w:fill="F1F1F1" w:themeFill="background1" w:themeFillShade="F2"/>
          </w:tcPr>
          <w:p w14:paraId="299965C7">
            <w:pPr>
              <w:pStyle w:val="60"/>
              <w:jc w:val="center"/>
              <w:rPr>
                <w:rFonts w:hint="eastAsia" w:ascii="宋体" w:hAnsi="宋体" w:eastAsia="宋体" w:cs="Times New Roman"/>
                <w:b/>
                <w:bCs/>
              </w:rPr>
            </w:pPr>
            <w:r>
              <w:rPr>
                <w:rFonts w:hint="eastAsia" w:ascii="宋体" w:hAnsi="宋体" w:eastAsia="宋体"/>
                <w:b/>
                <w:bCs/>
              </w:rPr>
              <w:t>样本数</w:t>
            </w:r>
          </w:p>
        </w:tc>
        <w:tc>
          <w:tcPr>
            <w:tcW w:w="0" w:type="auto"/>
            <w:shd w:val="clear" w:color="auto" w:fill="F1F1F1" w:themeFill="background1" w:themeFillShade="F2"/>
          </w:tcPr>
          <w:p w14:paraId="7CE24826">
            <w:pPr>
              <w:pStyle w:val="60"/>
              <w:jc w:val="center"/>
              <w:rPr>
                <w:rFonts w:hint="eastAsia" w:ascii="宋体" w:hAnsi="宋体" w:eastAsia="宋体" w:cs="Times New Roman"/>
                <w:b/>
                <w:bCs/>
              </w:rPr>
            </w:pPr>
            <w:r>
              <w:rPr>
                <w:rFonts w:hint="eastAsia" w:ascii="宋体" w:hAnsi="宋体" w:eastAsia="宋体"/>
                <w:b/>
                <w:bCs/>
              </w:rPr>
              <w:t>平均每样本耗时(毫秒)</w:t>
            </w:r>
          </w:p>
        </w:tc>
      </w:tr>
      <w:tr w14:paraId="32D3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0BABF556">
            <w:pPr>
              <w:pStyle w:val="60"/>
              <w:jc w:val="center"/>
              <w:rPr>
                <w:rFonts w:ascii="Times New Roman" w:hAnsi="Times New Roman" w:cs="Times New Roman" w:eastAsiaTheme="minorEastAsia"/>
              </w:rPr>
            </w:pPr>
            <w:r>
              <w:rPr>
                <w:rFonts w:hint="eastAsia" w:ascii="Times New Roman" w:hAnsi="Times New Roman" w:cs="Times New Roman" w:eastAsiaTheme="minorEastAsia"/>
              </w:rPr>
              <w:t>Si</w:t>
            </w:r>
          </w:p>
        </w:tc>
        <w:tc>
          <w:tcPr>
            <w:tcW w:w="0" w:type="auto"/>
          </w:tcPr>
          <w:p w14:paraId="5EEFA43B">
            <w:pPr>
              <w:pStyle w:val="60"/>
              <w:jc w:val="center"/>
              <w:rPr>
                <w:rFonts w:ascii="Times New Roman" w:hAnsi="Times New Roman" w:cs="Times New Roman" w:eastAsiaTheme="minorEastAsia"/>
              </w:rPr>
            </w:pPr>
            <w:r>
              <w:rPr>
                <w:rFonts w:hint="eastAsia" w:ascii="Times New Roman" w:hAnsi="Times New Roman" w:cs="Times New Roman" w:eastAsiaTheme="minorEastAsia"/>
              </w:rPr>
              <w:t>520</w:t>
            </w:r>
          </w:p>
        </w:tc>
        <w:tc>
          <w:tcPr>
            <w:tcW w:w="0" w:type="auto"/>
          </w:tcPr>
          <w:p w14:paraId="2A7C49EB">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7D2C9814">
            <w:pPr>
              <w:pStyle w:val="60"/>
              <w:jc w:val="center"/>
              <w:rPr>
                <w:rFonts w:ascii="Times New Roman" w:hAnsi="Times New Roman" w:cs="Times New Roman" w:eastAsiaTheme="minorEastAsia"/>
              </w:rPr>
            </w:pPr>
            <w:r>
              <w:rPr>
                <w:rFonts w:hint="eastAsia" w:ascii="Times New Roman" w:hAnsi="Times New Roman" w:cs="Times New Roman" w:eastAsiaTheme="minorEastAsia"/>
              </w:rPr>
              <w:t>104,000</w:t>
            </w:r>
          </w:p>
        </w:tc>
      </w:tr>
      <w:tr w14:paraId="197C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6DE6B29C">
            <w:pPr>
              <w:pStyle w:val="60"/>
              <w:jc w:val="center"/>
              <w:rPr>
                <w:rFonts w:ascii="Times New Roman" w:hAnsi="Times New Roman" w:cs="Times New Roman" w:eastAsiaTheme="minorEastAsia"/>
              </w:rPr>
            </w:pPr>
            <w:r>
              <w:rPr>
                <w:rFonts w:hint="eastAsia" w:ascii="Times New Roman" w:hAnsi="Times New Roman" w:cs="Times New Roman" w:eastAsiaTheme="minorEastAsia"/>
              </w:rPr>
              <w:t>Gu</w:t>
            </w:r>
          </w:p>
        </w:tc>
        <w:tc>
          <w:tcPr>
            <w:tcW w:w="0" w:type="auto"/>
          </w:tcPr>
          <w:p w14:paraId="465F0F98">
            <w:pPr>
              <w:pStyle w:val="60"/>
              <w:jc w:val="center"/>
              <w:rPr>
                <w:rFonts w:ascii="Times New Roman" w:hAnsi="Times New Roman" w:cs="Times New Roman" w:eastAsiaTheme="minorEastAsia"/>
              </w:rPr>
            </w:pPr>
            <w:r>
              <w:rPr>
                <w:rFonts w:hint="eastAsia" w:ascii="Times New Roman" w:hAnsi="Times New Roman" w:cs="Times New Roman" w:eastAsiaTheme="minorEastAsia"/>
              </w:rPr>
              <w:t>810</w:t>
            </w:r>
          </w:p>
        </w:tc>
        <w:tc>
          <w:tcPr>
            <w:tcW w:w="0" w:type="auto"/>
          </w:tcPr>
          <w:p w14:paraId="47E61D0D">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61F5459A">
            <w:pPr>
              <w:pStyle w:val="60"/>
              <w:jc w:val="center"/>
              <w:rPr>
                <w:rFonts w:ascii="Times New Roman" w:hAnsi="Times New Roman" w:cs="Times New Roman" w:eastAsiaTheme="minorEastAsia"/>
              </w:rPr>
            </w:pPr>
            <w:r>
              <w:rPr>
                <w:rFonts w:hint="eastAsia" w:ascii="Times New Roman" w:hAnsi="Times New Roman" w:cs="Times New Roman" w:eastAsiaTheme="minorEastAsia"/>
              </w:rPr>
              <w:t>162,000</w:t>
            </w:r>
          </w:p>
        </w:tc>
      </w:tr>
      <w:tr w14:paraId="5DDF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4579F03A">
            <w:pPr>
              <w:pStyle w:val="60"/>
              <w:jc w:val="center"/>
              <w:rPr>
                <w:rFonts w:ascii="Times New Roman" w:hAnsi="Times New Roman" w:cs="Times New Roman" w:eastAsiaTheme="minorEastAsia"/>
              </w:rPr>
            </w:pPr>
            <w:r>
              <w:rPr>
                <w:rFonts w:hint="eastAsia" w:ascii="Times New Roman" w:hAnsi="Times New Roman" w:cs="Times New Roman" w:eastAsiaTheme="minorEastAsia"/>
              </w:rPr>
              <w:t>Kk</w:t>
            </w:r>
          </w:p>
        </w:tc>
        <w:tc>
          <w:tcPr>
            <w:tcW w:w="0" w:type="auto"/>
          </w:tcPr>
          <w:p w14:paraId="7201AC38">
            <w:pPr>
              <w:pStyle w:val="60"/>
              <w:jc w:val="center"/>
              <w:rPr>
                <w:rFonts w:ascii="Times New Roman" w:hAnsi="Times New Roman" w:cs="Times New Roman" w:eastAsiaTheme="minorEastAsia"/>
              </w:rPr>
            </w:pPr>
            <w:r>
              <w:rPr>
                <w:rFonts w:hint="eastAsia" w:ascii="Times New Roman" w:hAnsi="Times New Roman" w:cs="Times New Roman" w:eastAsiaTheme="minorEastAsia"/>
              </w:rPr>
              <w:t>600</w:t>
            </w:r>
          </w:p>
        </w:tc>
        <w:tc>
          <w:tcPr>
            <w:tcW w:w="0" w:type="auto"/>
          </w:tcPr>
          <w:p w14:paraId="4538E7AA">
            <w:pPr>
              <w:pStyle w:val="60"/>
              <w:jc w:val="center"/>
              <w:rPr>
                <w:rFonts w:ascii="Times New Roman" w:hAnsi="Times New Roman" w:cs="Times New Roman" w:eastAsiaTheme="minorEastAsia"/>
                <w:b/>
                <w:bCs/>
              </w:rPr>
            </w:pPr>
            <w:r>
              <w:rPr>
                <w:rFonts w:hint="eastAsia" w:ascii="Times New Roman" w:hAnsi="Times New Roman" w:cs="Times New Roman" w:eastAsiaTheme="minorEastAsia"/>
              </w:rPr>
              <w:t>3</w:t>
            </w:r>
            <w:r>
              <w:rPr>
                <w:rFonts w:ascii="Times New Roman" w:hAnsi="Times New Roman" w:cs="Times New Roman" w:eastAsiaTheme="minorEastAsia"/>
              </w:rPr>
              <w:t>00</w:t>
            </w:r>
          </w:p>
        </w:tc>
        <w:tc>
          <w:tcPr>
            <w:tcW w:w="0" w:type="auto"/>
          </w:tcPr>
          <w:p w14:paraId="331C4065">
            <w:pPr>
              <w:pStyle w:val="60"/>
              <w:jc w:val="center"/>
              <w:rPr>
                <w:rFonts w:ascii="Times New Roman" w:hAnsi="Times New Roman" w:cs="Times New Roman" w:eastAsiaTheme="minorEastAsia"/>
              </w:rPr>
            </w:pPr>
            <w:r>
              <w:rPr>
                <w:rFonts w:hint="eastAsia" w:ascii="Times New Roman" w:hAnsi="Times New Roman" w:cs="Times New Roman" w:eastAsiaTheme="minorEastAsia"/>
              </w:rPr>
              <w:t>120,000</w:t>
            </w:r>
          </w:p>
        </w:tc>
      </w:tr>
      <w:tr w14:paraId="17E3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0" w:type="auto"/>
          </w:tcPr>
          <w:p w14:paraId="58F99561">
            <w:pPr>
              <w:pStyle w:val="60"/>
              <w:jc w:val="center"/>
              <w:rPr>
                <w:rFonts w:ascii="Times New Roman" w:hAnsi="Times New Roman" w:cs="Times New Roman" w:eastAsiaTheme="minorEastAsia"/>
              </w:rPr>
            </w:pPr>
            <w:r>
              <w:rPr>
                <w:rFonts w:hint="eastAsia" w:ascii="Times New Roman" w:hAnsi="Times New Roman" w:cs="Times New Roman" w:eastAsiaTheme="minorEastAsia"/>
              </w:rPr>
              <w:t>Ne</w:t>
            </w:r>
          </w:p>
        </w:tc>
        <w:tc>
          <w:tcPr>
            <w:tcW w:w="0" w:type="auto"/>
          </w:tcPr>
          <w:p w14:paraId="79E48174">
            <w:pPr>
              <w:pStyle w:val="60"/>
              <w:jc w:val="center"/>
              <w:rPr>
                <w:rFonts w:ascii="Times New Roman" w:hAnsi="Times New Roman" w:cs="Times New Roman" w:eastAsiaTheme="minorEastAsia"/>
              </w:rPr>
            </w:pPr>
            <w:r>
              <w:rPr>
                <w:rFonts w:hint="eastAsia" w:ascii="Times New Roman" w:hAnsi="Times New Roman" w:cs="Times New Roman" w:eastAsiaTheme="minorEastAsia"/>
              </w:rPr>
              <w:t>620</w:t>
            </w:r>
          </w:p>
        </w:tc>
        <w:tc>
          <w:tcPr>
            <w:tcW w:w="0" w:type="auto"/>
          </w:tcPr>
          <w:p w14:paraId="4E472977">
            <w:pPr>
              <w:pStyle w:val="60"/>
              <w:jc w:val="center"/>
              <w:rPr>
                <w:rFonts w:ascii="Times New Roman" w:hAnsi="Times New Roman" w:cs="Times New Roman" w:eastAsiaTheme="minorEastAsia"/>
                <w:b/>
                <w:bCs/>
              </w:rPr>
            </w:pPr>
            <w:r>
              <w:rPr>
                <w:rFonts w:ascii="Times New Roman" w:hAnsi="Times New Roman" w:cs="Times New Roman" w:eastAsiaTheme="minorEastAsia"/>
              </w:rPr>
              <w:t>300</w:t>
            </w:r>
          </w:p>
        </w:tc>
        <w:tc>
          <w:tcPr>
            <w:tcW w:w="0" w:type="auto"/>
          </w:tcPr>
          <w:p w14:paraId="1B0E8A7B">
            <w:pPr>
              <w:pStyle w:val="60"/>
              <w:jc w:val="center"/>
              <w:rPr>
                <w:rFonts w:ascii="Times New Roman" w:hAnsi="Times New Roman" w:cs="Times New Roman" w:eastAsiaTheme="minorEastAsia"/>
              </w:rPr>
            </w:pPr>
            <w:r>
              <w:rPr>
                <w:rFonts w:hint="eastAsia" w:ascii="Times New Roman" w:hAnsi="Times New Roman" w:cs="Times New Roman" w:eastAsiaTheme="minorEastAsia"/>
              </w:rPr>
              <w:t>124,000</w:t>
            </w:r>
          </w:p>
        </w:tc>
      </w:tr>
    </w:tbl>
    <w:p w14:paraId="3504BA3B">
      <w:pPr>
        <w:pStyle w:val="3"/>
      </w:pPr>
      <w:bookmarkStart w:id="102" w:name="_Toc200361488"/>
      <w:bookmarkStart w:id="103" w:name="_Toc198833026"/>
      <w:r>
        <w:rPr>
          <w:rFonts w:hint="eastAsia"/>
        </w:rPr>
        <w:t>本章小结</w:t>
      </w:r>
      <w:bookmarkEnd w:id="102"/>
      <w:bookmarkEnd w:id="103"/>
    </w:p>
    <w:p w14:paraId="0D65A2ED">
      <w:pPr>
        <w:spacing w:after="0"/>
        <w:ind w:firstLine="480"/>
        <w:jc w:val="both"/>
      </w:pPr>
      <w:r>
        <w:rPr>
          <w:rFonts w:hint="eastAsia"/>
        </w:rPr>
        <w:t>本章详细介绍了基于POMP算法的改进方法SIM的设计与实现，并阐述了数据准备与实验细节，其中，SIM通过语义相似度感知机制，动态选择与待翻译样本语义相近的提示用例，替代了POMP的随机采样策略，从而提升了提示的语义一致性和翻译质量。实验结果表明，POMP-SIM和POMP-SIMD在四种低资源语言的翻译任务中均显著优于基线方法，尤其在XCOMET和BLEURT指标上表现突出。</w:t>
      </w:r>
    </w:p>
    <w:p w14:paraId="48F9B5AE">
      <w:pPr>
        <w:pStyle w:val="2"/>
      </w:pPr>
      <w:bookmarkStart w:id="104" w:name="_Toc200361489"/>
      <w:bookmarkStart w:id="105" w:name="_Toc198833027"/>
      <w:r>
        <w:rPr>
          <w:rFonts w:hint="eastAsia"/>
        </w:rPr>
        <w:t>低资源语言翻译系统分析与设计</w:t>
      </w:r>
      <w:bookmarkEnd w:id="104"/>
      <w:bookmarkEnd w:id="105"/>
    </w:p>
    <w:p w14:paraId="498588AB">
      <w:pPr>
        <w:spacing w:after="0"/>
        <w:ind w:firstLine="480"/>
        <w:jc w:val="both"/>
      </w:pPr>
      <w:r>
        <w:rPr>
          <w:rFonts w:hint="eastAsia"/>
        </w:rPr>
        <w:t>本章阐述了</w:t>
      </w:r>
      <w:r>
        <w:t>低资源语言翻译系统的</w:t>
      </w:r>
      <w:r>
        <w:rPr>
          <w:rFonts w:hint="eastAsia"/>
        </w:rPr>
        <w:t>分析与设计</w:t>
      </w:r>
      <w:r>
        <w:t>，涵盖</w:t>
      </w:r>
      <w:r>
        <w:rPr>
          <w:rFonts w:hint="eastAsia"/>
        </w:rPr>
        <w:t>系统</w:t>
      </w:r>
      <w:r>
        <w:t>需求分析、架构设计</w:t>
      </w:r>
      <w:r>
        <w:rPr>
          <w:rFonts w:hint="eastAsia"/>
        </w:rPr>
        <w:t>与技术选型</w:t>
      </w:r>
      <w:r>
        <w:t>、功能设计及数据库设计。</w:t>
      </w:r>
    </w:p>
    <w:p w14:paraId="5361ACB2">
      <w:pPr>
        <w:pStyle w:val="3"/>
      </w:pPr>
      <w:bookmarkStart w:id="106" w:name="_Toc198833028"/>
      <w:bookmarkStart w:id="107" w:name="_Toc200361490"/>
      <w:r>
        <w:rPr>
          <w:rFonts w:hint="eastAsia"/>
        </w:rPr>
        <w:t>系统需求分析</w:t>
      </w:r>
      <w:bookmarkEnd w:id="106"/>
      <w:bookmarkEnd w:id="107"/>
    </w:p>
    <w:p w14:paraId="39D251ED">
      <w:pPr>
        <w:spacing w:after="0"/>
        <w:ind w:firstLine="480"/>
        <w:jc w:val="both"/>
      </w:pPr>
      <w:r>
        <w:t>本节在调研分析的基础上，对系统的功能需求和非功能需求进行了详细阐述，以明确系统的设计目标和实现方向。</w:t>
      </w:r>
    </w:p>
    <w:p w14:paraId="7E86F753">
      <w:pPr>
        <w:pStyle w:val="4"/>
      </w:pPr>
      <w:bookmarkStart w:id="108" w:name="_Toc198833029"/>
      <w:bookmarkStart w:id="109" w:name="_Toc200361491"/>
      <w:r>
        <w:rPr>
          <w:rFonts w:hint="eastAsia"/>
        </w:rPr>
        <w:t>功能性需求</w:t>
      </w:r>
      <w:bookmarkEnd w:id="108"/>
      <w:bookmarkEnd w:id="109"/>
    </w:p>
    <w:p w14:paraId="7015438E">
      <w:pPr>
        <w:spacing w:after="0"/>
        <w:ind w:firstLine="480"/>
        <w:jc w:val="both"/>
      </w:pPr>
      <w:r>
        <w:rPr>
          <w:rFonts w:hint="eastAsia"/>
        </w:rPr>
        <w:t>通过对现有翻译系统的调研与市场需求的分析，从用户的角度明确了低资源语言翻译系统应该具备的功能。用户使用系统进行翻译所需要的具体功能分析如下：</w:t>
      </w:r>
    </w:p>
    <w:p w14:paraId="7ACDA514">
      <w:pPr>
        <w:widowControl w:val="0"/>
        <w:spacing w:after="0" w:line="440" w:lineRule="exact"/>
        <w:ind w:firstLine="480"/>
        <w:jc w:val="both"/>
      </w:pPr>
      <w:r>
        <w:rPr>
          <w:rFonts w:hint="eastAsia"/>
        </w:rPr>
        <w:t>（1）多语言输入支持需求</w:t>
      </w:r>
    </w:p>
    <w:p w14:paraId="3E42F244">
      <w:pPr>
        <w:spacing w:after="0" w:line="440" w:lineRule="exact"/>
        <w:ind w:firstLine="480"/>
        <w:jc w:val="both"/>
      </w:pPr>
      <w:r>
        <w:rPr>
          <w:rFonts w:hint="eastAsia"/>
        </w:rPr>
        <w:t>“一带一路”沿线地区低资源语言种类繁多，需要翻译系统能够处理多种低资源语言文本输入，并准确识别其源语言类型，以确保后续翻译流程的顺利开展，避免因语言识别错误导致的翻译偏差。</w:t>
      </w:r>
    </w:p>
    <w:p w14:paraId="2954FA3D">
      <w:pPr>
        <w:widowControl w:val="0"/>
        <w:spacing w:after="0" w:line="440" w:lineRule="exact"/>
        <w:ind w:firstLine="480"/>
        <w:jc w:val="both"/>
      </w:pPr>
      <w:r>
        <w:rPr>
          <w:rFonts w:hint="eastAsia"/>
        </w:rPr>
        <w:t>（2）多语言输出选择需求</w:t>
      </w:r>
    </w:p>
    <w:p w14:paraId="3C10C057">
      <w:pPr>
        <w:spacing w:after="0" w:line="440" w:lineRule="exact"/>
        <w:ind w:firstLine="480"/>
        <w:jc w:val="both"/>
      </w:pPr>
      <w:r>
        <w:rPr>
          <w:rFonts w:hint="eastAsia"/>
        </w:rPr>
        <w:t>不同用户在不同场景下对于目标语言有着多样化的需求，需要翻译系统能够实现低资源语言到多种高资源语言的输出。例如在学术场景中可能更倾向将低资源语言翻译成英语用于国际论文发表，而在旅游服务场景下可能更倾向将低资源语言翻译成中文便于理解。</w:t>
      </w:r>
    </w:p>
    <w:p w14:paraId="69AF9CB3">
      <w:pPr>
        <w:widowControl w:val="0"/>
        <w:spacing w:after="0" w:line="440" w:lineRule="exact"/>
        <w:ind w:firstLine="480"/>
        <w:jc w:val="both"/>
      </w:pPr>
      <w:r>
        <w:rPr>
          <w:rFonts w:hint="eastAsia"/>
        </w:rPr>
        <w:t>（3）翻译过程可视化展示需求</w:t>
      </w:r>
    </w:p>
    <w:p w14:paraId="111B69BA">
      <w:pPr>
        <w:spacing w:after="0" w:line="440" w:lineRule="exact"/>
        <w:ind w:firstLine="480"/>
        <w:jc w:val="both"/>
      </w:pPr>
      <w:r>
        <w:rPr>
          <w:rFonts w:hint="eastAsia"/>
        </w:rPr>
        <w:t>在</w:t>
      </w:r>
      <w:r>
        <w:t>用户在使用翻译系统</w:t>
      </w:r>
      <w:r>
        <w:rPr>
          <w:rFonts w:hint="eastAsia"/>
        </w:rPr>
        <w:t>进行低资源语言翻译</w:t>
      </w:r>
      <w:r>
        <w:t>时，</w:t>
      </w:r>
      <w:r>
        <w:rPr>
          <w:rFonts w:hint="eastAsia"/>
        </w:rPr>
        <w:t>以直观的形式为用户展示</w:t>
      </w:r>
      <w:r>
        <w:t>翻译过程</w:t>
      </w:r>
      <w:r>
        <w:rPr>
          <w:rFonts w:hint="eastAsia"/>
        </w:rPr>
        <w:t>将</w:t>
      </w:r>
      <w:r>
        <w:t>有助于</w:t>
      </w:r>
      <w:r>
        <w:rPr>
          <w:rFonts w:hint="eastAsia"/>
        </w:rPr>
        <w:t>用户</w:t>
      </w:r>
      <w:r>
        <w:t>判断</w:t>
      </w:r>
      <w:r>
        <w:rPr>
          <w:rFonts w:hint="eastAsia"/>
        </w:rPr>
        <w:t>系统翻译</w:t>
      </w:r>
      <w:r>
        <w:t>结果</w:t>
      </w:r>
      <w:r>
        <w:rPr>
          <w:rFonts w:hint="eastAsia"/>
        </w:rPr>
        <w:t>的</w:t>
      </w:r>
      <w:r>
        <w:t>合理性，</w:t>
      </w:r>
      <w:r>
        <w:rPr>
          <w:rFonts w:hint="eastAsia"/>
        </w:rPr>
        <w:t>从而</w:t>
      </w:r>
      <w:r>
        <w:t>增强</w:t>
      </w:r>
      <w:r>
        <w:rPr>
          <w:rFonts w:hint="eastAsia"/>
        </w:rPr>
        <w:t>用户</w:t>
      </w:r>
      <w:r>
        <w:t>对</w:t>
      </w:r>
      <w:r>
        <w:rPr>
          <w:rFonts w:hint="eastAsia"/>
        </w:rPr>
        <w:t>低资源语言翻译</w:t>
      </w:r>
      <w:r>
        <w:t>系统的信任。</w:t>
      </w:r>
      <w:r>
        <w:rPr>
          <w:rFonts w:hint="eastAsia"/>
        </w:rPr>
        <w:t>在翻译过程可视化方面，系统结合基于图提示大模型的低资源语言翻译方法，能够在翻译过程中展示元图路径、路径详细与图提示内容。其中，</w:t>
      </w:r>
      <w:r>
        <w:t>元图路径展示</w:t>
      </w:r>
      <w:r>
        <w:rPr>
          <w:rFonts w:hint="eastAsia"/>
        </w:rPr>
        <w:t>功能</w:t>
      </w:r>
      <w:r>
        <w:t>以直观</w:t>
      </w:r>
      <w:r>
        <w:rPr>
          <w:rFonts w:hint="eastAsia"/>
        </w:rPr>
        <w:t>的</w:t>
      </w:r>
      <w:r>
        <w:t>图形化方式</w:t>
      </w:r>
      <w:r>
        <w:rPr>
          <w:rFonts w:hint="eastAsia"/>
        </w:rPr>
        <w:t>展</w:t>
      </w:r>
      <w:r>
        <w:t>现从源语言到目标语言的所有可能</w:t>
      </w:r>
      <w:r>
        <w:rPr>
          <w:rFonts w:hint="eastAsia"/>
        </w:rPr>
        <w:t>翻译</w:t>
      </w:r>
      <w:r>
        <w:t>路径，</w:t>
      </w:r>
      <w:r>
        <w:rPr>
          <w:rFonts w:hint="eastAsia"/>
        </w:rPr>
        <w:t>并</w:t>
      </w:r>
      <w:r>
        <w:t>清晰</w:t>
      </w:r>
      <w:r>
        <w:rPr>
          <w:rFonts w:hint="eastAsia"/>
        </w:rPr>
        <w:t>地</w:t>
      </w:r>
      <w:r>
        <w:t>显示每条路径上的语言转换节点和步骤；路径详情展示</w:t>
      </w:r>
      <w:r>
        <w:rPr>
          <w:rFonts w:hint="eastAsia"/>
        </w:rPr>
        <w:t>功能</w:t>
      </w:r>
      <w:r>
        <w:t>满足用户</w:t>
      </w:r>
      <w:r>
        <w:rPr>
          <w:rFonts w:hint="eastAsia"/>
        </w:rPr>
        <w:t>对翻译过程的转换细节的查看需求</w:t>
      </w:r>
      <w:r>
        <w:t>，允许</w:t>
      </w:r>
      <w:r>
        <w:rPr>
          <w:rFonts w:hint="eastAsia"/>
        </w:rPr>
        <w:t>用户</w:t>
      </w:r>
      <w:r>
        <w:t>查看选定路径中</w:t>
      </w:r>
      <w:r>
        <w:rPr>
          <w:rFonts w:hint="eastAsia"/>
        </w:rPr>
        <w:t>辅助</w:t>
      </w:r>
      <w:r>
        <w:t>语言的具体转换细节，如</w:t>
      </w:r>
      <w:r>
        <w:rPr>
          <w:rFonts w:hint="eastAsia"/>
        </w:rPr>
        <w:t>待翻译</w:t>
      </w:r>
      <w:r>
        <w:t>句子对应的各中间</w:t>
      </w:r>
      <w:r>
        <w:rPr>
          <w:rFonts w:hint="eastAsia"/>
        </w:rPr>
        <w:t>辅助</w:t>
      </w:r>
      <w:r>
        <w:t>语言翻译结果等</w:t>
      </w:r>
      <w:r>
        <w:rPr>
          <w:rFonts w:hint="eastAsia"/>
        </w:rPr>
        <w:t>；图提示展示功能则应该能够展示翻译过程中，系统依据图结构和算法为大模型生成的提示信息，以帮助用户更好的理解图提示机制提升翻译质量的原理，</w:t>
      </w:r>
      <w:r>
        <w:t>进而有效反馈问题并提出建议。</w:t>
      </w:r>
    </w:p>
    <w:p w14:paraId="63B3D138">
      <w:pPr>
        <w:widowControl w:val="0"/>
        <w:spacing w:after="0" w:line="440" w:lineRule="exact"/>
        <w:ind w:firstLine="480"/>
        <w:jc w:val="both"/>
      </w:pPr>
      <w:r>
        <w:rPr>
          <w:rFonts w:hint="eastAsia"/>
        </w:rPr>
        <w:t>（4）翻译结果评审与反馈需求</w:t>
      </w:r>
    </w:p>
    <w:p w14:paraId="3603B4F3">
      <w:pPr>
        <w:spacing w:after="0" w:line="440" w:lineRule="exact"/>
        <w:ind w:firstLine="480"/>
        <w:jc w:val="both"/>
      </w:pPr>
      <w:r>
        <w:rPr>
          <w:rFonts w:hint="eastAsia"/>
        </w:rPr>
        <w:t>鉴于低资源语言翻译方法的复杂性与大模型幻觉的局限性，翻译结果有时可能无法达到用户的期望，甚至出现一定程度的翻译错误。因此，系统需要具备专家评审功能，在用户需要的时候让专家审核翻译结果。系统还需要具备用户反馈收集功能，以便于高效地收集用户的纠错和反馈信息，并从中提取有价值的内容，为翻译模型和算法的优化提供支持，从而进一步提升低资源语言翻译系统的翻译质量和用户体验。</w:t>
      </w:r>
    </w:p>
    <w:p w14:paraId="6B68FD9C">
      <w:pPr>
        <w:spacing w:after="0" w:line="440" w:lineRule="exact"/>
        <w:ind w:firstLine="480"/>
        <w:jc w:val="both"/>
      </w:pPr>
      <w:r>
        <w:rPr>
          <w:rFonts w:hint="eastAsia"/>
        </w:rPr>
        <w:t>考虑到大模型存在的幻觉问题，本系统设计了专家评审用户翻译结果的环节，引入专家用户，实现对用户翻译结果的专业化评审。对功能进行具体分析，专家用户应该具有查看用户请求评审的翻译信息、评审翻译并提交评审意见、查看历史翻译信息等功能。</w:t>
      </w:r>
    </w:p>
    <w:p w14:paraId="1B060DF1">
      <w:pPr>
        <w:spacing w:after="0" w:line="440" w:lineRule="exact"/>
        <w:ind w:firstLine="480"/>
        <w:jc w:val="both"/>
      </w:pPr>
      <w:r>
        <w:t>此外，为</w:t>
      </w:r>
      <w:r>
        <w:rPr>
          <w:rFonts w:hint="eastAsia"/>
        </w:rPr>
        <w:t>了</w:t>
      </w:r>
      <w:r>
        <w:t>便于系统管理，</w:t>
      </w:r>
      <w:r>
        <w:rPr>
          <w:rFonts w:hint="eastAsia"/>
        </w:rPr>
        <w:t>还应该</w:t>
      </w:r>
      <w:r>
        <w:t>设计管理后台功能，实现各类数据的可视化查看及对用户、邀请码、翻译信息和反馈信息的有效管理。同时，为满足多用户场景需求，系统</w:t>
      </w:r>
      <w:r>
        <w:rPr>
          <w:rFonts w:hint="eastAsia"/>
        </w:rPr>
        <w:t>应该具有多用户登录注册功能，以实现功能的权限区分，</w:t>
      </w:r>
      <w:r>
        <w:t>还</w:t>
      </w:r>
      <w:r>
        <w:rPr>
          <w:rFonts w:hint="eastAsia"/>
        </w:rPr>
        <w:t>应该</w:t>
      </w:r>
      <w:r>
        <w:t>提供个人信息管理功能，以实现用户</w:t>
      </w:r>
      <w:r>
        <w:rPr>
          <w:rFonts w:hint="eastAsia"/>
        </w:rPr>
        <w:t>多用户</w:t>
      </w:r>
      <w:r>
        <w:t>个人信息的维护和更新。</w:t>
      </w:r>
    </w:p>
    <w:p w14:paraId="0FF7C158">
      <w:pPr>
        <w:pStyle w:val="4"/>
        <w:rPr>
          <w:b w:val="0"/>
        </w:rPr>
      </w:pPr>
      <w:bookmarkStart w:id="110" w:name="_Toc198833030"/>
      <w:bookmarkStart w:id="111" w:name="_Toc200361492"/>
      <w:r>
        <w:rPr>
          <w:rFonts w:hint="eastAsia"/>
        </w:rPr>
        <w:t>非功能性需求</w:t>
      </w:r>
      <w:bookmarkEnd w:id="110"/>
      <w:bookmarkEnd w:id="111"/>
    </w:p>
    <w:p w14:paraId="10F00B89">
      <w:pPr>
        <w:spacing w:after="0" w:line="440" w:lineRule="exact"/>
        <w:ind w:firstLine="480"/>
        <w:jc w:val="both"/>
      </w:pPr>
      <w:r>
        <w:rPr>
          <w:rFonts w:hint="eastAsia"/>
        </w:rPr>
        <w:t>翻译</w:t>
      </w:r>
      <w:r>
        <w:t>系统</w:t>
      </w:r>
      <w:r>
        <w:rPr>
          <w:rFonts w:hint="eastAsia"/>
        </w:rPr>
        <w:t>的使用</w:t>
      </w:r>
      <w:r>
        <w:t>群体</w:t>
      </w:r>
      <w:r>
        <w:rPr>
          <w:rFonts w:hint="eastAsia"/>
        </w:rPr>
        <w:t>具有多样性</w:t>
      </w:r>
      <w:r>
        <w:t>，</w:t>
      </w:r>
      <w:r>
        <w:rPr>
          <w:rFonts w:hint="eastAsia"/>
        </w:rPr>
        <w:t>包含了</w:t>
      </w:r>
      <w:r>
        <w:t>不同专业、年龄和语言能力</w:t>
      </w:r>
      <w:r>
        <w:rPr>
          <w:rFonts w:hint="eastAsia"/>
        </w:rPr>
        <w:t>的用户。同时，翻译系统的使用场景多为实时的过程。因此，</w:t>
      </w:r>
      <w:r>
        <w:t>系统操作便捷，有简单易用的界面与流程</w:t>
      </w:r>
      <w:r>
        <w:rPr>
          <w:rFonts w:hint="eastAsia"/>
        </w:rPr>
        <w:t>是系统面向多用户群体与实时操作场景的核心</w:t>
      </w:r>
      <w:r>
        <w:t>。</w:t>
      </w:r>
    </w:p>
    <w:p w14:paraId="0C905F25">
      <w:pPr>
        <w:spacing w:after="0" w:line="440" w:lineRule="exact"/>
        <w:ind w:firstLine="480"/>
        <w:jc w:val="both"/>
      </w:pPr>
      <w:r>
        <w:t>具体而言，</w:t>
      </w:r>
      <w:r>
        <w:rPr>
          <w:rFonts w:hint="eastAsia"/>
        </w:rPr>
        <w:t>有如下三点非功能性需求：</w:t>
      </w:r>
    </w:p>
    <w:p w14:paraId="2B7484DB">
      <w:pPr>
        <w:spacing w:after="0" w:line="440" w:lineRule="exact"/>
        <w:ind w:firstLine="480"/>
        <w:jc w:val="both"/>
      </w:pPr>
      <w:r>
        <w:rPr>
          <w:rFonts w:hint="eastAsia"/>
        </w:rPr>
        <w:t>首先，</w:t>
      </w:r>
      <w:r>
        <w:t>在多语言输入和输出选择操作上，应确保其简洁直观</w:t>
      </w:r>
      <w:r>
        <w:rPr>
          <w:rFonts w:hint="eastAsia"/>
        </w:rPr>
        <w:t>，用户能够快速定位到输入输出界面，并直观的观察到结果。</w:t>
      </w:r>
    </w:p>
    <w:p w14:paraId="1C0EF554">
      <w:pPr>
        <w:spacing w:after="0" w:line="440" w:lineRule="exact"/>
        <w:ind w:firstLine="480"/>
        <w:jc w:val="both"/>
      </w:pPr>
      <w:r>
        <w:rPr>
          <w:rFonts w:hint="eastAsia"/>
        </w:rPr>
        <w:t>其次，</w:t>
      </w:r>
      <w:r>
        <w:t>对于翻译过程</w:t>
      </w:r>
      <w:r>
        <w:rPr>
          <w:rFonts w:hint="eastAsia"/>
        </w:rPr>
        <w:t>的</w:t>
      </w:r>
      <w:r>
        <w:t>可视化展示功能，</w:t>
      </w:r>
      <w:r>
        <w:rPr>
          <w:rFonts w:hint="eastAsia"/>
        </w:rPr>
        <w:t>其</w:t>
      </w:r>
      <w:r>
        <w:t>所呈现的图表及相关信息</w:t>
      </w:r>
      <w:r>
        <w:rPr>
          <w:rFonts w:hint="eastAsia"/>
        </w:rPr>
        <w:t>应该</w:t>
      </w:r>
      <w:r>
        <w:t>清晰明了，以便用户能够迅速理解翻译路径及具体</w:t>
      </w:r>
      <w:r>
        <w:rPr>
          <w:rFonts w:hint="eastAsia"/>
        </w:rPr>
        <w:t>翻译方法提示的</w:t>
      </w:r>
      <w:r>
        <w:t>细节</w:t>
      </w:r>
      <w:r>
        <w:rPr>
          <w:rFonts w:hint="eastAsia"/>
        </w:rPr>
        <w:t>。</w:t>
      </w:r>
    </w:p>
    <w:p w14:paraId="697AE624">
      <w:pPr>
        <w:spacing w:after="0" w:line="440" w:lineRule="exact"/>
        <w:ind w:firstLine="480"/>
        <w:jc w:val="both"/>
      </w:pPr>
      <w:r>
        <w:rPr>
          <w:rFonts w:hint="eastAsia"/>
        </w:rPr>
        <w:t>最后，</w:t>
      </w:r>
      <w:r>
        <w:t>针对纠错和反馈功能，其入口要易于查找，且操作步骤应尽可能简化，</w:t>
      </w:r>
      <w:r>
        <w:rPr>
          <w:rFonts w:hint="eastAsia"/>
        </w:rPr>
        <w:t>以</w:t>
      </w:r>
      <w:r>
        <w:t>有效降低使用门槛，提升用户整体使用体验。</w:t>
      </w:r>
    </w:p>
    <w:p w14:paraId="118F6C52">
      <w:pPr>
        <w:pStyle w:val="3"/>
      </w:pPr>
      <w:bookmarkStart w:id="112" w:name="_Toc198833031"/>
      <w:bookmarkStart w:id="113" w:name="_Toc200361493"/>
      <w:r>
        <w:rPr>
          <w:rFonts w:hint="eastAsia"/>
        </w:rPr>
        <w:t>架构设计与技术选型</w:t>
      </w:r>
      <w:bookmarkEnd w:id="112"/>
      <w:bookmarkEnd w:id="113"/>
    </w:p>
    <w:p w14:paraId="27280EEF">
      <w:pPr>
        <w:spacing w:after="0"/>
        <w:ind w:firstLine="480"/>
        <w:jc w:val="both"/>
      </w:pPr>
      <w:r>
        <w:t>本节详细说明了翻译系统的架构设计及技术选型</w:t>
      </w:r>
      <w:r>
        <w:rPr>
          <w:rFonts w:hint="eastAsia"/>
        </w:rPr>
        <w:t>方案</w:t>
      </w:r>
      <w:r>
        <w:t>，以确保</w:t>
      </w:r>
      <w:r>
        <w:rPr>
          <w:rFonts w:hint="eastAsia"/>
        </w:rPr>
        <w:t>能够高效可靠地完成系统的开发</w:t>
      </w:r>
      <w:r>
        <w:t>。</w:t>
      </w:r>
    </w:p>
    <w:p w14:paraId="51E8FF75">
      <w:pPr>
        <w:pStyle w:val="4"/>
        <w:rPr>
          <w:b w:val="0"/>
        </w:rPr>
      </w:pPr>
      <w:bookmarkStart w:id="114" w:name="_Toc198833032"/>
      <w:bookmarkStart w:id="115" w:name="_Toc200361494"/>
      <w:r>
        <w:rPr>
          <w:rFonts w:hint="eastAsia"/>
        </w:rPr>
        <w:t>架构设计</w:t>
      </w:r>
      <w:bookmarkEnd w:id="114"/>
      <w:bookmarkEnd w:id="115"/>
    </w:p>
    <w:p w14:paraId="5FB1D8FD">
      <w:pPr>
        <w:spacing w:after="0"/>
        <w:ind w:firstLine="480"/>
        <w:jc w:val="both"/>
      </w:pPr>
      <w:r>
        <w:rPr>
          <w:rFonts w:hint="eastAsia"/>
        </w:rPr>
        <w:t>低资源语言翻译</w:t>
      </w:r>
      <w:r>
        <w:t>系统</w:t>
      </w:r>
      <w:r>
        <w:rPr>
          <w:rFonts w:hint="eastAsia"/>
        </w:rPr>
        <w:t>采用</w:t>
      </w:r>
      <w:r>
        <w:t>B/S（浏览器/服务器）架构作为</w:t>
      </w:r>
      <w:r>
        <w:rPr>
          <w:rFonts w:hint="eastAsia"/>
        </w:rPr>
        <w:t>系统开发的</w:t>
      </w:r>
      <w:r>
        <w:t>核心框架。与传统的C/S（客户端/服务器）架构相比，</w:t>
      </w:r>
      <w:r>
        <w:rPr>
          <w:rFonts w:hint="eastAsia"/>
        </w:rPr>
        <w:t>在</w:t>
      </w:r>
      <w:r>
        <w:t>B/S架构</w:t>
      </w:r>
      <w:r>
        <w:rPr>
          <w:rFonts w:hint="eastAsia"/>
        </w:rPr>
        <w:t>中，用户通过浏览器进行界面交互</w:t>
      </w:r>
      <w:r>
        <w:t>，</w:t>
      </w:r>
      <w:r>
        <w:rPr>
          <w:rFonts w:hint="eastAsia"/>
        </w:rPr>
        <w:t>能</w:t>
      </w:r>
      <w:r>
        <w:t>有效</w:t>
      </w:r>
      <w:r>
        <w:rPr>
          <w:rFonts w:hint="eastAsia"/>
        </w:rPr>
        <w:t>地</w:t>
      </w:r>
      <w:r>
        <w:t>消除对客户端环境的依赖，</w:t>
      </w:r>
      <w:r>
        <w:rPr>
          <w:rFonts w:hint="eastAsia"/>
        </w:rPr>
        <w:t>使得操作更加便捷，并在一定程度上</w:t>
      </w:r>
      <w:r>
        <w:t>降低了</w:t>
      </w:r>
      <w:r>
        <w:rPr>
          <w:rFonts w:hint="eastAsia"/>
        </w:rPr>
        <w:t>客户端</w:t>
      </w:r>
      <w:r>
        <w:t>系统的运维成本</w:t>
      </w:r>
      <w:r>
        <w:rPr>
          <w:rFonts w:hint="eastAsia"/>
        </w:rPr>
        <w:t>。</w:t>
      </w:r>
    </w:p>
    <w:p w14:paraId="138F6254">
      <w:pPr>
        <w:spacing w:after="0"/>
        <w:ind w:firstLine="480"/>
        <w:jc w:val="both"/>
      </w:pPr>
      <w:r>
        <w:rPr>
          <w:rFonts w:hint="eastAsia"/>
        </w:rPr>
        <w:t>B/S架构采用</w:t>
      </w:r>
      <w:r>
        <w:t>数据层、业务逻辑层、表现层的三层模块化</w:t>
      </w:r>
      <w:r>
        <w:rPr>
          <w:rFonts w:hint="eastAsia"/>
        </w:rPr>
        <w:t>功能分层设计。本系统根据具体功能的实现，将业务逻辑层划分为算法层与业务层。三层架构关系如</w:t>
      </w:r>
      <w:r>
        <w:fldChar w:fldCharType="begin"/>
      </w:r>
      <w:r>
        <w:instrText xml:space="preserve"> </w:instrText>
      </w:r>
      <w:r>
        <w:rPr>
          <w:rFonts w:hint="eastAsia"/>
        </w:rPr>
        <w:instrText xml:space="preserve">REF _Ref197357557 \h</w:instrText>
      </w:r>
      <w:r>
        <w:instrText xml:space="preserve">  \* MERGEFORMAT </w:instrText>
      </w:r>
      <w:r>
        <w:fldChar w:fldCharType="separate"/>
      </w:r>
      <w:r>
        <w:rPr>
          <w:rFonts w:hint="eastAsia"/>
        </w:rPr>
        <w:t>图</w:t>
      </w:r>
      <w:r>
        <w:t>4.1</w:t>
      </w:r>
      <w:r>
        <w:fldChar w:fldCharType="end"/>
      </w:r>
      <w:r>
        <w:rPr>
          <w:rFonts w:hint="eastAsia"/>
        </w:rPr>
        <w:t>所示。</w:t>
      </w:r>
    </w:p>
    <w:p w14:paraId="6875B15E">
      <w:pPr>
        <w:keepNext/>
        <w:spacing w:before="120" w:after="0"/>
        <w:ind w:firstLine="480"/>
        <w:jc w:val="center"/>
      </w:pPr>
      <w:r>
        <w:rPr>
          <w:rFonts w:hint="eastAsia"/>
        </w:rPr>
        <w:drawing>
          <wp:inline distT="0" distB="0" distL="0" distR="0">
            <wp:extent cx="3665855" cy="2694940"/>
            <wp:effectExtent l="0" t="0" r="0" b="0"/>
            <wp:docPr id="185334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134" name="图片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712347" cy="2729243"/>
                    </a:xfrm>
                    <a:prstGeom prst="rect">
                      <a:avLst/>
                    </a:prstGeom>
                    <a:noFill/>
                    <a:ln>
                      <a:noFill/>
                    </a:ln>
                  </pic:spPr>
                </pic:pic>
              </a:graphicData>
            </a:graphic>
          </wp:inline>
        </w:drawing>
      </w:r>
    </w:p>
    <w:p w14:paraId="48C742D9">
      <w:pPr>
        <w:pStyle w:val="12"/>
        <w:spacing w:before="120" w:after="120"/>
        <w:ind w:firstLine="422"/>
        <w:jc w:val="center"/>
        <w:rPr>
          <w:b/>
          <w:bCs/>
        </w:rPr>
      </w:pPr>
      <w:bookmarkStart w:id="116" w:name="_Ref19735755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w:t>
      </w:r>
      <w:r>
        <w:rPr>
          <w:b/>
          <w:bCs/>
        </w:rPr>
        <w:fldChar w:fldCharType="end"/>
      </w:r>
      <w:bookmarkEnd w:id="116"/>
      <w:r>
        <w:rPr>
          <w:rFonts w:hint="eastAsia"/>
          <w:b/>
          <w:bCs/>
        </w:rPr>
        <w:t xml:space="preserve"> 三层架构关系图</w:t>
      </w:r>
    </w:p>
    <w:p w14:paraId="66B13C91">
      <w:pPr>
        <w:spacing w:after="0" w:line="440" w:lineRule="exact"/>
        <w:ind w:firstLine="480"/>
        <w:jc w:val="both"/>
      </w:pPr>
      <w:r>
        <w:t>在三层架构中，数据层</w:t>
      </w:r>
      <w:r>
        <w:rPr>
          <w:rFonts w:hint="eastAsia"/>
        </w:rPr>
        <w:t>进行</w:t>
      </w:r>
      <w:r>
        <w:t>数据的处理与存储</w:t>
      </w:r>
      <w:r>
        <w:rPr>
          <w:rFonts w:hint="eastAsia"/>
        </w:rPr>
        <w:t>操作。</w:t>
      </w:r>
      <w:r>
        <w:t>业务逻辑层</w:t>
      </w:r>
      <w:r>
        <w:rPr>
          <w:rFonts w:hint="eastAsia"/>
        </w:rPr>
        <w:t>进行具体功能逻辑的实现。在业务逻辑层中，</w:t>
      </w:r>
      <w:r>
        <w:t>算法层</w:t>
      </w:r>
      <w:r>
        <w:rPr>
          <w:rFonts w:hint="eastAsia"/>
        </w:rPr>
        <w:t>进行复杂数据的处理并加载训练好的模型完成翻译操作。</w:t>
      </w:r>
      <w:r>
        <w:t>业务层</w:t>
      </w:r>
      <w:r>
        <w:rPr>
          <w:rFonts w:hint="eastAsia"/>
        </w:rPr>
        <w:t>进行非算法部分的</w:t>
      </w:r>
      <w:r>
        <w:t>具体业务规则</w:t>
      </w:r>
      <w:r>
        <w:rPr>
          <w:rFonts w:hint="eastAsia"/>
        </w:rPr>
        <w:t>的实现，并完成</w:t>
      </w:r>
      <w:r>
        <w:t>流程控制</w:t>
      </w:r>
      <w:r>
        <w:rPr>
          <w:rFonts w:hint="eastAsia"/>
        </w:rPr>
        <w:t>。</w:t>
      </w:r>
      <w:r>
        <w:t>表现层则作为交互</w:t>
      </w:r>
      <w:r>
        <w:rPr>
          <w:rFonts w:hint="eastAsia"/>
        </w:rPr>
        <w:t>界面</w:t>
      </w:r>
      <w:r>
        <w:t>，通过多终端适配的可视化界面接收用户</w:t>
      </w:r>
      <w:r>
        <w:rPr>
          <w:rFonts w:hint="eastAsia"/>
        </w:rPr>
        <w:t>的</w:t>
      </w:r>
      <w:r>
        <w:t>输入并</w:t>
      </w:r>
      <w:r>
        <w:rPr>
          <w:rFonts w:hint="eastAsia"/>
        </w:rPr>
        <w:t>为用户</w:t>
      </w:r>
      <w:r>
        <w:t>呈现处理结果。该架构遵循单一职责原则，确保每一层</w:t>
      </w:r>
      <w:r>
        <w:rPr>
          <w:rFonts w:hint="eastAsia"/>
        </w:rPr>
        <w:t>负责不同的</w:t>
      </w:r>
      <w:r>
        <w:t>功能，并通过标准化接口实现层与层之间的协作。功能扩展时仅需局部修改对应层次，</w:t>
      </w:r>
      <w:r>
        <w:rPr>
          <w:rFonts w:hint="eastAsia"/>
        </w:rPr>
        <w:t>能够有效</w:t>
      </w:r>
      <w:r>
        <w:t>提升</w:t>
      </w:r>
      <w:r>
        <w:rPr>
          <w:rFonts w:hint="eastAsia"/>
        </w:rPr>
        <w:t>系统开发与</w:t>
      </w:r>
      <w:r>
        <w:t>维护</w:t>
      </w:r>
      <w:r>
        <w:rPr>
          <w:rFonts w:hint="eastAsia"/>
        </w:rPr>
        <w:t>的</w:t>
      </w:r>
      <w:r>
        <w:t>效率</w:t>
      </w:r>
    </w:p>
    <w:p w14:paraId="39381011">
      <w:pPr>
        <w:spacing w:after="0"/>
        <w:ind w:firstLine="480"/>
        <w:jc w:val="both"/>
      </w:pPr>
      <w:bookmarkStart w:id="117" w:name="OLE_LINK1"/>
      <w:r>
        <w:rPr>
          <w:rFonts w:hint="eastAsia"/>
        </w:rPr>
        <w:t>基于B/S架构，</w:t>
      </w:r>
      <w:r>
        <w:t>系统采用前后端分离</w:t>
      </w:r>
      <w:r>
        <w:rPr>
          <w:rFonts w:hint="eastAsia"/>
        </w:rPr>
        <w:t>的</w:t>
      </w:r>
      <w:r>
        <w:t>模式</w:t>
      </w:r>
      <w:r>
        <w:rPr>
          <w:rFonts w:hint="eastAsia"/>
        </w:rPr>
        <w:t>进行系统的开发。前后端分离开发模式前端实现交互界面，后端实现业务逻辑，分开进行能够有效地根据情况灵活且独立的推进前后端的开发，同时便于系统后续的维护与拓展。</w:t>
      </w:r>
    </w:p>
    <w:bookmarkEnd w:id="117"/>
    <w:p w14:paraId="2A622764">
      <w:pPr>
        <w:pStyle w:val="4"/>
        <w:rPr>
          <w:b w:val="0"/>
        </w:rPr>
      </w:pPr>
      <w:bookmarkStart w:id="118" w:name="_Toc198833033"/>
      <w:bookmarkStart w:id="119" w:name="_Toc200361495"/>
      <w:r>
        <w:rPr>
          <w:rFonts w:hint="eastAsia"/>
        </w:rPr>
        <w:t>技术选型</w:t>
      </w:r>
      <w:bookmarkEnd w:id="118"/>
      <w:bookmarkEnd w:id="119"/>
    </w:p>
    <w:p w14:paraId="66FAA354">
      <w:pPr>
        <w:spacing w:after="0" w:line="440" w:lineRule="exact"/>
        <w:ind w:firstLine="480"/>
        <w:jc w:val="both"/>
        <w:rPr>
          <w:rFonts w:hint="eastAsia" w:ascii="宋体" w:hAnsi="宋体"/>
        </w:rPr>
      </w:pPr>
      <w:r>
        <w:rPr>
          <w:rFonts w:ascii="宋体" w:hAnsi="宋体"/>
        </w:rPr>
        <w:t>在系统架构的各层次技术选型过程中，</w:t>
      </w:r>
      <w:r>
        <w:rPr>
          <w:rFonts w:hint="eastAsia" w:ascii="宋体" w:hAnsi="宋体"/>
        </w:rPr>
        <w:t>基于B/S架构与前后端分离的开发模型，</w:t>
      </w:r>
      <w:r>
        <w:rPr>
          <w:rFonts w:ascii="宋体" w:hAnsi="宋体"/>
        </w:rPr>
        <w:t>综合考虑了功能需求、技术成熟度以及生态兼容性</w:t>
      </w:r>
      <w:r>
        <w:rPr>
          <w:rFonts w:hint="eastAsia" w:ascii="宋体" w:hAnsi="宋体"/>
        </w:rPr>
        <w:t>等问题</w:t>
      </w:r>
      <w:r>
        <w:rPr>
          <w:rFonts w:ascii="宋体" w:hAnsi="宋体"/>
        </w:rPr>
        <w:t>，构建了</w:t>
      </w:r>
      <w:r>
        <w:rPr>
          <w:rFonts w:hint="eastAsia" w:ascii="宋体" w:hAnsi="宋体"/>
        </w:rPr>
        <w:t>如</w:t>
      </w:r>
      <w:r>
        <w:rPr>
          <w:rFonts w:hint="eastAsia" w:ascii="宋体" w:hAnsi="宋体"/>
        </w:rPr>
        <w:fldChar w:fldCharType="begin"/>
      </w:r>
      <w:r>
        <w:rPr>
          <w:rFonts w:hint="eastAsia" w:ascii="宋体" w:hAnsi="宋体"/>
        </w:rPr>
        <w:instrText xml:space="preserve"> REF _Ref197357511 \h  \* MERGEFORMAT </w:instrText>
      </w:r>
      <w:r>
        <w:rPr>
          <w:rFonts w:hint="eastAsia" w:ascii="宋体" w:hAnsi="宋体"/>
        </w:rPr>
        <w:fldChar w:fldCharType="separate"/>
      </w:r>
      <w:r>
        <w:rPr>
          <w:rFonts w:hint="eastAsia"/>
        </w:rPr>
        <w:t>图</w:t>
      </w:r>
      <w:r>
        <w:t>4.2</w:t>
      </w:r>
      <w:r>
        <w:rPr>
          <w:rFonts w:hint="eastAsia" w:ascii="宋体" w:hAnsi="宋体"/>
        </w:rPr>
        <w:fldChar w:fldCharType="end"/>
      </w:r>
      <w:r>
        <w:rPr>
          <w:rFonts w:hint="eastAsia" w:ascii="宋体" w:hAnsi="宋体"/>
        </w:rPr>
        <w:t>所示的</w:t>
      </w:r>
      <w:r>
        <w:rPr>
          <w:rFonts w:ascii="宋体" w:hAnsi="宋体"/>
        </w:rPr>
        <w:t>技术</w:t>
      </w:r>
      <w:r>
        <w:rPr>
          <w:rFonts w:hint="eastAsia" w:ascii="宋体" w:hAnsi="宋体"/>
        </w:rPr>
        <w:t>架构</w:t>
      </w:r>
      <w:r>
        <w:rPr>
          <w:rFonts w:ascii="宋体" w:hAnsi="宋体"/>
        </w:rPr>
        <w:t>。</w:t>
      </w:r>
    </w:p>
    <w:p w14:paraId="06AC01CA">
      <w:pPr>
        <w:keepNext/>
        <w:spacing w:line="360" w:lineRule="auto"/>
        <w:ind w:firstLine="480"/>
        <w:jc w:val="center"/>
      </w:pPr>
      <w:r>
        <w:rPr>
          <w:rFonts w:hint="eastAsia"/>
        </w:rPr>
        <w:drawing>
          <wp:inline distT="0" distB="0" distL="0" distR="0">
            <wp:extent cx="3137535" cy="3116580"/>
            <wp:effectExtent l="0" t="0" r="5715" b="7620"/>
            <wp:docPr id="717508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0884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17638" cy="3195999"/>
                    </a:xfrm>
                    <a:prstGeom prst="rect">
                      <a:avLst/>
                    </a:prstGeom>
                    <a:noFill/>
                    <a:ln>
                      <a:noFill/>
                    </a:ln>
                  </pic:spPr>
                </pic:pic>
              </a:graphicData>
            </a:graphic>
          </wp:inline>
        </w:drawing>
      </w:r>
    </w:p>
    <w:p w14:paraId="0B7D9941">
      <w:pPr>
        <w:pStyle w:val="12"/>
        <w:spacing w:before="120" w:after="120"/>
        <w:ind w:firstLine="422"/>
        <w:jc w:val="center"/>
        <w:rPr>
          <w:rFonts w:hint="eastAsia" w:asciiTheme="majorHAnsi" w:hAnsiTheme="majorHAnsi"/>
          <w:b/>
          <w:bCs/>
        </w:rPr>
      </w:pPr>
      <w:bookmarkStart w:id="120" w:name="_Ref19735751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w:t>
      </w:r>
      <w:r>
        <w:rPr>
          <w:b/>
          <w:bCs/>
        </w:rPr>
        <w:fldChar w:fldCharType="end"/>
      </w:r>
      <w:bookmarkEnd w:id="120"/>
      <w:r>
        <w:rPr>
          <w:rFonts w:hint="eastAsia"/>
          <w:b/>
          <w:bCs/>
        </w:rPr>
        <w:t xml:space="preserve"> 技术架构图</w:t>
      </w:r>
    </w:p>
    <w:p w14:paraId="04C6F322">
      <w:pPr>
        <w:spacing w:after="0" w:line="440" w:lineRule="exact"/>
        <w:ind w:firstLine="480"/>
        <w:jc w:val="both"/>
        <w:rPr>
          <w:rFonts w:hint="eastAsia" w:ascii="宋体" w:hAnsi="宋体"/>
        </w:rPr>
      </w:pPr>
      <w:r>
        <w:rPr>
          <w:rFonts w:ascii="宋体" w:hAnsi="宋体"/>
        </w:rPr>
        <w:t>表现层采用HTML5、CSS3和JavaScript</w:t>
      </w:r>
      <w:r>
        <w:rPr>
          <w:rFonts w:hint="eastAsia" w:ascii="宋体" w:hAnsi="宋体"/>
        </w:rPr>
        <w:t>技术用于</w:t>
      </w:r>
      <w:r>
        <w:rPr>
          <w:rFonts w:ascii="宋体" w:hAnsi="宋体"/>
        </w:rPr>
        <w:t>构建页面</w:t>
      </w:r>
      <w:r>
        <w:rPr>
          <w:rFonts w:hint="eastAsia" w:ascii="宋体" w:hAnsi="宋体"/>
        </w:rPr>
        <w:t>的基础</w:t>
      </w:r>
      <w:r>
        <w:rPr>
          <w:rFonts w:ascii="宋体" w:hAnsi="宋体"/>
        </w:rPr>
        <w:t>结构与样式</w:t>
      </w:r>
      <w:r>
        <w:rPr>
          <w:rFonts w:hint="eastAsia" w:ascii="宋体" w:hAnsi="宋体"/>
        </w:rPr>
        <w:t>，并基于</w:t>
      </w:r>
      <w:r>
        <w:rPr>
          <w:rFonts w:ascii="宋体" w:hAnsi="宋体"/>
        </w:rPr>
        <w:t>Vue3框架实现前端应用</w:t>
      </w:r>
      <w:r>
        <w:rPr>
          <w:rFonts w:hint="eastAsia" w:ascii="宋体" w:hAnsi="宋体"/>
        </w:rPr>
        <w:t>的</w:t>
      </w:r>
      <w:r>
        <w:rPr>
          <w:rFonts w:ascii="宋体" w:hAnsi="宋体"/>
        </w:rPr>
        <w:t>开发。</w:t>
      </w:r>
      <w:r>
        <w:rPr>
          <w:rFonts w:hint="eastAsia" w:ascii="宋体" w:hAnsi="宋体"/>
        </w:rPr>
        <w:t>使用</w:t>
      </w:r>
      <w:r>
        <w:rPr>
          <w:rFonts w:ascii="宋体" w:hAnsi="宋体"/>
        </w:rPr>
        <w:t>Axios库</w:t>
      </w:r>
      <w:r>
        <w:rPr>
          <w:rFonts w:hint="eastAsia" w:ascii="宋体" w:hAnsi="宋体"/>
        </w:rPr>
        <w:t>进行</w:t>
      </w:r>
      <w:r>
        <w:rPr>
          <w:rFonts w:ascii="宋体" w:hAnsi="宋体"/>
        </w:rPr>
        <w:t>前后端</w:t>
      </w:r>
      <w:r>
        <w:rPr>
          <w:rFonts w:hint="eastAsia" w:ascii="宋体" w:hAnsi="宋体"/>
        </w:rPr>
        <w:t>的</w:t>
      </w:r>
      <w:r>
        <w:rPr>
          <w:rFonts w:ascii="宋体" w:hAnsi="宋体"/>
        </w:rPr>
        <w:t>通信</w:t>
      </w:r>
      <w:r>
        <w:rPr>
          <w:rFonts w:hint="eastAsia" w:ascii="宋体" w:hAnsi="宋体"/>
        </w:rPr>
        <w:t>。</w:t>
      </w:r>
      <w:r>
        <w:rPr>
          <w:rFonts w:ascii="宋体" w:hAnsi="宋体"/>
        </w:rPr>
        <w:t>可视化呈现部分使用Vis-network库实现图结构展示，以及Chart.js库</w:t>
      </w:r>
      <w:r>
        <w:rPr>
          <w:rFonts w:hint="eastAsia" w:ascii="宋体" w:hAnsi="宋体"/>
        </w:rPr>
        <w:t>实现</w:t>
      </w:r>
      <w:r>
        <w:rPr>
          <w:rFonts w:ascii="宋体" w:hAnsi="宋体"/>
        </w:rPr>
        <w:t>各类统计图表</w:t>
      </w:r>
      <w:r>
        <w:rPr>
          <w:rFonts w:hint="eastAsia" w:ascii="宋体" w:hAnsi="宋体"/>
        </w:rPr>
        <w:t>数据</w:t>
      </w:r>
      <w:r>
        <w:rPr>
          <w:rFonts w:ascii="宋体" w:hAnsi="宋体"/>
        </w:rPr>
        <w:t>的可视化渲染。</w:t>
      </w:r>
    </w:p>
    <w:p w14:paraId="12A7F720">
      <w:pPr>
        <w:spacing w:after="0" w:line="440" w:lineRule="exact"/>
        <w:ind w:firstLine="480"/>
        <w:jc w:val="both"/>
        <w:rPr>
          <w:rFonts w:hint="eastAsia" w:ascii="宋体" w:hAnsi="宋体"/>
        </w:rPr>
      </w:pPr>
      <w:r>
        <w:rPr>
          <w:rFonts w:ascii="宋体" w:hAnsi="宋体"/>
        </w:rPr>
        <w:t>业务层</w:t>
      </w:r>
      <w:r>
        <w:rPr>
          <w:rFonts w:hint="eastAsia" w:ascii="宋体" w:hAnsi="宋体"/>
        </w:rPr>
        <w:t>使用Java语言进行开发，</w:t>
      </w:r>
      <w:r>
        <w:rPr>
          <w:rFonts w:ascii="宋体" w:hAnsi="宋体"/>
        </w:rPr>
        <w:t>基于SpringBoot框架</w:t>
      </w:r>
      <w:r>
        <w:rPr>
          <w:rFonts w:hint="eastAsia" w:ascii="宋体" w:hAnsi="宋体"/>
        </w:rPr>
        <w:t>进行后端的</w:t>
      </w:r>
      <w:r>
        <w:rPr>
          <w:rFonts w:ascii="宋体" w:hAnsi="宋体"/>
        </w:rPr>
        <w:t>核心业务逻辑与数据调度</w:t>
      </w:r>
      <w:r>
        <w:rPr>
          <w:rFonts w:hint="eastAsia" w:ascii="宋体" w:hAnsi="宋体"/>
        </w:rPr>
        <w:t>的实现</w:t>
      </w:r>
      <w:r>
        <w:rPr>
          <w:rFonts w:ascii="宋体" w:hAnsi="宋体"/>
        </w:rPr>
        <w:t>。采用JWT进行身份认证，确保资源访问安全可控。</w:t>
      </w:r>
      <w:r>
        <w:rPr>
          <w:rFonts w:hint="eastAsia" w:ascii="宋体" w:hAnsi="宋体"/>
        </w:rPr>
        <w:t>并使用</w:t>
      </w:r>
      <w:r>
        <w:rPr>
          <w:rFonts w:ascii="宋体" w:hAnsi="宋体"/>
        </w:rPr>
        <w:t>MyBatis框架</w:t>
      </w:r>
      <w:r>
        <w:rPr>
          <w:rFonts w:hint="eastAsia" w:ascii="宋体" w:hAnsi="宋体"/>
        </w:rPr>
        <w:t>进行数据库的便捷操作</w:t>
      </w:r>
      <w:r>
        <w:rPr>
          <w:rFonts w:ascii="宋体" w:hAnsi="宋体"/>
        </w:rPr>
        <w:t>。</w:t>
      </w:r>
    </w:p>
    <w:p w14:paraId="6B0182CC">
      <w:pPr>
        <w:spacing w:after="0" w:line="440" w:lineRule="exact"/>
        <w:ind w:firstLine="480"/>
        <w:jc w:val="both"/>
        <w:rPr>
          <w:rFonts w:hint="eastAsia" w:ascii="宋体" w:hAnsi="宋体"/>
        </w:rPr>
      </w:pPr>
      <w:r>
        <w:rPr>
          <w:rFonts w:hint="eastAsia" w:ascii="宋体" w:hAnsi="宋体"/>
        </w:rPr>
        <w:t>算法层使用 Python语言进行开发，基于PyTorch框架完成核心的训练与测试。并使用Transformer库和 SentenceTransformer库加载跨语言预训练模型。借助Fairseq工具进行数据的预处理以及批量训练任务。使用Comet 库加载评估模型对训练结果进行量化评分。采用 Flask 框架封装接口，实现了模型与后端的交互。</w:t>
      </w:r>
    </w:p>
    <w:p w14:paraId="21C84C1C">
      <w:pPr>
        <w:spacing w:after="0" w:line="440" w:lineRule="exact"/>
        <w:ind w:firstLine="480"/>
        <w:jc w:val="both"/>
        <w:rPr>
          <w:rFonts w:hint="eastAsia" w:ascii="宋体" w:hAnsi="宋体"/>
        </w:rPr>
      </w:pPr>
      <w:r>
        <w:rPr>
          <w:rFonts w:ascii="宋体" w:hAnsi="宋体"/>
        </w:rPr>
        <w:t>数据层使用MySQL管理结构化数据，Redis缓存高频访问数据，确保系统高效稳定运行。</w:t>
      </w:r>
    </w:p>
    <w:p w14:paraId="532AAC2C">
      <w:pPr>
        <w:pStyle w:val="3"/>
      </w:pPr>
      <w:bookmarkStart w:id="121" w:name="_Toc198833034"/>
      <w:bookmarkStart w:id="122" w:name="_Toc200361496"/>
      <w:r>
        <w:rPr>
          <w:rFonts w:hint="eastAsia"/>
        </w:rPr>
        <w:t>系统功能设计</w:t>
      </w:r>
      <w:bookmarkEnd w:id="121"/>
      <w:bookmarkEnd w:id="122"/>
    </w:p>
    <w:p w14:paraId="027C856F">
      <w:pPr>
        <w:spacing w:after="0"/>
        <w:ind w:firstLine="480"/>
        <w:jc w:val="both"/>
      </w:pPr>
      <w:r>
        <w:rPr>
          <w:rFonts w:hint="eastAsia"/>
        </w:rPr>
        <w:t>基于前述功能需求分析，设计并构建了系统的整体功能结构，如</w:t>
      </w:r>
      <w:r>
        <w:fldChar w:fldCharType="begin"/>
      </w:r>
      <w:r>
        <w:instrText xml:space="preserve"> </w:instrText>
      </w:r>
      <w:r>
        <w:rPr>
          <w:rFonts w:hint="eastAsia"/>
        </w:rPr>
        <w:instrText xml:space="preserve">REF _Ref197360457 \h</w:instrText>
      </w:r>
      <w:r>
        <w:instrText xml:space="preserve">  \* MERGEFORMAT </w:instrText>
      </w:r>
      <w:r>
        <w:fldChar w:fldCharType="separate"/>
      </w:r>
      <w:r>
        <w:rPr>
          <w:rFonts w:hint="eastAsia"/>
        </w:rPr>
        <w:t>图</w:t>
      </w:r>
      <w:r>
        <w:t>4.3</w:t>
      </w:r>
      <w:r>
        <w:fldChar w:fldCharType="end"/>
      </w:r>
      <w:r>
        <w:rPr>
          <w:rFonts w:hint="eastAsia"/>
        </w:rPr>
        <w:t>所示。</w:t>
      </w:r>
      <w:r>
        <w:t>本节将从具体功能模块出发，详细阐述各</w:t>
      </w:r>
      <w:r>
        <w:rPr>
          <w:rFonts w:hint="eastAsia"/>
        </w:rPr>
        <w:t>个功能</w:t>
      </w:r>
      <w:r>
        <w:t>的设计与实现流程。</w:t>
      </w:r>
    </w:p>
    <w:p w14:paraId="09A2D4E8">
      <w:pPr>
        <w:spacing w:before="120" w:after="0"/>
        <w:ind w:firstLine="0" w:firstLineChars="0"/>
        <w:jc w:val="center"/>
      </w:pPr>
      <w:r>
        <w:drawing>
          <wp:inline distT="0" distB="0" distL="0" distR="0">
            <wp:extent cx="5577205" cy="3371215"/>
            <wp:effectExtent l="0" t="0" r="4445" b="635"/>
            <wp:docPr id="10010596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9660" name="图片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665655" cy="3424820"/>
                    </a:xfrm>
                    <a:prstGeom prst="rect">
                      <a:avLst/>
                    </a:prstGeom>
                    <a:noFill/>
                    <a:ln>
                      <a:noFill/>
                    </a:ln>
                  </pic:spPr>
                </pic:pic>
              </a:graphicData>
            </a:graphic>
          </wp:inline>
        </w:drawing>
      </w:r>
    </w:p>
    <w:p w14:paraId="126C8F9B">
      <w:pPr>
        <w:pStyle w:val="12"/>
        <w:spacing w:before="120" w:after="120"/>
        <w:ind w:firstLine="422"/>
        <w:jc w:val="center"/>
        <w:rPr>
          <w:b/>
          <w:bCs/>
        </w:rPr>
      </w:pPr>
      <w:bookmarkStart w:id="123" w:name="_Ref19736045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3</w:t>
      </w:r>
      <w:r>
        <w:rPr>
          <w:b/>
          <w:bCs/>
        </w:rPr>
        <w:fldChar w:fldCharType="end"/>
      </w:r>
      <w:bookmarkEnd w:id="123"/>
      <w:r>
        <w:rPr>
          <w:rFonts w:hint="eastAsia"/>
          <w:b/>
          <w:bCs/>
        </w:rPr>
        <w:t xml:space="preserve"> 基于图提示大模型的低资源语言翻译系统功能结构图</w:t>
      </w:r>
    </w:p>
    <w:p w14:paraId="305A6BDE">
      <w:pPr>
        <w:pStyle w:val="4"/>
      </w:pPr>
      <w:bookmarkStart w:id="124" w:name="_Toc198833035"/>
      <w:bookmarkStart w:id="125" w:name="_Toc200361497"/>
      <w:r>
        <w:rPr>
          <w:rFonts w:hint="eastAsia"/>
        </w:rPr>
        <w:t>用户身份管理</w:t>
      </w:r>
      <w:bookmarkEnd w:id="124"/>
      <w:bookmarkEnd w:id="125"/>
    </w:p>
    <w:p w14:paraId="4DA85E1F">
      <w:pPr>
        <w:spacing w:after="0"/>
        <w:ind w:firstLine="480"/>
        <w:jc w:val="both"/>
      </w:pPr>
      <w:r>
        <w:rPr>
          <w:rFonts w:hint="eastAsia"/>
        </w:rPr>
        <w:t>本模块实现了登录、注册、找回密码和个人信息管理四个功能，</w:t>
      </w:r>
      <w:r>
        <w:t>以确保用户访问系统的便捷性和安全性。具体设计内容如下：</w:t>
      </w:r>
    </w:p>
    <w:p w14:paraId="22EEAA11">
      <w:pPr>
        <w:spacing w:after="0" w:line="440" w:lineRule="exact"/>
        <w:ind w:firstLine="480"/>
        <w:jc w:val="both"/>
      </w:pPr>
      <w:r>
        <w:rPr>
          <w:rFonts w:hint="eastAsia"/>
        </w:rPr>
        <w:t>（1）登录功能：实现了验证码登录和密码登录两种方式。</w:t>
      </w:r>
    </w:p>
    <w:p w14:paraId="524C500A">
      <w:pPr>
        <w:spacing w:after="0" w:line="440" w:lineRule="exact"/>
        <w:ind w:firstLine="480"/>
        <w:jc w:val="both"/>
      </w:pPr>
      <w:r>
        <w:rPr>
          <w:rFonts w:hint="eastAsia"/>
        </w:rPr>
        <w:t>验证码登录流程如</w:t>
      </w:r>
      <w:r>
        <w:fldChar w:fldCharType="begin"/>
      </w:r>
      <w:r>
        <w:instrText xml:space="preserve"> </w:instrText>
      </w:r>
      <w:r>
        <w:rPr>
          <w:rFonts w:hint="eastAsia"/>
        </w:rPr>
        <w:instrText xml:space="preserve">REF _Ref197363069 \h</w:instrText>
      </w:r>
      <w:r>
        <w:instrText xml:space="preserve">  \* MERGEFORMAT </w:instrText>
      </w:r>
      <w:r>
        <w:fldChar w:fldCharType="separate"/>
      </w:r>
      <w:r>
        <w:rPr>
          <w:rFonts w:hint="eastAsia"/>
        </w:rPr>
        <w:t>图</w:t>
      </w:r>
      <w:r>
        <w:t>4.4</w:t>
      </w:r>
      <w:r>
        <w:fldChar w:fldCharType="end"/>
      </w:r>
      <w:r>
        <w:rPr>
          <w:rFonts w:hint="eastAsia"/>
        </w:rPr>
        <w:t>所示。用户选择验证码登录后，首先需要输入手机号或邮箱，系统将验证用户输入的手机号或邮箱格式是否正确，若有误则提示重新输入。格式验证通过后，系统检查该用户1分钟内是否已发送过验证码，若已发送则提示发送频繁稍后再试。若发送正常，则生成并发送验证码，同时系统存储验证码至Redis中，在用户提交验证码后系统进行比对验证，验证通过则生成包含用户身份信息的JWT令牌返回给客户端，完成登录并跳转到对应的用户界面。</w:t>
      </w:r>
    </w:p>
    <w:p w14:paraId="3960F04E">
      <w:pPr>
        <w:keepNext/>
        <w:spacing w:before="120" w:after="0"/>
        <w:ind w:firstLine="0" w:firstLineChars="0"/>
      </w:pPr>
      <w:r>
        <w:drawing>
          <wp:inline distT="0" distB="0" distL="0" distR="0">
            <wp:extent cx="5575300" cy="2941955"/>
            <wp:effectExtent l="0" t="0" r="6350" b="0"/>
            <wp:docPr id="1047467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6703" name="图片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580134" cy="2944533"/>
                    </a:xfrm>
                    <a:prstGeom prst="rect">
                      <a:avLst/>
                    </a:prstGeom>
                    <a:noFill/>
                    <a:ln>
                      <a:noFill/>
                    </a:ln>
                  </pic:spPr>
                </pic:pic>
              </a:graphicData>
            </a:graphic>
          </wp:inline>
        </w:drawing>
      </w:r>
    </w:p>
    <w:p w14:paraId="36478992">
      <w:pPr>
        <w:pStyle w:val="12"/>
        <w:spacing w:before="120" w:after="120"/>
        <w:ind w:firstLine="422"/>
        <w:jc w:val="center"/>
        <w:rPr>
          <w:b/>
          <w:bCs/>
        </w:rPr>
      </w:pPr>
      <w:bookmarkStart w:id="126" w:name="_Ref19736306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4</w:t>
      </w:r>
      <w:r>
        <w:rPr>
          <w:b/>
          <w:bCs/>
        </w:rPr>
        <w:fldChar w:fldCharType="end"/>
      </w:r>
      <w:bookmarkEnd w:id="126"/>
      <w:r>
        <w:rPr>
          <w:rFonts w:hint="eastAsia"/>
          <w:b/>
          <w:bCs/>
        </w:rPr>
        <w:t xml:space="preserve"> 验证码登录流程图</w:t>
      </w:r>
    </w:p>
    <w:p w14:paraId="0CAB5B5D">
      <w:pPr>
        <w:spacing w:after="0" w:line="440" w:lineRule="exact"/>
        <w:ind w:firstLine="480"/>
        <w:jc w:val="both"/>
      </w:pPr>
      <w:r>
        <w:rPr>
          <w:rFonts w:hint="eastAsia"/>
        </w:rPr>
        <w:t>密码登录流程如</w:t>
      </w:r>
      <w:r>
        <w:fldChar w:fldCharType="begin"/>
      </w:r>
      <w:r>
        <w:instrText xml:space="preserve"> </w:instrText>
      </w:r>
      <w:r>
        <w:rPr>
          <w:rFonts w:hint="eastAsia"/>
        </w:rPr>
        <w:instrText xml:space="preserve">REF _Ref197363204 \h</w:instrText>
      </w:r>
      <w:r>
        <w:instrText xml:space="preserve">  \* MERGEFORMAT </w:instrText>
      </w:r>
      <w:r>
        <w:fldChar w:fldCharType="separate"/>
      </w:r>
      <w:r>
        <w:rPr>
          <w:rFonts w:hint="eastAsia"/>
        </w:rPr>
        <w:t xml:space="preserve">图 </w:t>
      </w:r>
      <w:r>
        <w:t>4.5</w:t>
      </w:r>
      <w:r>
        <w:fldChar w:fldCharType="end"/>
      </w:r>
      <w:r>
        <w:rPr>
          <w:rFonts w:hint="eastAsia"/>
        </w:rPr>
        <w:t>所示，首先验证用户身份标识格式和存在性，获取用户存储的盐值和加密密码，对用户输入密码进行相同加盐哈希处理后比对验证，验证通过后同样生成JWT令牌返回。</w:t>
      </w:r>
    </w:p>
    <w:p w14:paraId="4B77B4A2">
      <w:pPr>
        <w:keepNext/>
        <w:spacing w:before="120" w:after="0"/>
        <w:ind w:firstLine="199" w:firstLineChars="83"/>
        <w:jc w:val="center"/>
      </w:pPr>
      <w:r>
        <w:drawing>
          <wp:inline distT="0" distB="0" distL="0" distR="0">
            <wp:extent cx="5575300" cy="3816350"/>
            <wp:effectExtent l="0" t="0" r="6350" b="0"/>
            <wp:docPr id="15333097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9753" name="图片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575300" cy="3816350"/>
                    </a:xfrm>
                    <a:prstGeom prst="rect">
                      <a:avLst/>
                    </a:prstGeom>
                    <a:noFill/>
                    <a:ln>
                      <a:noFill/>
                    </a:ln>
                  </pic:spPr>
                </pic:pic>
              </a:graphicData>
            </a:graphic>
          </wp:inline>
        </w:drawing>
      </w:r>
    </w:p>
    <w:p w14:paraId="151089ED">
      <w:pPr>
        <w:pStyle w:val="12"/>
        <w:spacing w:before="120" w:after="120"/>
        <w:ind w:firstLine="422"/>
        <w:jc w:val="center"/>
        <w:rPr>
          <w:b/>
          <w:bCs/>
        </w:rPr>
      </w:pPr>
      <w:bookmarkStart w:id="127" w:name="_Ref197363204"/>
      <w:r>
        <w:rPr>
          <w:rFonts w:hint="eastAsia"/>
          <w:b/>
          <w:bCs/>
        </w:rPr>
        <w:t xml:space="preserve">图 </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5</w:t>
      </w:r>
      <w:r>
        <w:rPr>
          <w:b/>
          <w:bCs/>
        </w:rPr>
        <w:fldChar w:fldCharType="end"/>
      </w:r>
      <w:bookmarkEnd w:id="127"/>
      <w:r>
        <w:rPr>
          <w:rFonts w:hint="eastAsia"/>
          <w:b/>
          <w:bCs/>
        </w:rPr>
        <w:t xml:space="preserve"> 密码登录流程图</w:t>
      </w:r>
    </w:p>
    <w:p w14:paraId="1556E92D">
      <w:pPr>
        <w:spacing w:after="0" w:line="440" w:lineRule="exact"/>
        <w:ind w:firstLine="480"/>
        <w:jc w:val="both"/>
      </w:pPr>
      <w:bookmarkStart w:id="128" w:name="OLE_LINK2"/>
      <w:r>
        <w:rPr>
          <w:rFonts w:hint="eastAsia"/>
        </w:rPr>
        <w:t>（2）注册功能</w:t>
      </w:r>
    </w:p>
    <w:p w14:paraId="1365E563">
      <w:pPr>
        <w:spacing w:after="0" w:line="440" w:lineRule="exact"/>
        <w:ind w:firstLine="480"/>
        <w:jc w:val="both"/>
      </w:pPr>
      <w:r>
        <w:rPr>
          <w:rFonts w:hint="eastAsia"/>
        </w:rPr>
        <w:t>注册流程如</w:t>
      </w:r>
      <w:r>
        <w:fldChar w:fldCharType="begin"/>
      </w:r>
      <w:r>
        <w:instrText xml:space="preserve"> </w:instrText>
      </w:r>
      <w:r>
        <w:rPr>
          <w:rFonts w:hint="eastAsia"/>
        </w:rPr>
        <w:instrText xml:space="preserve">REF _Ref197363350 \h</w:instrText>
      </w:r>
      <w:r>
        <w:instrText xml:space="preserve">  \* MERGEFORMAT </w:instrText>
      </w:r>
      <w:r>
        <w:fldChar w:fldCharType="separate"/>
      </w:r>
      <w:r>
        <w:rPr>
          <w:rFonts w:hint="eastAsia"/>
        </w:rPr>
        <w:t>图</w:t>
      </w:r>
      <w:r>
        <w:t>4.6</w:t>
      </w:r>
      <w:r>
        <w:fldChar w:fldCharType="end"/>
      </w:r>
      <w:r>
        <w:rPr>
          <w:rFonts w:hint="eastAsia"/>
        </w:rPr>
        <w:t>所示，首先验证用户输入的手机号或邮箱格式的有效性，然后通过Redis检查1分钟内是否已发送过验证码，验证通过后生成6位随机验证码并存储至Redis。用户提交验证码后，系统进行校验及密码一致性检查，验证通过后生成随机盐值并对密码进行SHA-256加盐处理。最后，根据是否填写有效邀请码区分普通用户（rid=1）和专家用户（rid=2），</w:t>
      </w:r>
      <w:r>
        <w:t>若邀请码有效，系统进行专家用户注册</w:t>
      </w:r>
      <w:r>
        <w:rPr>
          <w:rFonts w:hint="eastAsia"/>
        </w:rPr>
        <w:t>否则进行普通用户注册。</w:t>
      </w:r>
    </w:p>
    <w:bookmarkEnd w:id="128"/>
    <w:p w14:paraId="3DEF8BA3">
      <w:pPr>
        <w:keepNext/>
        <w:spacing w:before="120" w:after="0"/>
        <w:ind w:firstLine="480"/>
        <w:jc w:val="both"/>
      </w:pPr>
      <w:r>
        <w:drawing>
          <wp:inline distT="0" distB="0" distL="0" distR="0">
            <wp:extent cx="4985385" cy="6035040"/>
            <wp:effectExtent l="0" t="0" r="5715" b="3810"/>
            <wp:docPr id="19168519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51951" name="图片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000938" cy="6053868"/>
                    </a:xfrm>
                    <a:prstGeom prst="rect">
                      <a:avLst/>
                    </a:prstGeom>
                    <a:noFill/>
                    <a:ln>
                      <a:noFill/>
                    </a:ln>
                  </pic:spPr>
                </pic:pic>
              </a:graphicData>
            </a:graphic>
          </wp:inline>
        </w:drawing>
      </w:r>
    </w:p>
    <w:p w14:paraId="1B3D9BFE">
      <w:pPr>
        <w:pStyle w:val="12"/>
        <w:spacing w:before="120" w:after="120"/>
        <w:ind w:firstLine="422"/>
        <w:jc w:val="center"/>
        <w:rPr>
          <w:b/>
          <w:bCs/>
        </w:rPr>
      </w:pPr>
      <w:bookmarkStart w:id="129" w:name="_Ref197363350"/>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6</w:t>
      </w:r>
      <w:r>
        <w:rPr>
          <w:b/>
          <w:bCs/>
        </w:rPr>
        <w:fldChar w:fldCharType="end"/>
      </w:r>
      <w:bookmarkEnd w:id="129"/>
      <w:r>
        <w:rPr>
          <w:rFonts w:hint="eastAsia"/>
          <w:b/>
          <w:bCs/>
        </w:rPr>
        <w:t xml:space="preserve"> 用户注册流程图</w:t>
      </w:r>
    </w:p>
    <w:p w14:paraId="290FBA0F">
      <w:pPr>
        <w:spacing w:after="0" w:line="440" w:lineRule="exact"/>
        <w:ind w:firstLine="480"/>
        <w:jc w:val="both"/>
      </w:pPr>
      <w:r>
        <w:rPr>
          <w:rFonts w:hint="eastAsia"/>
        </w:rPr>
        <w:t>（3）</w:t>
      </w:r>
      <w:r>
        <w:t>找回密码功能</w:t>
      </w:r>
    </w:p>
    <w:p w14:paraId="757482D9">
      <w:pPr>
        <w:spacing w:after="0" w:line="440" w:lineRule="exact"/>
        <w:ind w:firstLine="480"/>
        <w:jc w:val="both"/>
      </w:pPr>
      <w:r>
        <w:rPr>
          <w:rFonts w:hint="eastAsia"/>
        </w:rPr>
        <w:t>找回密码的流程如</w:t>
      </w:r>
      <w:r>
        <w:fldChar w:fldCharType="begin"/>
      </w:r>
      <w:r>
        <w:instrText xml:space="preserve"> </w:instrText>
      </w:r>
      <w:r>
        <w:rPr>
          <w:rFonts w:hint="eastAsia"/>
        </w:rPr>
        <w:instrText xml:space="preserve">REF _Ref197363839 \h</w:instrText>
      </w:r>
      <w:r>
        <w:instrText xml:space="preserve">  \* MERGEFORMAT </w:instrText>
      </w:r>
      <w:r>
        <w:fldChar w:fldCharType="separate"/>
      </w:r>
      <w:r>
        <w:rPr>
          <w:rFonts w:hint="eastAsia"/>
        </w:rPr>
        <w:t>图</w:t>
      </w:r>
      <w:r>
        <w:t>4.7</w:t>
      </w:r>
      <w:r>
        <w:fldChar w:fldCharType="end"/>
      </w:r>
      <w:r>
        <w:rPr>
          <w:rFonts w:hint="eastAsia"/>
        </w:rPr>
        <w:t>所示，首先判断用户输入的内容格式是否正确，正确则可以请求验证码。用户在界面点击发送验证码，后端生成6位数的验证码并保存在Redis之中，在用户输入验证码后，调用接口对比验证码是否正确，若正确则</w:t>
      </w:r>
      <w:r>
        <w:t>生成</w:t>
      </w:r>
      <w:r>
        <w:rPr>
          <w:rFonts w:hint="eastAsia"/>
        </w:rPr>
        <w:t>一个</w:t>
      </w:r>
      <w:r>
        <w:t>临时JWT令牌，</w:t>
      </w:r>
      <w:r>
        <w:rPr>
          <w:rFonts w:hint="eastAsia"/>
        </w:rPr>
        <w:t>并跳转重置密码界面。在重置密码界面输入新密码与确认密码，完成密码一致性检测后，生成盐值加密密码并保存盐值和加密密码。</w:t>
      </w:r>
    </w:p>
    <w:p w14:paraId="7A06546F">
      <w:pPr>
        <w:keepNext/>
        <w:spacing w:before="120" w:after="0"/>
        <w:ind w:firstLine="0" w:firstLineChars="0"/>
      </w:pPr>
      <w:r>
        <w:drawing>
          <wp:inline distT="0" distB="0" distL="0" distR="0">
            <wp:extent cx="5575300" cy="3808095"/>
            <wp:effectExtent l="0" t="0" r="6350" b="1905"/>
            <wp:docPr id="13776852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85222" name="图片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581265" cy="3812749"/>
                    </a:xfrm>
                    <a:prstGeom prst="rect">
                      <a:avLst/>
                    </a:prstGeom>
                    <a:noFill/>
                    <a:ln>
                      <a:noFill/>
                    </a:ln>
                  </pic:spPr>
                </pic:pic>
              </a:graphicData>
            </a:graphic>
          </wp:inline>
        </w:drawing>
      </w:r>
    </w:p>
    <w:p w14:paraId="311A3750">
      <w:pPr>
        <w:pStyle w:val="12"/>
        <w:spacing w:before="120" w:after="120"/>
        <w:ind w:firstLine="422"/>
        <w:jc w:val="center"/>
        <w:rPr>
          <w:b/>
          <w:bCs/>
        </w:rPr>
      </w:pPr>
      <w:bookmarkStart w:id="130" w:name="_Ref19736383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7</w:t>
      </w:r>
      <w:r>
        <w:rPr>
          <w:b/>
          <w:bCs/>
        </w:rPr>
        <w:fldChar w:fldCharType="end"/>
      </w:r>
      <w:bookmarkEnd w:id="130"/>
      <w:r>
        <w:rPr>
          <w:rFonts w:hint="eastAsia"/>
          <w:b/>
          <w:bCs/>
        </w:rPr>
        <w:t xml:space="preserve"> 找回密码功能流程图</w:t>
      </w:r>
    </w:p>
    <w:p w14:paraId="72AB9968">
      <w:pPr>
        <w:spacing w:after="0"/>
        <w:ind w:firstLine="480"/>
        <w:jc w:val="both"/>
      </w:pPr>
      <w:r>
        <w:rPr>
          <w:rFonts w:hint="eastAsia"/>
        </w:rPr>
        <w:t>（4）个人信息管理：实现了个人信息的查看与修改，包含用户昵称、手机号和邮箱。</w:t>
      </w:r>
    </w:p>
    <w:p w14:paraId="3B9E56E5">
      <w:pPr>
        <w:spacing w:after="0"/>
        <w:ind w:firstLine="480"/>
        <w:jc w:val="both"/>
      </w:pPr>
      <w:r>
        <w:rPr>
          <w:rFonts w:hint="eastAsia"/>
        </w:rPr>
        <w:t>个人信息管理功能的流程如</w:t>
      </w:r>
      <w:r>
        <w:fldChar w:fldCharType="begin"/>
      </w:r>
      <w:r>
        <w:instrText xml:space="preserve"> </w:instrText>
      </w:r>
      <w:r>
        <w:rPr>
          <w:rFonts w:hint="eastAsia"/>
        </w:rPr>
        <w:instrText xml:space="preserve">REF _Ref197365369 \h</w:instrText>
      </w:r>
      <w:r>
        <w:instrText xml:space="preserve">  \* MERGEFORMAT </w:instrText>
      </w:r>
      <w:r>
        <w:fldChar w:fldCharType="separate"/>
      </w:r>
      <w:r>
        <w:rPr>
          <w:rFonts w:hint="eastAsia"/>
        </w:rPr>
        <w:t>图</w:t>
      </w:r>
      <w:r>
        <w:t>4.8</w:t>
      </w:r>
      <w:r>
        <w:fldChar w:fldCharType="end"/>
      </w:r>
      <w:r>
        <w:rPr>
          <w:rFonts w:hint="eastAsia"/>
        </w:rPr>
        <w:t>所示。用户直接输入昵称后，系统更新对应昵称。若要进行手机号和邮箱的更改，二者逻辑相同。如果没有手机号或邮箱，则直接输入手机号，在验证格式规范后，点击发送验证码，系统生验证码保存在Redis之中，并利用相关工具类发送消息给用户，用户输入验证码并验证正确后更新系统信息。如果已有手机号或邮箱，则需要先完成已有手机号或邮箱的验证码验证，验证通过后界面展示新手机号或邮箱的输入信息框与验证码框，同样是验证码的验证，成功后，系统更新信息。</w:t>
      </w:r>
    </w:p>
    <w:p w14:paraId="44785FF7">
      <w:pPr>
        <w:keepNext/>
        <w:spacing w:before="120" w:after="0"/>
        <w:ind w:firstLine="0" w:firstLineChars="0"/>
        <w:jc w:val="center"/>
      </w:pPr>
      <w:r>
        <w:drawing>
          <wp:inline distT="0" distB="0" distL="0" distR="0">
            <wp:extent cx="5575300" cy="3270250"/>
            <wp:effectExtent l="0" t="0" r="6350" b="6350"/>
            <wp:docPr id="140974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673"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575300" cy="3270250"/>
                    </a:xfrm>
                    <a:prstGeom prst="rect">
                      <a:avLst/>
                    </a:prstGeom>
                    <a:noFill/>
                    <a:ln>
                      <a:noFill/>
                    </a:ln>
                  </pic:spPr>
                </pic:pic>
              </a:graphicData>
            </a:graphic>
          </wp:inline>
        </w:drawing>
      </w:r>
    </w:p>
    <w:p w14:paraId="1079CDB9">
      <w:pPr>
        <w:pStyle w:val="12"/>
        <w:spacing w:before="120" w:after="120"/>
        <w:ind w:firstLine="422"/>
        <w:jc w:val="center"/>
        <w:rPr>
          <w:b/>
          <w:bCs/>
        </w:rPr>
      </w:pPr>
      <w:bookmarkStart w:id="131" w:name="_Ref19736536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8</w:t>
      </w:r>
      <w:r>
        <w:rPr>
          <w:b/>
          <w:bCs/>
        </w:rPr>
        <w:fldChar w:fldCharType="end"/>
      </w:r>
      <w:bookmarkEnd w:id="131"/>
      <w:r>
        <w:rPr>
          <w:rFonts w:hint="eastAsia"/>
          <w:b/>
          <w:bCs/>
        </w:rPr>
        <w:t xml:space="preserve"> 个人信息管理流程图</w:t>
      </w:r>
    </w:p>
    <w:p w14:paraId="2CF732E0">
      <w:pPr>
        <w:pStyle w:val="4"/>
      </w:pPr>
      <w:bookmarkStart w:id="132" w:name="_Toc198833036"/>
      <w:bookmarkStart w:id="133" w:name="_Toc200361498"/>
      <w:r>
        <w:rPr>
          <w:rFonts w:hint="eastAsia"/>
        </w:rPr>
        <w:t>用户翻译</w:t>
      </w:r>
      <w:bookmarkEnd w:id="132"/>
      <w:bookmarkEnd w:id="133"/>
    </w:p>
    <w:p w14:paraId="21ED35EA">
      <w:pPr>
        <w:spacing w:before="120" w:after="120"/>
        <w:ind w:firstLine="480"/>
        <w:jc w:val="both"/>
      </w:pPr>
      <w:r>
        <w:rPr>
          <w:rFonts w:hint="eastAsia"/>
        </w:rPr>
        <w:t>用户翻译功能的流程如</w:t>
      </w:r>
      <w:r>
        <w:fldChar w:fldCharType="begin"/>
      </w:r>
      <w:r>
        <w:instrText xml:space="preserve"> </w:instrText>
      </w:r>
      <w:r>
        <w:rPr>
          <w:rFonts w:hint="eastAsia"/>
        </w:rPr>
        <w:instrText xml:space="preserve">REF _Ref197535535 \h</w:instrText>
      </w:r>
      <w:r>
        <w:instrText xml:space="preserve">  \* MERGEFORMAT </w:instrText>
      </w:r>
      <w:r>
        <w:fldChar w:fldCharType="separate"/>
      </w:r>
      <w:r>
        <w:rPr>
          <w:rFonts w:hint="eastAsia"/>
        </w:rPr>
        <w:t>图</w:t>
      </w:r>
      <w:r>
        <w:t>4.9</w:t>
      </w:r>
      <w:r>
        <w:fldChar w:fldCharType="end"/>
      </w:r>
      <w:r>
        <w:rPr>
          <w:rFonts w:hint="eastAsia"/>
        </w:rPr>
        <w:t>所示。用户在前端界面选择源语言类型与目标语言类型后输入待翻译句子并点击提交，算法端接收信息，加载对应语言的训练图的辅助语言路径并计算余弦相似度索引，基于此构建上下文提示，输入到大模型提示翻译。将得到的结果存储在数据库中并返回给前端界面。前端界面对接收到的数据进行可视化展示，点击节点展示提示信息，并展示辅助语言翻译路径。</w:t>
      </w:r>
    </w:p>
    <w:p w14:paraId="0D98606D">
      <w:pPr>
        <w:keepNext/>
        <w:spacing w:before="120" w:after="0"/>
        <w:ind w:firstLine="480"/>
        <w:jc w:val="center"/>
      </w:pPr>
      <w:r>
        <w:drawing>
          <wp:inline distT="0" distB="0" distL="0" distR="0">
            <wp:extent cx="1512570" cy="2834005"/>
            <wp:effectExtent l="0" t="0" r="0" b="4445"/>
            <wp:docPr id="517151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1654"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530667" cy="2868115"/>
                    </a:xfrm>
                    <a:prstGeom prst="rect">
                      <a:avLst/>
                    </a:prstGeom>
                    <a:noFill/>
                    <a:ln>
                      <a:noFill/>
                    </a:ln>
                  </pic:spPr>
                </pic:pic>
              </a:graphicData>
            </a:graphic>
          </wp:inline>
        </w:drawing>
      </w:r>
    </w:p>
    <w:p w14:paraId="647616C0">
      <w:pPr>
        <w:pStyle w:val="12"/>
        <w:spacing w:before="120" w:after="120"/>
        <w:ind w:firstLine="422"/>
        <w:jc w:val="center"/>
        <w:rPr>
          <w:b/>
          <w:bCs/>
        </w:rPr>
      </w:pPr>
      <w:bookmarkStart w:id="134" w:name="_Ref19753553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9</w:t>
      </w:r>
      <w:r>
        <w:rPr>
          <w:b/>
          <w:bCs/>
        </w:rPr>
        <w:fldChar w:fldCharType="end"/>
      </w:r>
      <w:bookmarkEnd w:id="134"/>
      <w:r>
        <w:rPr>
          <w:rFonts w:hint="eastAsia"/>
          <w:b/>
          <w:bCs/>
        </w:rPr>
        <w:t xml:space="preserve"> 用户翻译流程图</w:t>
      </w:r>
    </w:p>
    <w:p w14:paraId="4EE44C07">
      <w:pPr>
        <w:pStyle w:val="4"/>
      </w:pPr>
      <w:bookmarkStart w:id="135" w:name="_Toc200361499"/>
      <w:bookmarkStart w:id="136" w:name="_Toc198833037"/>
      <w:r>
        <w:rPr>
          <w:rFonts w:hint="eastAsia"/>
        </w:rPr>
        <w:t>意见反馈与评审请求</w:t>
      </w:r>
      <w:bookmarkEnd w:id="135"/>
      <w:bookmarkEnd w:id="136"/>
    </w:p>
    <w:p w14:paraId="3778F3D0">
      <w:pPr>
        <w:spacing w:after="0"/>
        <w:ind w:firstLine="480"/>
        <w:jc w:val="both"/>
      </w:pPr>
      <w:r>
        <w:rPr>
          <w:rFonts w:hint="eastAsia"/>
        </w:rPr>
        <w:t>意见反馈与评审请求功能的实现流程如</w:t>
      </w:r>
      <w:r>
        <w:fldChar w:fldCharType="begin"/>
      </w:r>
      <w:r>
        <w:instrText xml:space="preserve"> </w:instrText>
      </w:r>
      <w:r>
        <w:rPr>
          <w:rFonts w:hint="eastAsia"/>
        </w:rPr>
        <w:instrText xml:space="preserve">REF _Ref198726932 \h</w:instrText>
      </w:r>
      <w:r>
        <w:instrText xml:space="preserve">  \* MERGEFORMAT </w:instrText>
      </w:r>
      <w:r>
        <w:fldChar w:fldCharType="separate"/>
      </w:r>
      <w:r>
        <w:rPr>
          <w:rFonts w:hint="eastAsia"/>
        </w:rPr>
        <w:t>图</w:t>
      </w:r>
      <w:r>
        <w:t>4.10</w:t>
      </w:r>
      <w:r>
        <w:fldChar w:fldCharType="end"/>
      </w:r>
      <w:r>
        <w:rPr>
          <w:rFonts w:hint="eastAsia"/>
        </w:rPr>
        <w:t>所示。系统识别到返回的翻译内容后，按钮变成可点击，可以点击反馈或请求评审按钮。点击请求评审按钮后，系统将翻译状态从上传改为待评审，专家可以在系统中查看待评审翻译，且用户界面下方显示评审状态与信息。点击反馈按钮会弹出输入框，选择反馈类型并输入内容后提交反馈，系统更新信息，可在管理端查看。</w:t>
      </w:r>
    </w:p>
    <w:p w14:paraId="7E7A39DF">
      <w:pPr>
        <w:keepNext/>
        <w:spacing w:before="120" w:after="0"/>
        <w:ind w:firstLine="480"/>
        <w:jc w:val="center"/>
      </w:pPr>
      <w:r>
        <w:drawing>
          <wp:inline distT="0" distB="0" distL="0" distR="0">
            <wp:extent cx="2677160" cy="2377440"/>
            <wp:effectExtent l="0" t="0" r="8890" b="3810"/>
            <wp:docPr id="1140984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4166"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688261" cy="2387181"/>
                    </a:xfrm>
                    <a:prstGeom prst="rect">
                      <a:avLst/>
                    </a:prstGeom>
                    <a:noFill/>
                    <a:ln>
                      <a:noFill/>
                    </a:ln>
                  </pic:spPr>
                </pic:pic>
              </a:graphicData>
            </a:graphic>
          </wp:inline>
        </w:drawing>
      </w:r>
    </w:p>
    <w:p w14:paraId="20AF7714">
      <w:pPr>
        <w:pStyle w:val="12"/>
        <w:spacing w:before="120" w:after="120"/>
        <w:ind w:firstLine="422"/>
        <w:jc w:val="center"/>
        <w:rPr>
          <w:b/>
          <w:bCs/>
        </w:rPr>
      </w:pPr>
      <w:bookmarkStart w:id="137" w:name="_Ref19872693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10</w:t>
      </w:r>
      <w:r>
        <w:rPr>
          <w:b/>
          <w:bCs/>
        </w:rPr>
        <w:fldChar w:fldCharType="end"/>
      </w:r>
      <w:bookmarkEnd w:id="137"/>
      <w:r>
        <w:rPr>
          <w:rFonts w:hint="eastAsia"/>
          <w:b/>
          <w:bCs/>
        </w:rPr>
        <w:t xml:space="preserve"> 意见反馈与评审请求流程图</w:t>
      </w:r>
    </w:p>
    <w:p w14:paraId="33FE9466">
      <w:pPr>
        <w:pStyle w:val="4"/>
        <w:rPr>
          <w:b w:val="0"/>
        </w:rPr>
      </w:pPr>
      <w:bookmarkStart w:id="138" w:name="_Toc200361500"/>
      <w:bookmarkStart w:id="139" w:name="_Toc198833038"/>
      <w:r>
        <w:rPr>
          <w:rFonts w:hint="eastAsia"/>
        </w:rPr>
        <w:t>历史翻译记录</w:t>
      </w:r>
      <w:bookmarkEnd w:id="138"/>
      <w:bookmarkEnd w:id="139"/>
    </w:p>
    <w:p w14:paraId="4B95FE62">
      <w:pPr>
        <w:spacing w:after="0"/>
        <w:ind w:firstLine="480"/>
        <w:jc w:val="both"/>
      </w:pPr>
      <w:bookmarkStart w:id="140" w:name="OLE_LINK5"/>
      <w:r>
        <w:rPr>
          <w:rFonts w:hint="eastAsia"/>
        </w:rPr>
        <w:t>历史翻译记录功能包含了记录列表查看和记录详情查看，具体流程如</w:t>
      </w:r>
      <w:r>
        <w:fldChar w:fldCharType="begin"/>
      </w:r>
      <w:r>
        <w:instrText xml:space="preserve"> </w:instrText>
      </w:r>
      <w:r>
        <w:rPr>
          <w:rFonts w:hint="eastAsia"/>
        </w:rPr>
        <w:instrText xml:space="preserve">REF _Ref197364705 \h</w:instrText>
      </w:r>
      <w:r>
        <w:instrText xml:space="preserve">  \* MERGEFORMAT </w:instrText>
      </w:r>
      <w:r>
        <w:fldChar w:fldCharType="separate"/>
      </w:r>
      <w:r>
        <w:rPr>
          <w:rFonts w:hint="eastAsia"/>
        </w:rPr>
        <w:t>图</w:t>
      </w:r>
      <w:r>
        <w:t>4.11</w:t>
      </w:r>
      <w:r>
        <w:fldChar w:fldCharType="end"/>
      </w:r>
      <w:r>
        <w:rPr>
          <w:rFonts w:hint="eastAsia"/>
        </w:rPr>
        <w:t>所示。</w:t>
      </w:r>
      <w:bookmarkEnd w:id="140"/>
      <w:r>
        <w:rPr>
          <w:rFonts w:hint="eastAsia"/>
        </w:rPr>
        <w:t>在历史翻译记录界面，前端发起请求，后端将当前用户的翻译信息分页返回给前端，用户可以直观查看基本信息，也可以点击进入查看详情的翻译图等信息。</w:t>
      </w:r>
    </w:p>
    <w:p w14:paraId="0F4AA298">
      <w:pPr>
        <w:keepNext/>
        <w:spacing w:line="360" w:lineRule="auto"/>
        <w:ind w:firstLine="480"/>
        <w:jc w:val="center"/>
      </w:pPr>
      <w:r>
        <w:rPr>
          <w:rFonts w:hint="eastAsia"/>
        </w:rPr>
        <w:drawing>
          <wp:inline distT="0" distB="0" distL="0" distR="0">
            <wp:extent cx="3314700" cy="2245995"/>
            <wp:effectExtent l="0" t="0" r="0" b="1905"/>
            <wp:docPr id="3270883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88392" name="图片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317317" cy="2248281"/>
                    </a:xfrm>
                    <a:prstGeom prst="rect">
                      <a:avLst/>
                    </a:prstGeom>
                    <a:noFill/>
                    <a:ln>
                      <a:noFill/>
                    </a:ln>
                  </pic:spPr>
                </pic:pic>
              </a:graphicData>
            </a:graphic>
          </wp:inline>
        </w:drawing>
      </w:r>
    </w:p>
    <w:p w14:paraId="4706F513">
      <w:pPr>
        <w:pStyle w:val="12"/>
        <w:spacing w:before="120" w:after="120"/>
        <w:ind w:firstLine="422"/>
        <w:jc w:val="center"/>
        <w:rPr>
          <w:b/>
          <w:bCs/>
        </w:rPr>
      </w:pPr>
      <w:bookmarkStart w:id="141" w:name="_Ref19736470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11</w:t>
      </w:r>
      <w:r>
        <w:rPr>
          <w:b/>
          <w:bCs/>
        </w:rPr>
        <w:fldChar w:fldCharType="end"/>
      </w:r>
      <w:bookmarkEnd w:id="141"/>
      <w:r>
        <w:rPr>
          <w:rFonts w:hint="eastAsia"/>
          <w:b/>
          <w:bCs/>
        </w:rPr>
        <w:t xml:space="preserve"> 历史翻译记录功能流程图</w:t>
      </w:r>
    </w:p>
    <w:p w14:paraId="49ACBBED">
      <w:pPr>
        <w:pStyle w:val="4"/>
        <w:rPr>
          <w:b w:val="0"/>
        </w:rPr>
      </w:pPr>
      <w:bookmarkStart w:id="142" w:name="_Toc198833039"/>
      <w:bookmarkStart w:id="143" w:name="_Toc200361501"/>
      <w:r>
        <w:rPr>
          <w:rFonts w:hint="eastAsia"/>
        </w:rPr>
        <w:t>专家评审</w:t>
      </w:r>
      <w:bookmarkEnd w:id="142"/>
      <w:bookmarkEnd w:id="143"/>
    </w:p>
    <w:p w14:paraId="6F314900">
      <w:pPr>
        <w:spacing w:after="0"/>
        <w:ind w:firstLine="480"/>
        <w:jc w:val="both"/>
      </w:pPr>
      <w:r>
        <w:rPr>
          <w:rFonts w:hint="eastAsia"/>
        </w:rPr>
        <w:t>专家评审功能的流程如</w:t>
      </w:r>
      <w:r>
        <w:fldChar w:fldCharType="begin"/>
      </w:r>
      <w:r>
        <w:instrText xml:space="preserve"> </w:instrText>
      </w:r>
      <w:r>
        <w:rPr>
          <w:rFonts w:hint="eastAsia"/>
        </w:rPr>
        <w:instrText xml:space="preserve">REF _Ref197365021 \h</w:instrText>
      </w:r>
      <w:r>
        <w:instrText xml:space="preserve">  \* MERGEFORMAT </w:instrText>
      </w:r>
      <w:r>
        <w:fldChar w:fldCharType="separate"/>
      </w:r>
      <w:r>
        <w:rPr>
          <w:rFonts w:hint="eastAsia"/>
        </w:rPr>
        <w:t>图</w:t>
      </w:r>
      <w:r>
        <w:t>4.12</w:t>
      </w:r>
      <w:r>
        <w:fldChar w:fldCharType="end"/>
      </w:r>
      <w:r>
        <w:rPr>
          <w:rFonts w:hint="eastAsia"/>
        </w:rPr>
        <w:t>所示。专家用户可以查看用户请求评审的翻译内容，前端发送请求，后端分页返回对应列表。专家点击列表内容查看详情，并输入评审状态，提交后，更新系统信息，将翻译内容的状态更新为已评审。</w:t>
      </w:r>
    </w:p>
    <w:p w14:paraId="71B78B77">
      <w:pPr>
        <w:keepNext/>
        <w:spacing w:before="120" w:after="120"/>
        <w:ind w:firstLine="480"/>
        <w:jc w:val="center"/>
      </w:pPr>
      <w:r>
        <w:rPr>
          <w:rFonts w:hint="eastAsia"/>
        </w:rPr>
        <w:drawing>
          <wp:inline distT="0" distB="0" distL="0" distR="0">
            <wp:extent cx="3344545" cy="2360930"/>
            <wp:effectExtent l="0" t="0" r="8255" b="1270"/>
            <wp:docPr id="21205305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0528" name="图片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358715" cy="2371228"/>
                    </a:xfrm>
                    <a:prstGeom prst="rect">
                      <a:avLst/>
                    </a:prstGeom>
                    <a:noFill/>
                    <a:ln>
                      <a:noFill/>
                    </a:ln>
                  </pic:spPr>
                </pic:pic>
              </a:graphicData>
            </a:graphic>
          </wp:inline>
        </w:drawing>
      </w:r>
    </w:p>
    <w:p w14:paraId="3560D226">
      <w:pPr>
        <w:pStyle w:val="12"/>
        <w:spacing w:before="120" w:after="120"/>
        <w:ind w:firstLine="422"/>
        <w:jc w:val="center"/>
        <w:rPr>
          <w:b/>
          <w:bCs/>
        </w:rPr>
      </w:pPr>
      <w:bookmarkStart w:id="144" w:name="_Ref19736502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12</w:t>
      </w:r>
      <w:r>
        <w:rPr>
          <w:b/>
          <w:bCs/>
        </w:rPr>
        <w:fldChar w:fldCharType="end"/>
      </w:r>
      <w:bookmarkEnd w:id="144"/>
      <w:r>
        <w:rPr>
          <w:rFonts w:hint="eastAsia"/>
          <w:b/>
          <w:bCs/>
        </w:rPr>
        <w:t xml:space="preserve"> 专家评审功能流程图</w:t>
      </w:r>
    </w:p>
    <w:p w14:paraId="14D599BA">
      <w:pPr>
        <w:pStyle w:val="4"/>
        <w:rPr>
          <w:b w:val="0"/>
        </w:rPr>
      </w:pPr>
      <w:bookmarkStart w:id="145" w:name="_Toc198833040"/>
      <w:bookmarkStart w:id="146" w:name="_Toc200361502"/>
      <w:r>
        <w:rPr>
          <w:rFonts w:hint="eastAsia"/>
        </w:rPr>
        <w:t>历史评审记录</w:t>
      </w:r>
      <w:bookmarkEnd w:id="145"/>
      <w:bookmarkEnd w:id="146"/>
    </w:p>
    <w:p w14:paraId="29E8BD6F">
      <w:pPr>
        <w:spacing w:after="0"/>
        <w:ind w:firstLine="480"/>
        <w:jc w:val="both"/>
      </w:pPr>
      <w:r>
        <w:rPr>
          <w:rFonts w:hint="eastAsia"/>
        </w:rPr>
        <w:t>历史评审功能的流程如</w:t>
      </w:r>
      <w:r>
        <w:fldChar w:fldCharType="begin"/>
      </w:r>
      <w:r>
        <w:instrText xml:space="preserve"> </w:instrText>
      </w:r>
      <w:r>
        <w:rPr>
          <w:rFonts w:hint="eastAsia"/>
        </w:rPr>
        <w:instrText xml:space="preserve">REF _Ref197365241 \h</w:instrText>
      </w:r>
      <w:r>
        <w:instrText xml:space="preserve">  \* MERGEFORMAT </w:instrText>
      </w:r>
      <w:r>
        <w:fldChar w:fldCharType="separate"/>
      </w:r>
      <w:r>
        <w:rPr>
          <w:rFonts w:hint="eastAsia"/>
        </w:rPr>
        <w:t>图</w:t>
      </w:r>
      <w:r>
        <w:t>4.13</w:t>
      </w:r>
      <w:r>
        <w:fldChar w:fldCharType="end"/>
      </w:r>
      <w:r>
        <w:rPr>
          <w:rFonts w:hint="eastAsia"/>
        </w:rPr>
        <w:t>所示。前端向后端分页请求当前用户的评审信息，后端返回信息后，前端渲染并展示。</w:t>
      </w:r>
    </w:p>
    <w:p w14:paraId="10E02FA7">
      <w:pPr>
        <w:keepNext/>
        <w:spacing w:before="120" w:after="0"/>
        <w:ind w:firstLine="480"/>
        <w:jc w:val="center"/>
      </w:pPr>
      <w:r>
        <w:rPr>
          <w:rFonts w:hint="eastAsia"/>
        </w:rPr>
        <w:drawing>
          <wp:inline distT="0" distB="0" distL="0" distR="0">
            <wp:extent cx="1541145" cy="3165475"/>
            <wp:effectExtent l="0" t="0" r="1905" b="0"/>
            <wp:docPr id="6691994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9419" name="图片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545109" cy="3173219"/>
                    </a:xfrm>
                    <a:prstGeom prst="rect">
                      <a:avLst/>
                    </a:prstGeom>
                    <a:noFill/>
                    <a:ln>
                      <a:noFill/>
                    </a:ln>
                  </pic:spPr>
                </pic:pic>
              </a:graphicData>
            </a:graphic>
          </wp:inline>
        </w:drawing>
      </w:r>
    </w:p>
    <w:p w14:paraId="6C59A493">
      <w:pPr>
        <w:pStyle w:val="12"/>
        <w:spacing w:before="120" w:after="120"/>
        <w:ind w:firstLine="422"/>
        <w:jc w:val="center"/>
        <w:rPr>
          <w:b/>
          <w:bCs/>
        </w:rPr>
      </w:pPr>
      <w:bookmarkStart w:id="147" w:name="_Ref19736524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13</w:t>
      </w:r>
      <w:r>
        <w:rPr>
          <w:b/>
          <w:bCs/>
        </w:rPr>
        <w:fldChar w:fldCharType="end"/>
      </w:r>
      <w:bookmarkEnd w:id="147"/>
      <w:r>
        <w:rPr>
          <w:rFonts w:hint="eastAsia"/>
          <w:b/>
          <w:bCs/>
        </w:rPr>
        <w:t xml:space="preserve"> 历史评审记录查看流程图</w:t>
      </w:r>
    </w:p>
    <w:p w14:paraId="2CEB79AD">
      <w:pPr>
        <w:pStyle w:val="4"/>
        <w:rPr>
          <w:b w:val="0"/>
        </w:rPr>
      </w:pPr>
      <w:bookmarkStart w:id="148" w:name="_Toc200361503"/>
      <w:bookmarkStart w:id="149" w:name="_Toc198833041"/>
      <w:r>
        <w:rPr>
          <w:rFonts w:hint="eastAsia"/>
        </w:rPr>
        <w:t>管理后台</w:t>
      </w:r>
      <w:bookmarkEnd w:id="148"/>
      <w:bookmarkEnd w:id="149"/>
    </w:p>
    <w:p w14:paraId="35E33F0F">
      <w:pPr>
        <w:spacing w:after="0"/>
        <w:ind w:firstLine="480"/>
        <w:jc w:val="both"/>
      </w:pPr>
      <w:r>
        <w:rPr>
          <w:rFonts w:hint="eastAsia"/>
        </w:rPr>
        <w:t>管理员使用通用的登录功能进入后台，后台实现了用户管理、邀请码管理、翻译管理及反馈管理，功能流程如</w:t>
      </w:r>
      <w:r>
        <w:fldChar w:fldCharType="begin"/>
      </w:r>
      <w:r>
        <w:instrText xml:space="preserve"> </w:instrText>
      </w:r>
      <w:r>
        <w:rPr>
          <w:rFonts w:hint="eastAsia"/>
        </w:rPr>
        <w:instrText xml:space="preserve">REF _Ref197367026 \h</w:instrText>
      </w:r>
      <w:r>
        <w:instrText xml:space="preserve">  \* MERGEFORMAT </w:instrText>
      </w:r>
      <w:r>
        <w:fldChar w:fldCharType="separate"/>
      </w:r>
      <w:r>
        <w:rPr>
          <w:rFonts w:hint="eastAsia"/>
        </w:rPr>
        <w:t>图</w:t>
      </w:r>
      <w:r>
        <w:t>4.14</w:t>
      </w:r>
      <w:r>
        <w:fldChar w:fldCharType="end"/>
      </w:r>
      <w:r>
        <w:rPr>
          <w:rFonts w:hint="eastAsia"/>
        </w:rPr>
        <w:t>所示。</w:t>
      </w:r>
    </w:p>
    <w:p w14:paraId="43CE03A1">
      <w:pPr>
        <w:keepNext/>
        <w:spacing w:before="120" w:after="0"/>
        <w:ind w:firstLine="480"/>
        <w:jc w:val="center"/>
      </w:pPr>
      <w:r>
        <w:drawing>
          <wp:inline distT="0" distB="0" distL="0" distR="0">
            <wp:extent cx="5129530" cy="3681095"/>
            <wp:effectExtent l="0" t="0" r="0" b="0"/>
            <wp:docPr id="853349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9605" name="图片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139324" cy="3688359"/>
                    </a:xfrm>
                    <a:prstGeom prst="rect">
                      <a:avLst/>
                    </a:prstGeom>
                    <a:noFill/>
                    <a:ln>
                      <a:noFill/>
                    </a:ln>
                  </pic:spPr>
                </pic:pic>
              </a:graphicData>
            </a:graphic>
          </wp:inline>
        </w:drawing>
      </w:r>
    </w:p>
    <w:p w14:paraId="1E0BF94E">
      <w:pPr>
        <w:pStyle w:val="12"/>
        <w:spacing w:before="120" w:after="120"/>
        <w:ind w:firstLine="422"/>
        <w:jc w:val="center"/>
        <w:rPr>
          <w:b/>
          <w:bCs/>
        </w:rPr>
      </w:pPr>
      <w:bookmarkStart w:id="150" w:name="_Ref197367026"/>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14</w:t>
      </w:r>
      <w:r>
        <w:rPr>
          <w:b/>
          <w:bCs/>
        </w:rPr>
        <w:fldChar w:fldCharType="end"/>
      </w:r>
      <w:bookmarkEnd w:id="150"/>
      <w:r>
        <w:rPr>
          <w:rFonts w:hint="eastAsia"/>
          <w:b/>
          <w:bCs/>
        </w:rPr>
        <w:t xml:space="preserve"> 管理员后台功能流程图</w:t>
      </w:r>
    </w:p>
    <w:p w14:paraId="03EFF297">
      <w:pPr>
        <w:spacing w:after="0"/>
        <w:ind w:firstLine="480"/>
        <w:jc w:val="both"/>
      </w:pPr>
      <w:r>
        <w:rPr>
          <w:rFonts w:hint="eastAsia"/>
        </w:rPr>
        <w:t>系统根据数据库的创建时间实现了用户增长趋势、翻译任务数量、反馈数量的统计，并根据翻译源语言类型实现了翻译请求分布，并将上述内容可视化展示。</w:t>
      </w:r>
    </w:p>
    <w:p w14:paraId="56A0D00A">
      <w:pPr>
        <w:spacing w:after="0"/>
        <w:ind w:firstLine="480"/>
        <w:jc w:val="both"/>
      </w:pPr>
      <w:r>
        <w:rPr>
          <w:rFonts w:hint="eastAsia"/>
        </w:rPr>
        <w:t>点击界面的侧边栏中的按钮可以分别进入用户管理、邀请码管理、翻译管理和反馈管理，对系统的相关数据库进行操作。每一个管理功能均以分页的形式请求数据并展示给管理员，管理员可以实现对用户的添加、查看、删除；对邀请码的添加、查看、删除，若邀请码绑定了对应的用户，删除邀请码会将对应的用户信息一同删除；对翻译的查看与删除；对反馈的查看。</w:t>
      </w:r>
    </w:p>
    <w:p w14:paraId="1D461D1A">
      <w:pPr>
        <w:pStyle w:val="3"/>
      </w:pPr>
      <w:bookmarkStart w:id="151" w:name="_Toc198833042"/>
      <w:bookmarkStart w:id="152" w:name="_Toc200361504"/>
      <w:r>
        <w:rPr>
          <w:rFonts w:hint="eastAsia"/>
        </w:rPr>
        <w:t>数据库设计</w:t>
      </w:r>
      <w:bookmarkEnd w:id="151"/>
      <w:bookmarkEnd w:id="152"/>
    </w:p>
    <w:p w14:paraId="25D728BE">
      <w:pPr>
        <w:spacing w:after="0"/>
        <w:ind w:firstLine="480"/>
        <w:jc w:val="both"/>
      </w:pPr>
      <w:r>
        <w:rPr>
          <w:rFonts w:hint="eastAsia"/>
        </w:rPr>
        <w:t>根前述对低资源语言翻译系统功能需求的深入分析，明确了系统中数据库设计的具体设计内容。本章对数据库的设计与转换过程进行了详细阐述，包含数据库的概念结构设计、逻辑结构设计与物理结构设计三个方面。</w:t>
      </w:r>
    </w:p>
    <w:p w14:paraId="4A42C0A3">
      <w:pPr>
        <w:pStyle w:val="4"/>
        <w:rPr>
          <w:b w:val="0"/>
        </w:rPr>
      </w:pPr>
      <w:bookmarkStart w:id="153" w:name="_Toc198833043"/>
      <w:bookmarkStart w:id="154" w:name="_Toc200361505"/>
      <w:r>
        <w:rPr>
          <w:rFonts w:hint="eastAsia"/>
        </w:rPr>
        <w:t>数据库概念结构设计</w:t>
      </w:r>
      <w:bookmarkEnd w:id="153"/>
      <w:bookmarkEnd w:id="154"/>
    </w:p>
    <w:p w14:paraId="05C2CCE1">
      <w:pPr>
        <w:spacing w:after="0"/>
        <w:ind w:firstLine="480"/>
        <w:jc w:val="both"/>
      </w:pPr>
      <w:r>
        <w:rPr>
          <w:rFonts w:hint="eastAsia"/>
        </w:rPr>
        <w:t>根据系统的功能需求分析，将数据库划分为用户、角色、邀请码、反馈信息、翻译信息、评审信息六个实体。</w:t>
      </w:r>
    </w:p>
    <w:p w14:paraId="67541251">
      <w:pPr>
        <w:spacing w:after="0"/>
        <w:ind w:firstLine="480"/>
        <w:jc w:val="both"/>
      </w:pPr>
      <w:r>
        <w:rPr>
          <w:rFonts w:hint="eastAsia"/>
        </w:rPr>
        <w:t>用户实体的属性如</w:t>
      </w:r>
      <w:r>
        <w:fldChar w:fldCharType="begin"/>
      </w:r>
      <w:r>
        <w:instrText xml:space="preserve"> </w:instrText>
      </w:r>
      <w:r>
        <w:rPr>
          <w:rFonts w:hint="eastAsia"/>
        </w:rPr>
        <w:instrText xml:space="preserve">REF _Ref198729284 \h</w:instrText>
      </w:r>
      <w:r>
        <w:instrText xml:space="preserve">  \* MERGEFORMAT </w:instrText>
      </w:r>
      <w:r>
        <w:fldChar w:fldCharType="separate"/>
      </w:r>
      <w:r>
        <w:rPr>
          <w:rFonts w:hint="eastAsia"/>
        </w:rPr>
        <w:t>图</w:t>
      </w:r>
      <w:r>
        <w:t>4.15</w:t>
      </w:r>
      <w:r>
        <w:fldChar w:fldCharType="end"/>
      </w:r>
      <w:r>
        <w:rPr>
          <w:rFonts w:hint="eastAsia"/>
        </w:rPr>
        <w:t>所示，包括用户标识，手机号，邮箱，昵称，加密密码，盐值，创建时间，修改时间，邀请码。</w:t>
      </w:r>
    </w:p>
    <w:p w14:paraId="5C161C44">
      <w:pPr>
        <w:keepNext/>
        <w:spacing w:before="120" w:after="0"/>
        <w:ind w:firstLine="480"/>
        <w:jc w:val="center"/>
      </w:pPr>
      <w:r>
        <w:rPr>
          <w:rFonts w:hint="eastAsia"/>
        </w:rPr>
        <w:drawing>
          <wp:inline distT="0" distB="0" distL="0" distR="0">
            <wp:extent cx="2386965" cy="1613535"/>
            <wp:effectExtent l="0" t="0" r="0" b="5715"/>
            <wp:docPr id="13841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34" name="图片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407730" cy="1627822"/>
                    </a:xfrm>
                    <a:prstGeom prst="rect">
                      <a:avLst/>
                    </a:prstGeom>
                    <a:noFill/>
                    <a:ln>
                      <a:noFill/>
                    </a:ln>
                  </pic:spPr>
                </pic:pic>
              </a:graphicData>
            </a:graphic>
          </wp:inline>
        </w:drawing>
      </w:r>
    </w:p>
    <w:p w14:paraId="7F137F6D">
      <w:pPr>
        <w:pStyle w:val="12"/>
        <w:spacing w:before="120" w:after="120"/>
        <w:ind w:firstLine="422"/>
        <w:jc w:val="center"/>
        <w:rPr>
          <w:b/>
          <w:bCs/>
        </w:rPr>
      </w:pPr>
      <w:bookmarkStart w:id="155" w:name="_Ref198729284"/>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15</w:t>
      </w:r>
      <w:r>
        <w:rPr>
          <w:b/>
          <w:bCs/>
        </w:rPr>
        <w:fldChar w:fldCharType="end"/>
      </w:r>
      <w:bookmarkEnd w:id="155"/>
      <w:r>
        <w:rPr>
          <w:rFonts w:hint="eastAsia"/>
          <w:b/>
          <w:bCs/>
        </w:rPr>
        <w:t xml:space="preserve"> 用户实体属性图</w:t>
      </w:r>
    </w:p>
    <w:p w14:paraId="2E8E542F">
      <w:pPr>
        <w:spacing w:after="0"/>
        <w:ind w:firstLine="480"/>
        <w:jc w:val="both"/>
      </w:pPr>
      <w:r>
        <w:rPr>
          <w:rFonts w:hint="eastAsia"/>
        </w:rPr>
        <w:t>角色实体的属性如</w:t>
      </w:r>
      <w:r>
        <w:fldChar w:fldCharType="begin"/>
      </w:r>
      <w:r>
        <w:instrText xml:space="preserve"> </w:instrText>
      </w:r>
      <w:r>
        <w:rPr>
          <w:rFonts w:hint="eastAsia"/>
        </w:rPr>
        <w:instrText xml:space="preserve">REF _Ref198730063 \h</w:instrText>
      </w:r>
      <w:r>
        <w:instrText xml:space="preserve">  \* MERGEFORMAT </w:instrText>
      </w:r>
      <w:r>
        <w:fldChar w:fldCharType="separate"/>
      </w:r>
      <w:r>
        <w:rPr>
          <w:rFonts w:hint="eastAsia"/>
        </w:rPr>
        <w:t>图</w:t>
      </w:r>
      <w:r>
        <w:t>4.16</w:t>
      </w:r>
      <w:r>
        <w:fldChar w:fldCharType="end"/>
      </w:r>
      <w:r>
        <w:rPr>
          <w:rFonts w:hint="eastAsia"/>
        </w:rPr>
        <w:t>所示，包括角色名称和角色标识。</w:t>
      </w:r>
    </w:p>
    <w:p w14:paraId="79578DC2">
      <w:pPr>
        <w:keepNext/>
        <w:spacing w:before="120" w:after="0"/>
        <w:ind w:firstLine="480"/>
        <w:jc w:val="center"/>
      </w:pPr>
      <w:r>
        <w:drawing>
          <wp:inline distT="0" distB="0" distL="0" distR="0">
            <wp:extent cx="2106930" cy="270510"/>
            <wp:effectExtent l="0" t="0" r="0" b="0"/>
            <wp:docPr id="686192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2103" name="图片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217378" cy="285225"/>
                    </a:xfrm>
                    <a:prstGeom prst="rect">
                      <a:avLst/>
                    </a:prstGeom>
                    <a:noFill/>
                    <a:ln>
                      <a:noFill/>
                    </a:ln>
                  </pic:spPr>
                </pic:pic>
              </a:graphicData>
            </a:graphic>
          </wp:inline>
        </w:drawing>
      </w:r>
    </w:p>
    <w:p w14:paraId="27C3E58C">
      <w:pPr>
        <w:pStyle w:val="12"/>
        <w:spacing w:before="120" w:after="120"/>
        <w:ind w:firstLine="422"/>
        <w:jc w:val="center"/>
        <w:rPr>
          <w:b/>
          <w:bCs/>
        </w:rPr>
      </w:pPr>
      <w:bookmarkStart w:id="156" w:name="_Ref19873006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16</w:t>
      </w:r>
      <w:r>
        <w:rPr>
          <w:b/>
          <w:bCs/>
        </w:rPr>
        <w:fldChar w:fldCharType="end"/>
      </w:r>
      <w:bookmarkEnd w:id="156"/>
      <w:r>
        <w:rPr>
          <w:rFonts w:hint="eastAsia"/>
          <w:b/>
          <w:bCs/>
        </w:rPr>
        <w:t xml:space="preserve"> 角色实体属性图</w:t>
      </w:r>
    </w:p>
    <w:p w14:paraId="18C7566B">
      <w:pPr>
        <w:spacing w:after="0"/>
        <w:ind w:firstLine="480"/>
        <w:jc w:val="both"/>
      </w:pPr>
      <w:r>
        <w:rPr>
          <w:rFonts w:hint="eastAsia"/>
        </w:rPr>
        <w:t>邀请码实体的属性如</w:t>
      </w:r>
      <w:r>
        <w:fldChar w:fldCharType="begin"/>
      </w:r>
      <w:r>
        <w:instrText xml:space="preserve"> </w:instrText>
      </w:r>
      <w:r>
        <w:rPr>
          <w:rFonts w:hint="eastAsia"/>
        </w:rPr>
        <w:instrText xml:space="preserve">REF _Ref198730075 \h</w:instrText>
      </w:r>
      <w:r>
        <w:instrText xml:space="preserve">  \* MERGEFORMAT </w:instrText>
      </w:r>
      <w:r>
        <w:fldChar w:fldCharType="separate"/>
      </w:r>
      <w:r>
        <w:rPr>
          <w:rFonts w:hint="eastAsia"/>
        </w:rPr>
        <w:t>图</w:t>
      </w:r>
      <w:r>
        <w:t>4.17</w:t>
      </w:r>
      <w:r>
        <w:fldChar w:fldCharType="end"/>
      </w:r>
      <w:r>
        <w:rPr>
          <w:rFonts w:hint="eastAsia"/>
        </w:rPr>
        <w:t>所示，包括邀请码，创建时间，邀请人名称，邀请人身份，是否使用。</w:t>
      </w:r>
    </w:p>
    <w:p w14:paraId="5A96870A">
      <w:pPr>
        <w:keepNext/>
        <w:spacing w:before="120" w:after="0"/>
        <w:ind w:firstLine="480"/>
        <w:jc w:val="center"/>
      </w:pPr>
      <w:r>
        <w:drawing>
          <wp:inline distT="0" distB="0" distL="0" distR="0">
            <wp:extent cx="2182495" cy="1168400"/>
            <wp:effectExtent l="0" t="0" r="8255" b="0"/>
            <wp:docPr id="14824416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41616" name="图片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205738" cy="1180947"/>
                    </a:xfrm>
                    <a:prstGeom prst="rect">
                      <a:avLst/>
                    </a:prstGeom>
                    <a:noFill/>
                    <a:ln>
                      <a:noFill/>
                    </a:ln>
                  </pic:spPr>
                </pic:pic>
              </a:graphicData>
            </a:graphic>
          </wp:inline>
        </w:drawing>
      </w:r>
    </w:p>
    <w:p w14:paraId="0D35CCFA">
      <w:pPr>
        <w:pStyle w:val="12"/>
        <w:spacing w:before="120" w:after="120"/>
        <w:ind w:firstLine="422"/>
        <w:jc w:val="center"/>
        <w:rPr>
          <w:b/>
          <w:bCs/>
        </w:rPr>
      </w:pPr>
      <w:bookmarkStart w:id="157" w:name="_Ref19873007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17</w:t>
      </w:r>
      <w:r>
        <w:rPr>
          <w:b/>
          <w:bCs/>
        </w:rPr>
        <w:fldChar w:fldCharType="end"/>
      </w:r>
      <w:bookmarkEnd w:id="157"/>
      <w:r>
        <w:rPr>
          <w:rFonts w:hint="eastAsia"/>
          <w:b/>
          <w:bCs/>
        </w:rPr>
        <w:t xml:space="preserve"> 邀请码实体属性图</w:t>
      </w:r>
    </w:p>
    <w:p w14:paraId="22FBA1C1">
      <w:pPr>
        <w:spacing w:after="0"/>
        <w:ind w:firstLine="480"/>
        <w:jc w:val="both"/>
      </w:pPr>
      <w:r>
        <w:rPr>
          <w:rFonts w:hint="eastAsia"/>
        </w:rPr>
        <w:t>反馈信息实体的属性如</w:t>
      </w:r>
      <w:r>
        <w:fldChar w:fldCharType="begin"/>
      </w:r>
      <w:r>
        <w:instrText xml:space="preserve"> </w:instrText>
      </w:r>
      <w:r>
        <w:rPr>
          <w:rFonts w:hint="eastAsia"/>
        </w:rPr>
        <w:instrText xml:space="preserve">REF _Ref198730080 \h</w:instrText>
      </w:r>
      <w:r>
        <w:instrText xml:space="preserve">  \* MERGEFORMAT </w:instrText>
      </w:r>
      <w:r>
        <w:fldChar w:fldCharType="separate"/>
      </w:r>
      <w:r>
        <w:rPr>
          <w:rFonts w:hint="eastAsia"/>
        </w:rPr>
        <w:t>图</w:t>
      </w:r>
      <w:r>
        <w:t>4.18</w:t>
      </w:r>
      <w:r>
        <w:fldChar w:fldCharType="end"/>
      </w:r>
      <w:r>
        <w:rPr>
          <w:rFonts w:hint="eastAsia"/>
        </w:rPr>
        <w:t>所示，包括反馈标识，反馈意见，反馈时间。</w:t>
      </w:r>
    </w:p>
    <w:p w14:paraId="7E5762C8">
      <w:pPr>
        <w:keepNext/>
        <w:spacing w:before="120" w:after="0"/>
        <w:ind w:firstLine="480"/>
        <w:jc w:val="center"/>
      </w:pPr>
      <w:r>
        <w:rPr>
          <w:rFonts w:hint="eastAsia"/>
        </w:rPr>
        <w:drawing>
          <wp:inline distT="0" distB="0" distL="0" distR="0">
            <wp:extent cx="2141220" cy="770890"/>
            <wp:effectExtent l="0" t="0" r="0" b="0"/>
            <wp:docPr id="12985895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9510" name="图片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149434" cy="774204"/>
                    </a:xfrm>
                    <a:prstGeom prst="rect">
                      <a:avLst/>
                    </a:prstGeom>
                    <a:noFill/>
                    <a:ln>
                      <a:noFill/>
                    </a:ln>
                  </pic:spPr>
                </pic:pic>
              </a:graphicData>
            </a:graphic>
          </wp:inline>
        </w:drawing>
      </w:r>
    </w:p>
    <w:p w14:paraId="17549D06">
      <w:pPr>
        <w:pStyle w:val="12"/>
        <w:spacing w:before="120" w:after="120"/>
        <w:ind w:firstLine="422"/>
        <w:jc w:val="center"/>
        <w:rPr>
          <w:b/>
          <w:bCs/>
        </w:rPr>
      </w:pPr>
      <w:bookmarkStart w:id="158" w:name="_Ref198730080"/>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18</w:t>
      </w:r>
      <w:r>
        <w:rPr>
          <w:b/>
          <w:bCs/>
        </w:rPr>
        <w:fldChar w:fldCharType="end"/>
      </w:r>
      <w:bookmarkEnd w:id="158"/>
      <w:r>
        <w:rPr>
          <w:rFonts w:hint="eastAsia"/>
          <w:b/>
          <w:bCs/>
        </w:rPr>
        <w:t xml:space="preserve"> 反馈信息实体属性图</w:t>
      </w:r>
    </w:p>
    <w:p w14:paraId="2651147D">
      <w:pPr>
        <w:spacing w:after="0"/>
        <w:ind w:firstLine="480"/>
        <w:jc w:val="both"/>
      </w:pPr>
      <w:r>
        <w:rPr>
          <w:rFonts w:hint="eastAsia"/>
        </w:rPr>
        <w:t>翻译信息实体的属性如</w:t>
      </w:r>
      <w:r>
        <w:fldChar w:fldCharType="begin"/>
      </w:r>
      <w:r>
        <w:instrText xml:space="preserve"> </w:instrText>
      </w:r>
      <w:r>
        <w:rPr>
          <w:rFonts w:hint="eastAsia"/>
        </w:rPr>
        <w:instrText xml:space="preserve">REF _Ref198730202 \h</w:instrText>
      </w:r>
      <w:r>
        <w:instrText xml:space="preserve">  \* MERGEFORMAT </w:instrText>
      </w:r>
      <w:r>
        <w:fldChar w:fldCharType="separate"/>
      </w:r>
      <w:r>
        <w:rPr>
          <w:rFonts w:hint="eastAsia"/>
        </w:rPr>
        <w:t>图</w:t>
      </w:r>
      <w:r>
        <w:t>4.19</w:t>
      </w:r>
      <w:r>
        <w:fldChar w:fldCharType="end"/>
      </w:r>
      <w:r>
        <w:rPr>
          <w:rFonts w:hint="eastAsia"/>
        </w:rPr>
        <w:t>所示，包括翻译标识，源语言类型，目标语言类型，待翻译句子，辅助语言列表，翻译路径，翻译提示，翻译结果，评审状态，创建时间，修改时间。</w:t>
      </w:r>
    </w:p>
    <w:p w14:paraId="4D6701C4">
      <w:pPr>
        <w:keepNext/>
        <w:spacing w:before="120" w:after="0"/>
        <w:ind w:firstLine="480"/>
        <w:jc w:val="center"/>
      </w:pPr>
      <w:r>
        <w:drawing>
          <wp:inline distT="0" distB="0" distL="0" distR="0">
            <wp:extent cx="2725420" cy="2027555"/>
            <wp:effectExtent l="0" t="0" r="0" b="0"/>
            <wp:docPr id="695484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84443" name="图片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736612" cy="2035583"/>
                    </a:xfrm>
                    <a:prstGeom prst="rect">
                      <a:avLst/>
                    </a:prstGeom>
                    <a:noFill/>
                    <a:ln>
                      <a:noFill/>
                    </a:ln>
                  </pic:spPr>
                </pic:pic>
              </a:graphicData>
            </a:graphic>
          </wp:inline>
        </w:drawing>
      </w:r>
    </w:p>
    <w:p w14:paraId="00651770">
      <w:pPr>
        <w:pStyle w:val="12"/>
        <w:spacing w:before="120" w:after="120"/>
        <w:ind w:firstLine="422"/>
        <w:jc w:val="center"/>
        <w:rPr>
          <w:b/>
          <w:bCs/>
        </w:rPr>
      </w:pPr>
      <w:bookmarkStart w:id="159" w:name="_Ref198730202"/>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19</w:t>
      </w:r>
      <w:r>
        <w:rPr>
          <w:b/>
          <w:bCs/>
        </w:rPr>
        <w:fldChar w:fldCharType="end"/>
      </w:r>
      <w:bookmarkEnd w:id="159"/>
      <w:r>
        <w:rPr>
          <w:rFonts w:hint="eastAsia"/>
          <w:b/>
          <w:bCs/>
        </w:rPr>
        <w:t xml:space="preserve"> 翻译信息实体属性图</w:t>
      </w:r>
    </w:p>
    <w:p w14:paraId="5211B0EE">
      <w:pPr>
        <w:spacing w:after="0"/>
        <w:ind w:firstLine="480"/>
        <w:jc w:val="both"/>
      </w:pPr>
      <w:r>
        <w:rPr>
          <w:rFonts w:hint="eastAsia"/>
        </w:rPr>
        <w:t>评审信息实体的属性如</w:t>
      </w:r>
      <w:r>
        <w:fldChar w:fldCharType="begin"/>
      </w:r>
      <w:r>
        <w:instrText xml:space="preserve"> </w:instrText>
      </w:r>
      <w:r>
        <w:rPr>
          <w:rFonts w:hint="eastAsia"/>
        </w:rPr>
        <w:instrText xml:space="preserve">REF _Ref198730205 \h</w:instrText>
      </w:r>
      <w:r>
        <w:instrText xml:space="preserve">  \* MERGEFORMAT </w:instrText>
      </w:r>
      <w:r>
        <w:fldChar w:fldCharType="separate"/>
      </w:r>
      <w:r>
        <w:rPr>
          <w:rFonts w:hint="eastAsia"/>
        </w:rPr>
        <w:t>图</w:t>
      </w:r>
      <w:r>
        <w:t>4.20</w:t>
      </w:r>
      <w:r>
        <w:fldChar w:fldCharType="end"/>
      </w:r>
      <w:r>
        <w:rPr>
          <w:rFonts w:hint="eastAsia"/>
        </w:rPr>
        <w:t>所示，包括评审标识，翻译标识，评审意见，评审时间。</w:t>
      </w:r>
    </w:p>
    <w:p w14:paraId="37FABE85">
      <w:pPr>
        <w:keepNext/>
        <w:spacing w:before="120" w:after="0"/>
        <w:ind w:firstLine="480"/>
        <w:jc w:val="center"/>
      </w:pPr>
      <w:r>
        <w:rPr>
          <w:rFonts w:hint="eastAsia"/>
        </w:rPr>
        <w:drawing>
          <wp:inline distT="0" distB="0" distL="0" distR="0">
            <wp:extent cx="2273300" cy="790575"/>
            <wp:effectExtent l="0" t="0" r="0" b="9525"/>
            <wp:docPr id="165501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11907"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287341" cy="795597"/>
                    </a:xfrm>
                    <a:prstGeom prst="rect">
                      <a:avLst/>
                    </a:prstGeom>
                    <a:noFill/>
                    <a:ln>
                      <a:noFill/>
                    </a:ln>
                  </pic:spPr>
                </pic:pic>
              </a:graphicData>
            </a:graphic>
          </wp:inline>
        </w:drawing>
      </w:r>
    </w:p>
    <w:p w14:paraId="64000364">
      <w:pPr>
        <w:pStyle w:val="12"/>
        <w:spacing w:before="120" w:after="120"/>
        <w:ind w:firstLine="422"/>
        <w:jc w:val="center"/>
        <w:rPr>
          <w:b/>
          <w:bCs/>
        </w:rPr>
      </w:pPr>
      <w:bookmarkStart w:id="160" w:name="_Ref19873020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20</w:t>
      </w:r>
      <w:r>
        <w:rPr>
          <w:b/>
          <w:bCs/>
        </w:rPr>
        <w:fldChar w:fldCharType="end"/>
      </w:r>
      <w:bookmarkEnd w:id="160"/>
      <w:r>
        <w:rPr>
          <w:rFonts w:hint="eastAsia"/>
          <w:b/>
          <w:bCs/>
        </w:rPr>
        <w:t xml:space="preserve"> 评审信息实体属性图</w:t>
      </w:r>
    </w:p>
    <w:p w14:paraId="7DE50F38">
      <w:pPr>
        <w:spacing w:after="0"/>
        <w:ind w:firstLine="480"/>
        <w:jc w:val="both"/>
      </w:pPr>
      <w:r>
        <w:rPr>
          <w:rFonts w:hint="eastAsia"/>
        </w:rPr>
        <w:t>基于前述的需求分析，确定了实体、属性及实体间的关联关系，并分析绘制了如</w:t>
      </w:r>
      <w:r>
        <w:fldChar w:fldCharType="begin"/>
      </w:r>
      <w:r>
        <w:instrText xml:space="preserve"> </w:instrText>
      </w:r>
      <w:r>
        <w:rPr>
          <w:rFonts w:hint="eastAsia"/>
        </w:rPr>
        <w:instrText xml:space="preserve">REF _Ref197360385 \h</w:instrText>
      </w:r>
      <w:r>
        <w:instrText xml:space="preserve">  \* MERGEFORMAT </w:instrText>
      </w:r>
      <w:r>
        <w:fldChar w:fldCharType="separate"/>
      </w:r>
      <w:r>
        <w:rPr>
          <w:rFonts w:hint="eastAsia"/>
        </w:rPr>
        <w:t>图</w:t>
      </w:r>
      <w:r>
        <w:t>4.21</w:t>
      </w:r>
      <w:r>
        <w:fldChar w:fldCharType="end"/>
      </w:r>
      <w:r>
        <w:rPr>
          <w:rFonts w:hint="eastAsia"/>
        </w:rPr>
        <w:t>所示的系统实体-关系图（E-R图）。</w:t>
      </w:r>
    </w:p>
    <w:p w14:paraId="5785C7A9">
      <w:pPr>
        <w:keepNext/>
        <w:spacing w:before="120" w:after="0"/>
        <w:ind w:firstLine="199" w:firstLineChars="83"/>
        <w:jc w:val="center"/>
      </w:pPr>
      <w:r>
        <w:drawing>
          <wp:inline distT="0" distB="0" distL="0" distR="0">
            <wp:extent cx="4620895" cy="2242185"/>
            <wp:effectExtent l="0" t="0" r="8255" b="5715"/>
            <wp:docPr id="1032961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131" name="图片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639067" cy="2250847"/>
                    </a:xfrm>
                    <a:prstGeom prst="rect">
                      <a:avLst/>
                    </a:prstGeom>
                    <a:noFill/>
                    <a:ln>
                      <a:noFill/>
                    </a:ln>
                  </pic:spPr>
                </pic:pic>
              </a:graphicData>
            </a:graphic>
          </wp:inline>
        </w:drawing>
      </w:r>
    </w:p>
    <w:p w14:paraId="42498306">
      <w:pPr>
        <w:pStyle w:val="12"/>
        <w:spacing w:before="120" w:after="120"/>
        <w:ind w:firstLine="422"/>
        <w:jc w:val="center"/>
        <w:rPr>
          <w:b/>
          <w:bCs/>
        </w:rPr>
      </w:pPr>
      <w:bookmarkStart w:id="161" w:name="_Ref19736038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21</w:t>
      </w:r>
      <w:r>
        <w:rPr>
          <w:b/>
          <w:bCs/>
        </w:rPr>
        <w:fldChar w:fldCharType="end"/>
      </w:r>
      <w:bookmarkEnd w:id="161"/>
      <w:r>
        <w:rPr>
          <w:rFonts w:hint="eastAsia"/>
          <w:b/>
          <w:bCs/>
        </w:rPr>
        <w:t xml:space="preserve"> 翻译系统E-R图</w:t>
      </w:r>
    </w:p>
    <w:p w14:paraId="193454D9">
      <w:pPr>
        <w:pStyle w:val="4"/>
      </w:pPr>
      <w:bookmarkStart w:id="162" w:name="_Toc198833044"/>
      <w:bookmarkStart w:id="163" w:name="_Toc200361506"/>
      <w:r>
        <w:rPr>
          <w:rFonts w:hint="eastAsia"/>
        </w:rPr>
        <w:t>数据库逻辑结构设计</w:t>
      </w:r>
      <w:bookmarkEnd w:id="162"/>
      <w:bookmarkEnd w:id="163"/>
    </w:p>
    <w:p w14:paraId="4457DB8E">
      <w:pPr>
        <w:spacing w:after="0"/>
        <w:ind w:firstLine="480"/>
        <w:jc w:val="both"/>
      </w:pPr>
      <w:r>
        <w:rPr>
          <w:rFonts w:hint="eastAsia"/>
        </w:rPr>
        <w:t>基于概念结构设计构建的E-R图，通过逻辑结构设计将其转换为如下关系模式：</w:t>
      </w:r>
    </w:p>
    <w:p w14:paraId="4BEC91F8">
      <w:pPr>
        <w:spacing w:after="0"/>
        <w:ind w:firstLine="480"/>
        <w:jc w:val="both"/>
      </w:pPr>
      <w:r>
        <w:rPr>
          <w:rFonts w:hint="eastAsia"/>
        </w:rPr>
        <w:t>用户（</w:t>
      </w:r>
      <w:r>
        <w:rPr>
          <w:rFonts w:hint="eastAsia"/>
          <w:u w:val="single"/>
        </w:rPr>
        <w:t>用户标识</w:t>
      </w:r>
      <w:r>
        <w:rPr>
          <w:rFonts w:hint="eastAsia"/>
        </w:rPr>
        <w:t>，手机号，邮箱，昵称，加密密码，盐值，创建时间，修改时间，用户角色标识，邀请码）。</w:t>
      </w:r>
    </w:p>
    <w:p w14:paraId="4DA8C0D1">
      <w:pPr>
        <w:spacing w:after="0"/>
        <w:ind w:firstLine="480"/>
        <w:jc w:val="both"/>
      </w:pPr>
      <w:r>
        <w:rPr>
          <w:rFonts w:hint="eastAsia"/>
        </w:rPr>
        <w:t>角色（</w:t>
      </w:r>
      <w:r>
        <w:rPr>
          <w:rFonts w:hint="eastAsia"/>
          <w:u w:val="single"/>
        </w:rPr>
        <w:t>角色标识</w:t>
      </w:r>
      <w:r>
        <w:rPr>
          <w:rFonts w:hint="eastAsia"/>
        </w:rPr>
        <w:t>，角色名称）。</w:t>
      </w:r>
    </w:p>
    <w:p w14:paraId="5DF9F714">
      <w:pPr>
        <w:spacing w:after="0"/>
        <w:ind w:firstLine="480"/>
        <w:jc w:val="both"/>
      </w:pPr>
      <w:r>
        <w:rPr>
          <w:rFonts w:hint="eastAsia"/>
        </w:rPr>
        <w:t>邀请码（</w:t>
      </w:r>
      <w:r>
        <w:rPr>
          <w:rFonts w:hint="eastAsia"/>
          <w:u w:val="single"/>
        </w:rPr>
        <w:t>邀请码</w:t>
      </w:r>
      <w:r>
        <w:rPr>
          <w:rFonts w:hint="eastAsia"/>
        </w:rPr>
        <w:t>，创建时间，邀请人名称，邀请人身份，是否使用）。</w:t>
      </w:r>
    </w:p>
    <w:p w14:paraId="59889C58">
      <w:pPr>
        <w:spacing w:after="0"/>
        <w:ind w:firstLine="480"/>
        <w:jc w:val="both"/>
      </w:pPr>
      <w:r>
        <w:rPr>
          <w:rFonts w:hint="eastAsia"/>
        </w:rPr>
        <w:t>反馈信息（</w:t>
      </w:r>
      <w:r>
        <w:rPr>
          <w:rFonts w:hint="eastAsia"/>
          <w:u w:val="single"/>
        </w:rPr>
        <w:t>反馈标识</w:t>
      </w:r>
      <w:r>
        <w:rPr>
          <w:rFonts w:hint="eastAsia"/>
        </w:rPr>
        <w:t>，用户标识，翻译标识，反馈意见，反馈时间）。</w:t>
      </w:r>
    </w:p>
    <w:p w14:paraId="68E2D341">
      <w:pPr>
        <w:spacing w:after="0"/>
        <w:ind w:firstLine="480"/>
        <w:jc w:val="both"/>
      </w:pPr>
      <w:r>
        <w:rPr>
          <w:rFonts w:hint="eastAsia"/>
        </w:rPr>
        <w:t>翻译信息（</w:t>
      </w:r>
      <w:r>
        <w:rPr>
          <w:rFonts w:hint="eastAsia"/>
          <w:u w:val="single"/>
        </w:rPr>
        <w:t>翻译标识</w:t>
      </w:r>
      <w:r>
        <w:rPr>
          <w:rFonts w:hint="eastAsia"/>
        </w:rPr>
        <w:t>，用户标识，源语言类型，目标语言类型，待翻译句子，辅助语言列表，翻译路径，翻译提示，翻译结果，评审状态，创建时间，修改时间）。</w:t>
      </w:r>
    </w:p>
    <w:p w14:paraId="60CF450B">
      <w:pPr>
        <w:spacing w:after="0"/>
        <w:ind w:firstLine="480"/>
        <w:jc w:val="both"/>
      </w:pPr>
      <w:r>
        <w:rPr>
          <w:rFonts w:hint="eastAsia"/>
        </w:rPr>
        <w:t>评审信息（</w:t>
      </w:r>
      <w:r>
        <w:rPr>
          <w:rFonts w:hint="eastAsia"/>
          <w:u w:val="single"/>
        </w:rPr>
        <w:t>评审标识</w:t>
      </w:r>
      <w:r>
        <w:rPr>
          <w:rFonts w:hint="eastAsia"/>
        </w:rPr>
        <w:t>，用户标识，翻译标识，评审意见，评审时间）。</w:t>
      </w:r>
    </w:p>
    <w:p w14:paraId="0A98AE6F">
      <w:pPr>
        <w:pStyle w:val="4"/>
      </w:pPr>
      <w:bookmarkStart w:id="164" w:name="_Toc200361507"/>
      <w:bookmarkStart w:id="165" w:name="_Toc198833045"/>
      <w:r>
        <w:rPr>
          <w:rFonts w:hint="eastAsia"/>
        </w:rPr>
        <w:t>数据库物理结构设计</w:t>
      </w:r>
      <w:bookmarkEnd w:id="164"/>
      <w:bookmarkEnd w:id="165"/>
    </w:p>
    <w:p w14:paraId="75C4BB8E">
      <w:pPr>
        <w:spacing w:after="0"/>
        <w:ind w:firstLine="480"/>
        <w:jc w:val="both"/>
      </w:pPr>
      <w:r>
        <w:rPr>
          <w:rFonts w:hint="eastAsia"/>
        </w:rPr>
        <w:t>基于数据库的逻辑结构设计，进一步完成了数据库的物理结构设计，共设计了用户、角色、邀请码、反馈信息、翻译信息、评审信息六张数据库表。</w:t>
      </w:r>
    </w:p>
    <w:p w14:paraId="495A192B">
      <w:pPr>
        <w:spacing w:after="0"/>
        <w:ind w:firstLine="480"/>
        <w:jc w:val="both"/>
      </w:pPr>
      <w:r>
        <w:rPr>
          <w:rFonts w:hint="eastAsia"/>
        </w:rPr>
        <w:t>用户表的详细结构如</w:t>
      </w:r>
      <w:r>
        <w:fldChar w:fldCharType="begin"/>
      </w:r>
      <w:r>
        <w:instrText xml:space="preserve"> </w:instrText>
      </w:r>
      <w:r>
        <w:rPr>
          <w:rFonts w:hint="eastAsia"/>
        </w:rPr>
        <w:instrText xml:space="preserve">REF _Ref198732362 \h</w:instrText>
      </w:r>
      <w:r>
        <w:instrText xml:space="preserve">  \* MERGEFORMAT </w:instrText>
      </w:r>
      <w:r>
        <w:fldChar w:fldCharType="separate"/>
      </w:r>
      <w:r>
        <w:rPr>
          <w:rFonts w:hint="eastAsia"/>
        </w:rPr>
        <w:t>表</w:t>
      </w:r>
      <w:r>
        <w:t>4.1</w:t>
      </w:r>
      <w:r>
        <w:fldChar w:fldCharType="end"/>
      </w:r>
      <w:r>
        <w:rPr>
          <w:rFonts w:hint="eastAsia"/>
        </w:rPr>
        <w:t>所示。</w:t>
      </w:r>
    </w:p>
    <w:p w14:paraId="35A11705">
      <w:pPr>
        <w:pStyle w:val="12"/>
        <w:keepNext/>
        <w:spacing w:before="120" w:after="120"/>
        <w:ind w:firstLine="422"/>
        <w:jc w:val="center"/>
        <w:rPr>
          <w:b/>
          <w:bCs/>
        </w:rPr>
      </w:pPr>
      <w:bookmarkStart w:id="166" w:name="_Ref198732362"/>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w:t>
      </w:r>
      <w:r>
        <w:rPr>
          <w:b/>
          <w:bCs/>
        </w:rPr>
        <w:fldChar w:fldCharType="end"/>
      </w:r>
      <w:bookmarkEnd w:id="166"/>
      <w:r>
        <w:rPr>
          <w:rFonts w:hint="eastAsia"/>
          <w:b/>
          <w:bCs/>
        </w:rPr>
        <w:t xml:space="preserve"> 用户表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08"/>
        <w:gridCol w:w="1708"/>
        <w:gridCol w:w="1709"/>
        <w:gridCol w:w="1709"/>
      </w:tblGrid>
      <w:tr w14:paraId="7BFD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F1F1F1" w:themeFill="background1" w:themeFillShade="F2"/>
          </w:tcPr>
          <w:p w14:paraId="5821A6A2">
            <w:pPr>
              <w:pStyle w:val="60"/>
              <w:rPr>
                <w:b/>
                <w:bCs/>
              </w:rPr>
            </w:pPr>
            <w:r>
              <w:rPr>
                <w:rFonts w:hint="eastAsia"/>
                <w:b/>
                <w:bCs/>
              </w:rPr>
              <w:t>字段名称</w:t>
            </w:r>
          </w:p>
        </w:tc>
        <w:tc>
          <w:tcPr>
            <w:tcW w:w="1708" w:type="dxa"/>
            <w:shd w:val="clear" w:color="auto" w:fill="F1F1F1" w:themeFill="background1" w:themeFillShade="F2"/>
          </w:tcPr>
          <w:p w14:paraId="1E026EFE">
            <w:pPr>
              <w:pStyle w:val="60"/>
              <w:rPr>
                <w:b/>
                <w:bCs/>
              </w:rPr>
            </w:pPr>
            <w:r>
              <w:rPr>
                <w:rFonts w:hint="eastAsia"/>
                <w:b/>
                <w:bCs/>
              </w:rPr>
              <w:t>字段说明</w:t>
            </w:r>
          </w:p>
        </w:tc>
        <w:tc>
          <w:tcPr>
            <w:tcW w:w="1708" w:type="dxa"/>
            <w:shd w:val="clear" w:color="auto" w:fill="F1F1F1" w:themeFill="background1" w:themeFillShade="F2"/>
          </w:tcPr>
          <w:p w14:paraId="5E68CD74">
            <w:pPr>
              <w:pStyle w:val="60"/>
              <w:rPr>
                <w:b/>
                <w:bCs/>
              </w:rPr>
            </w:pPr>
            <w:r>
              <w:rPr>
                <w:rFonts w:hint="eastAsia"/>
                <w:b/>
                <w:bCs/>
              </w:rPr>
              <w:t>字段类型</w:t>
            </w:r>
          </w:p>
        </w:tc>
        <w:tc>
          <w:tcPr>
            <w:tcW w:w="1709" w:type="dxa"/>
            <w:shd w:val="clear" w:color="auto" w:fill="F1F1F1" w:themeFill="background1" w:themeFillShade="F2"/>
          </w:tcPr>
          <w:p w14:paraId="759ECA68">
            <w:pPr>
              <w:pStyle w:val="60"/>
              <w:rPr>
                <w:b/>
                <w:bCs/>
              </w:rPr>
            </w:pPr>
            <w:r>
              <w:rPr>
                <w:rFonts w:hint="eastAsia"/>
                <w:b/>
                <w:bCs/>
              </w:rPr>
              <w:t>是否主键</w:t>
            </w:r>
          </w:p>
        </w:tc>
        <w:tc>
          <w:tcPr>
            <w:tcW w:w="1709" w:type="dxa"/>
            <w:shd w:val="clear" w:color="auto" w:fill="F1F1F1" w:themeFill="background1" w:themeFillShade="F2"/>
          </w:tcPr>
          <w:p w14:paraId="67C7EDDE">
            <w:pPr>
              <w:pStyle w:val="60"/>
              <w:rPr>
                <w:b/>
                <w:bCs/>
              </w:rPr>
            </w:pPr>
            <w:r>
              <w:rPr>
                <w:rFonts w:hint="eastAsia"/>
                <w:b/>
                <w:bCs/>
              </w:rPr>
              <w:t>是否可为空</w:t>
            </w:r>
          </w:p>
        </w:tc>
      </w:tr>
      <w:tr w14:paraId="64DE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3DCD767F">
            <w:pPr>
              <w:pStyle w:val="60"/>
            </w:pPr>
            <w:r>
              <w:rPr>
                <w:rFonts w:hint="eastAsia"/>
              </w:rPr>
              <w:t>uid</w:t>
            </w:r>
          </w:p>
        </w:tc>
        <w:tc>
          <w:tcPr>
            <w:tcW w:w="1708" w:type="dxa"/>
          </w:tcPr>
          <w:p w14:paraId="0E47A84D">
            <w:pPr>
              <w:pStyle w:val="60"/>
            </w:pPr>
            <w:r>
              <w:rPr>
                <w:rFonts w:hint="eastAsia"/>
              </w:rPr>
              <w:t>用户标识</w:t>
            </w:r>
          </w:p>
        </w:tc>
        <w:tc>
          <w:tcPr>
            <w:tcW w:w="1708" w:type="dxa"/>
            <w:vAlign w:val="center"/>
          </w:tcPr>
          <w:p w14:paraId="6E10545B">
            <w:pPr>
              <w:pStyle w:val="60"/>
            </w:pPr>
            <w:r>
              <w:rPr>
                <w:rFonts w:hint="eastAsia"/>
              </w:rPr>
              <w:t>INT</w:t>
            </w:r>
          </w:p>
        </w:tc>
        <w:tc>
          <w:tcPr>
            <w:tcW w:w="1709" w:type="dxa"/>
          </w:tcPr>
          <w:p w14:paraId="038124B8">
            <w:pPr>
              <w:pStyle w:val="60"/>
            </w:pPr>
            <w:r>
              <w:rPr>
                <w:rFonts w:hint="eastAsia"/>
              </w:rPr>
              <w:t>是</w:t>
            </w:r>
          </w:p>
        </w:tc>
        <w:tc>
          <w:tcPr>
            <w:tcW w:w="1709" w:type="dxa"/>
          </w:tcPr>
          <w:p w14:paraId="0C6A4B7D">
            <w:pPr>
              <w:pStyle w:val="60"/>
            </w:pPr>
            <w:r>
              <w:rPr>
                <w:rFonts w:hint="eastAsia"/>
              </w:rPr>
              <w:t>否</w:t>
            </w:r>
          </w:p>
        </w:tc>
      </w:tr>
      <w:tr w14:paraId="6D69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4CBC1AE8">
            <w:pPr>
              <w:pStyle w:val="60"/>
            </w:pPr>
            <w:r>
              <w:rPr>
                <w:rFonts w:hint="eastAsia"/>
              </w:rPr>
              <w:t>phone_number</w:t>
            </w:r>
          </w:p>
        </w:tc>
        <w:tc>
          <w:tcPr>
            <w:tcW w:w="1708" w:type="dxa"/>
          </w:tcPr>
          <w:p w14:paraId="6761070D">
            <w:pPr>
              <w:pStyle w:val="60"/>
            </w:pPr>
            <w:r>
              <w:rPr>
                <w:rFonts w:hint="eastAsia"/>
              </w:rPr>
              <w:t>手机号</w:t>
            </w:r>
          </w:p>
        </w:tc>
        <w:tc>
          <w:tcPr>
            <w:tcW w:w="1708" w:type="dxa"/>
            <w:vAlign w:val="center"/>
          </w:tcPr>
          <w:p w14:paraId="10587696">
            <w:pPr>
              <w:pStyle w:val="60"/>
            </w:pPr>
            <w:r>
              <w:rPr>
                <w:rFonts w:hint="eastAsia"/>
              </w:rPr>
              <w:t>VARCHAR(20)</w:t>
            </w:r>
          </w:p>
        </w:tc>
        <w:tc>
          <w:tcPr>
            <w:tcW w:w="1709" w:type="dxa"/>
          </w:tcPr>
          <w:p w14:paraId="2CCA0B72">
            <w:pPr>
              <w:pStyle w:val="60"/>
            </w:pPr>
            <w:r>
              <w:rPr>
                <w:rFonts w:hint="eastAsia"/>
              </w:rPr>
              <w:t>否</w:t>
            </w:r>
          </w:p>
        </w:tc>
        <w:tc>
          <w:tcPr>
            <w:tcW w:w="1709" w:type="dxa"/>
          </w:tcPr>
          <w:p w14:paraId="5E25DBAB">
            <w:pPr>
              <w:pStyle w:val="60"/>
            </w:pPr>
            <w:r>
              <w:rPr>
                <w:rFonts w:hint="eastAsia"/>
              </w:rPr>
              <w:t>是</w:t>
            </w:r>
          </w:p>
        </w:tc>
      </w:tr>
      <w:tr w14:paraId="23D0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75CB0606">
            <w:pPr>
              <w:pStyle w:val="60"/>
            </w:pPr>
            <w:r>
              <w:rPr>
                <w:rFonts w:hint="eastAsia"/>
              </w:rPr>
              <w:t>email</w:t>
            </w:r>
          </w:p>
        </w:tc>
        <w:tc>
          <w:tcPr>
            <w:tcW w:w="1708" w:type="dxa"/>
          </w:tcPr>
          <w:p w14:paraId="08B2F8AA">
            <w:pPr>
              <w:pStyle w:val="60"/>
            </w:pPr>
            <w:r>
              <w:rPr>
                <w:rFonts w:hint="eastAsia"/>
              </w:rPr>
              <w:t>邮箱</w:t>
            </w:r>
          </w:p>
        </w:tc>
        <w:tc>
          <w:tcPr>
            <w:tcW w:w="1708" w:type="dxa"/>
            <w:vAlign w:val="center"/>
          </w:tcPr>
          <w:p w14:paraId="54FA3533">
            <w:pPr>
              <w:pStyle w:val="60"/>
            </w:pPr>
            <w:r>
              <w:rPr>
                <w:rFonts w:hint="eastAsia"/>
              </w:rPr>
              <w:t>VARCHAR(100)</w:t>
            </w:r>
          </w:p>
        </w:tc>
        <w:tc>
          <w:tcPr>
            <w:tcW w:w="1709" w:type="dxa"/>
          </w:tcPr>
          <w:p w14:paraId="1DD7BC26">
            <w:pPr>
              <w:pStyle w:val="60"/>
            </w:pPr>
            <w:r>
              <w:rPr>
                <w:rFonts w:hint="eastAsia"/>
              </w:rPr>
              <w:t>否</w:t>
            </w:r>
          </w:p>
        </w:tc>
        <w:tc>
          <w:tcPr>
            <w:tcW w:w="1709" w:type="dxa"/>
          </w:tcPr>
          <w:p w14:paraId="7859B061">
            <w:pPr>
              <w:pStyle w:val="60"/>
            </w:pPr>
            <w:r>
              <w:rPr>
                <w:rFonts w:hint="eastAsia"/>
              </w:rPr>
              <w:t>是</w:t>
            </w:r>
          </w:p>
        </w:tc>
      </w:tr>
      <w:tr w14:paraId="1F11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0D8DEFDF">
            <w:pPr>
              <w:pStyle w:val="60"/>
            </w:pPr>
            <w:r>
              <w:rPr>
                <w:rFonts w:hint="eastAsia"/>
              </w:rPr>
              <w:t>nickname</w:t>
            </w:r>
          </w:p>
        </w:tc>
        <w:tc>
          <w:tcPr>
            <w:tcW w:w="1708" w:type="dxa"/>
          </w:tcPr>
          <w:p w14:paraId="1937EF51">
            <w:pPr>
              <w:pStyle w:val="60"/>
            </w:pPr>
            <w:r>
              <w:rPr>
                <w:rFonts w:hint="eastAsia"/>
              </w:rPr>
              <w:t>昵称</w:t>
            </w:r>
          </w:p>
        </w:tc>
        <w:tc>
          <w:tcPr>
            <w:tcW w:w="1708" w:type="dxa"/>
            <w:vAlign w:val="center"/>
          </w:tcPr>
          <w:p w14:paraId="11E4BDD6">
            <w:pPr>
              <w:pStyle w:val="60"/>
            </w:pPr>
            <w:r>
              <w:rPr>
                <w:rFonts w:hint="eastAsia"/>
              </w:rPr>
              <w:t>VARCHAR(50)</w:t>
            </w:r>
          </w:p>
        </w:tc>
        <w:tc>
          <w:tcPr>
            <w:tcW w:w="1709" w:type="dxa"/>
          </w:tcPr>
          <w:p w14:paraId="0F537231">
            <w:pPr>
              <w:pStyle w:val="60"/>
            </w:pPr>
            <w:r>
              <w:rPr>
                <w:rFonts w:hint="eastAsia"/>
              </w:rPr>
              <w:t>否</w:t>
            </w:r>
          </w:p>
        </w:tc>
        <w:tc>
          <w:tcPr>
            <w:tcW w:w="1709" w:type="dxa"/>
          </w:tcPr>
          <w:p w14:paraId="0F50852A">
            <w:pPr>
              <w:pStyle w:val="60"/>
            </w:pPr>
            <w:r>
              <w:rPr>
                <w:rFonts w:hint="eastAsia"/>
              </w:rPr>
              <w:t>否</w:t>
            </w:r>
          </w:p>
        </w:tc>
      </w:tr>
      <w:tr w14:paraId="1B3B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77DEBD70">
            <w:pPr>
              <w:pStyle w:val="60"/>
            </w:pPr>
            <w:r>
              <w:rPr>
                <w:rFonts w:hint="eastAsia"/>
              </w:rPr>
              <w:t>encrypted_password</w:t>
            </w:r>
          </w:p>
        </w:tc>
        <w:tc>
          <w:tcPr>
            <w:tcW w:w="1708" w:type="dxa"/>
          </w:tcPr>
          <w:p w14:paraId="371668F9">
            <w:pPr>
              <w:pStyle w:val="60"/>
            </w:pPr>
            <w:r>
              <w:rPr>
                <w:rFonts w:hint="eastAsia"/>
              </w:rPr>
              <w:t>加密密码</w:t>
            </w:r>
          </w:p>
        </w:tc>
        <w:tc>
          <w:tcPr>
            <w:tcW w:w="1708" w:type="dxa"/>
            <w:vAlign w:val="center"/>
          </w:tcPr>
          <w:p w14:paraId="71C5F8E3">
            <w:pPr>
              <w:pStyle w:val="60"/>
            </w:pPr>
            <w:r>
              <w:rPr>
                <w:rFonts w:hint="eastAsia"/>
              </w:rPr>
              <w:t>VARCHAR(255)</w:t>
            </w:r>
          </w:p>
        </w:tc>
        <w:tc>
          <w:tcPr>
            <w:tcW w:w="1709" w:type="dxa"/>
          </w:tcPr>
          <w:p w14:paraId="52EA13E6">
            <w:pPr>
              <w:pStyle w:val="60"/>
            </w:pPr>
            <w:r>
              <w:rPr>
                <w:rFonts w:hint="eastAsia"/>
              </w:rPr>
              <w:t>否</w:t>
            </w:r>
          </w:p>
        </w:tc>
        <w:tc>
          <w:tcPr>
            <w:tcW w:w="1709" w:type="dxa"/>
          </w:tcPr>
          <w:p w14:paraId="790A4D12">
            <w:pPr>
              <w:pStyle w:val="60"/>
            </w:pPr>
            <w:r>
              <w:rPr>
                <w:rFonts w:hint="eastAsia"/>
              </w:rPr>
              <w:t>否</w:t>
            </w:r>
          </w:p>
        </w:tc>
      </w:tr>
      <w:tr w14:paraId="35EA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11ED5A7E">
            <w:pPr>
              <w:pStyle w:val="60"/>
            </w:pPr>
            <w:r>
              <w:rPr>
                <w:rFonts w:hint="eastAsia"/>
              </w:rPr>
              <w:t>salt</w:t>
            </w:r>
          </w:p>
        </w:tc>
        <w:tc>
          <w:tcPr>
            <w:tcW w:w="1708" w:type="dxa"/>
          </w:tcPr>
          <w:p w14:paraId="59B54573">
            <w:pPr>
              <w:pStyle w:val="60"/>
            </w:pPr>
            <w:r>
              <w:rPr>
                <w:rFonts w:hint="eastAsia"/>
              </w:rPr>
              <w:t>盐值</w:t>
            </w:r>
          </w:p>
        </w:tc>
        <w:tc>
          <w:tcPr>
            <w:tcW w:w="1708" w:type="dxa"/>
            <w:vAlign w:val="center"/>
          </w:tcPr>
          <w:p w14:paraId="1A363707">
            <w:pPr>
              <w:pStyle w:val="60"/>
            </w:pPr>
            <w:r>
              <w:rPr>
                <w:rFonts w:hint="eastAsia"/>
              </w:rPr>
              <w:t>VARCHAR(255)</w:t>
            </w:r>
          </w:p>
        </w:tc>
        <w:tc>
          <w:tcPr>
            <w:tcW w:w="1709" w:type="dxa"/>
          </w:tcPr>
          <w:p w14:paraId="2CE9D0C0">
            <w:pPr>
              <w:pStyle w:val="60"/>
            </w:pPr>
            <w:r>
              <w:rPr>
                <w:rFonts w:hint="eastAsia"/>
              </w:rPr>
              <w:t>否</w:t>
            </w:r>
          </w:p>
        </w:tc>
        <w:tc>
          <w:tcPr>
            <w:tcW w:w="1709" w:type="dxa"/>
          </w:tcPr>
          <w:p w14:paraId="20FA1AFC">
            <w:pPr>
              <w:pStyle w:val="60"/>
            </w:pPr>
            <w:r>
              <w:rPr>
                <w:rFonts w:hint="eastAsia"/>
              </w:rPr>
              <w:t>否</w:t>
            </w:r>
          </w:p>
        </w:tc>
      </w:tr>
      <w:tr w14:paraId="0087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5F07050B">
            <w:pPr>
              <w:pStyle w:val="60"/>
            </w:pPr>
            <w:r>
              <w:rPr>
                <w:rFonts w:hint="eastAsia"/>
              </w:rPr>
              <w:t>created_at</w:t>
            </w:r>
          </w:p>
        </w:tc>
        <w:tc>
          <w:tcPr>
            <w:tcW w:w="1708" w:type="dxa"/>
          </w:tcPr>
          <w:p w14:paraId="2B5964FE">
            <w:pPr>
              <w:pStyle w:val="60"/>
            </w:pPr>
            <w:r>
              <w:rPr>
                <w:rFonts w:hint="eastAsia"/>
              </w:rPr>
              <w:t>创建时间</w:t>
            </w:r>
          </w:p>
        </w:tc>
        <w:tc>
          <w:tcPr>
            <w:tcW w:w="1708" w:type="dxa"/>
            <w:vAlign w:val="center"/>
          </w:tcPr>
          <w:p w14:paraId="1F8430A1">
            <w:pPr>
              <w:pStyle w:val="60"/>
            </w:pPr>
            <w:r>
              <w:rPr>
                <w:rFonts w:hint="eastAsia"/>
              </w:rPr>
              <w:t>DATETIME</w:t>
            </w:r>
          </w:p>
        </w:tc>
        <w:tc>
          <w:tcPr>
            <w:tcW w:w="1709" w:type="dxa"/>
          </w:tcPr>
          <w:p w14:paraId="2D4A477D">
            <w:pPr>
              <w:pStyle w:val="60"/>
            </w:pPr>
            <w:r>
              <w:rPr>
                <w:rFonts w:hint="eastAsia"/>
              </w:rPr>
              <w:t>否</w:t>
            </w:r>
          </w:p>
        </w:tc>
        <w:tc>
          <w:tcPr>
            <w:tcW w:w="1709" w:type="dxa"/>
          </w:tcPr>
          <w:p w14:paraId="15A54654">
            <w:pPr>
              <w:pStyle w:val="60"/>
            </w:pPr>
            <w:r>
              <w:rPr>
                <w:rFonts w:hint="eastAsia"/>
              </w:rPr>
              <w:t>否</w:t>
            </w:r>
          </w:p>
        </w:tc>
      </w:tr>
      <w:tr w14:paraId="2F12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1A2F3D3E">
            <w:pPr>
              <w:pStyle w:val="60"/>
            </w:pPr>
            <w:r>
              <w:rPr>
                <w:rFonts w:hint="eastAsia"/>
              </w:rPr>
              <w:t>updated_at</w:t>
            </w:r>
          </w:p>
        </w:tc>
        <w:tc>
          <w:tcPr>
            <w:tcW w:w="1708" w:type="dxa"/>
          </w:tcPr>
          <w:p w14:paraId="214D33E4">
            <w:pPr>
              <w:pStyle w:val="60"/>
            </w:pPr>
            <w:r>
              <w:rPr>
                <w:rFonts w:hint="eastAsia"/>
              </w:rPr>
              <w:t>修改时间</w:t>
            </w:r>
          </w:p>
        </w:tc>
        <w:tc>
          <w:tcPr>
            <w:tcW w:w="1708" w:type="dxa"/>
            <w:vAlign w:val="center"/>
          </w:tcPr>
          <w:p w14:paraId="29CC666E">
            <w:pPr>
              <w:pStyle w:val="60"/>
            </w:pPr>
            <w:r>
              <w:rPr>
                <w:rFonts w:hint="eastAsia"/>
              </w:rPr>
              <w:t>DATETIME</w:t>
            </w:r>
          </w:p>
        </w:tc>
        <w:tc>
          <w:tcPr>
            <w:tcW w:w="1709" w:type="dxa"/>
          </w:tcPr>
          <w:p w14:paraId="21825112">
            <w:pPr>
              <w:pStyle w:val="60"/>
            </w:pPr>
            <w:r>
              <w:rPr>
                <w:rFonts w:hint="eastAsia"/>
              </w:rPr>
              <w:t>否</w:t>
            </w:r>
          </w:p>
        </w:tc>
        <w:tc>
          <w:tcPr>
            <w:tcW w:w="1709" w:type="dxa"/>
          </w:tcPr>
          <w:p w14:paraId="1F6CE17A">
            <w:pPr>
              <w:pStyle w:val="60"/>
            </w:pPr>
            <w:r>
              <w:rPr>
                <w:rFonts w:hint="eastAsia"/>
              </w:rPr>
              <w:t>否</w:t>
            </w:r>
          </w:p>
        </w:tc>
      </w:tr>
      <w:tr w14:paraId="157D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07FAC4C9">
            <w:pPr>
              <w:pStyle w:val="60"/>
            </w:pPr>
            <w:r>
              <w:rPr>
                <w:rFonts w:hint="eastAsia"/>
              </w:rPr>
              <w:t>rid</w:t>
            </w:r>
          </w:p>
        </w:tc>
        <w:tc>
          <w:tcPr>
            <w:tcW w:w="1708" w:type="dxa"/>
          </w:tcPr>
          <w:p w14:paraId="3A5C0A51">
            <w:pPr>
              <w:pStyle w:val="60"/>
            </w:pPr>
            <w:r>
              <w:rPr>
                <w:rFonts w:hint="eastAsia"/>
              </w:rPr>
              <w:t>用户角色标识</w:t>
            </w:r>
          </w:p>
        </w:tc>
        <w:tc>
          <w:tcPr>
            <w:tcW w:w="1708" w:type="dxa"/>
            <w:vAlign w:val="center"/>
          </w:tcPr>
          <w:p w14:paraId="7804A136">
            <w:pPr>
              <w:pStyle w:val="60"/>
            </w:pPr>
            <w:r>
              <w:rPr>
                <w:rFonts w:hint="eastAsia"/>
              </w:rPr>
              <w:t>INT</w:t>
            </w:r>
          </w:p>
        </w:tc>
        <w:tc>
          <w:tcPr>
            <w:tcW w:w="1709" w:type="dxa"/>
          </w:tcPr>
          <w:p w14:paraId="64A98203">
            <w:pPr>
              <w:pStyle w:val="60"/>
            </w:pPr>
            <w:r>
              <w:rPr>
                <w:rFonts w:hint="eastAsia"/>
              </w:rPr>
              <w:t>否</w:t>
            </w:r>
          </w:p>
        </w:tc>
        <w:tc>
          <w:tcPr>
            <w:tcW w:w="1709" w:type="dxa"/>
          </w:tcPr>
          <w:p w14:paraId="55ED8E6C">
            <w:pPr>
              <w:pStyle w:val="60"/>
            </w:pPr>
            <w:r>
              <w:rPr>
                <w:rFonts w:hint="eastAsia"/>
              </w:rPr>
              <w:t>否</w:t>
            </w:r>
          </w:p>
        </w:tc>
      </w:tr>
      <w:tr w14:paraId="473D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1A084A36">
            <w:pPr>
              <w:pStyle w:val="60"/>
            </w:pPr>
            <w:r>
              <w:rPr>
                <w:rFonts w:hint="eastAsia"/>
              </w:rPr>
              <w:t>invitation_code</w:t>
            </w:r>
          </w:p>
        </w:tc>
        <w:tc>
          <w:tcPr>
            <w:tcW w:w="1708" w:type="dxa"/>
          </w:tcPr>
          <w:p w14:paraId="4B13C2D2">
            <w:pPr>
              <w:pStyle w:val="60"/>
            </w:pPr>
            <w:r>
              <w:rPr>
                <w:rFonts w:hint="eastAsia"/>
              </w:rPr>
              <w:t>邀请码</w:t>
            </w:r>
          </w:p>
        </w:tc>
        <w:tc>
          <w:tcPr>
            <w:tcW w:w="1708" w:type="dxa"/>
            <w:vAlign w:val="center"/>
          </w:tcPr>
          <w:p w14:paraId="5025DDE3">
            <w:pPr>
              <w:pStyle w:val="60"/>
            </w:pPr>
            <w:r>
              <w:rPr>
                <w:rFonts w:hint="eastAsia"/>
              </w:rPr>
              <w:t>VARCHAR(50)</w:t>
            </w:r>
          </w:p>
        </w:tc>
        <w:tc>
          <w:tcPr>
            <w:tcW w:w="1709" w:type="dxa"/>
          </w:tcPr>
          <w:p w14:paraId="57BE2102">
            <w:pPr>
              <w:pStyle w:val="60"/>
            </w:pPr>
            <w:r>
              <w:rPr>
                <w:rFonts w:hint="eastAsia"/>
              </w:rPr>
              <w:t>否</w:t>
            </w:r>
          </w:p>
        </w:tc>
        <w:tc>
          <w:tcPr>
            <w:tcW w:w="1709" w:type="dxa"/>
          </w:tcPr>
          <w:p w14:paraId="340537DF">
            <w:pPr>
              <w:pStyle w:val="60"/>
            </w:pPr>
            <w:r>
              <w:rPr>
                <w:rFonts w:hint="eastAsia"/>
              </w:rPr>
              <w:t>是</w:t>
            </w:r>
          </w:p>
        </w:tc>
      </w:tr>
    </w:tbl>
    <w:p w14:paraId="2D5C2143">
      <w:pPr>
        <w:spacing w:after="0"/>
        <w:ind w:firstLine="480"/>
        <w:jc w:val="both"/>
      </w:pPr>
      <w:r>
        <w:rPr>
          <w:rFonts w:hint="eastAsia"/>
        </w:rPr>
        <w:t>角色表的详细结构如</w:t>
      </w:r>
      <w:r>
        <w:fldChar w:fldCharType="begin"/>
      </w:r>
      <w:r>
        <w:instrText xml:space="preserve"> </w:instrText>
      </w:r>
      <w:r>
        <w:rPr>
          <w:rFonts w:hint="eastAsia"/>
        </w:rPr>
        <w:instrText xml:space="preserve">REF _Ref198732361 \h</w:instrText>
      </w:r>
      <w:r>
        <w:instrText xml:space="preserve">  \* MERGEFORMAT </w:instrText>
      </w:r>
      <w:r>
        <w:fldChar w:fldCharType="separate"/>
      </w:r>
      <w:r>
        <w:rPr>
          <w:rFonts w:hint="eastAsia"/>
        </w:rPr>
        <w:t>表</w:t>
      </w:r>
      <w:r>
        <w:t>4.2</w:t>
      </w:r>
      <w:r>
        <w:fldChar w:fldCharType="end"/>
      </w:r>
      <w:r>
        <w:rPr>
          <w:rFonts w:hint="eastAsia"/>
        </w:rPr>
        <w:t>所示。</w:t>
      </w:r>
    </w:p>
    <w:p w14:paraId="746E85EE">
      <w:pPr>
        <w:pStyle w:val="12"/>
        <w:keepNext/>
        <w:spacing w:before="120" w:after="120"/>
        <w:ind w:firstLine="422"/>
        <w:jc w:val="center"/>
        <w:rPr>
          <w:b/>
          <w:bCs/>
        </w:rPr>
      </w:pPr>
      <w:bookmarkStart w:id="167" w:name="_Ref198732361"/>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2</w:t>
      </w:r>
      <w:r>
        <w:rPr>
          <w:b/>
          <w:bCs/>
        </w:rPr>
        <w:fldChar w:fldCharType="end"/>
      </w:r>
      <w:bookmarkEnd w:id="167"/>
      <w:r>
        <w:rPr>
          <w:rFonts w:hint="eastAsia"/>
          <w:b/>
          <w:bCs/>
        </w:rPr>
        <w:t xml:space="preserve"> 角色表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08"/>
        <w:gridCol w:w="1708"/>
        <w:gridCol w:w="1709"/>
        <w:gridCol w:w="1709"/>
      </w:tblGrid>
      <w:tr w14:paraId="025F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F1F1F1" w:themeFill="background1" w:themeFillShade="F2"/>
          </w:tcPr>
          <w:p w14:paraId="5AE539E9">
            <w:pPr>
              <w:pStyle w:val="60"/>
              <w:rPr>
                <w:b/>
                <w:bCs/>
              </w:rPr>
            </w:pPr>
            <w:r>
              <w:rPr>
                <w:rFonts w:hint="eastAsia"/>
                <w:b/>
                <w:bCs/>
              </w:rPr>
              <w:t>字段名称</w:t>
            </w:r>
          </w:p>
        </w:tc>
        <w:tc>
          <w:tcPr>
            <w:tcW w:w="1708" w:type="dxa"/>
            <w:shd w:val="clear" w:color="auto" w:fill="F1F1F1" w:themeFill="background1" w:themeFillShade="F2"/>
          </w:tcPr>
          <w:p w14:paraId="26EB8314">
            <w:pPr>
              <w:pStyle w:val="60"/>
              <w:rPr>
                <w:b/>
                <w:bCs/>
              </w:rPr>
            </w:pPr>
            <w:r>
              <w:rPr>
                <w:rFonts w:hint="eastAsia"/>
                <w:b/>
                <w:bCs/>
              </w:rPr>
              <w:t>字段说明</w:t>
            </w:r>
          </w:p>
        </w:tc>
        <w:tc>
          <w:tcPr>
            <w:tcW w:w="1708" w:type="dxa"/>
            <w:shd w:val="clear" w:color="auto" w:fill="F1F1F1" w:themeFill="background1" w:themeFillShade="F2"/>
          </w:tcPr>
          <w:p w14:paraId="34104B2B">
            <w:pPr>
              <w:pStyle w:val="60"/>
              <w:rPr>
                <w:b/>
                <w:bCs/>
              </w:rPr>
            </w:pPr>
            <w:r>
              <w:rPr>
                <w:rFonts w:hint="eastAsia"/>
                <w:b/>
                <w:bCs/>
              </w:rPr>
              <w:t>字段类型</w:t>
            </w:r>
          </w:p>
        </w:tc>
        <w:tc>
          <w:tcPr>
            <w:tcW w:w="1709" w:type="dxa"/>
            <w:shd w:val="clear" w:color="auto" w:fill="F1F1F1" w:themeFill="background1" w:themeFillShade="F2"/>
          </w:tcPr>
          <w:p w14:paraId="70206D3C">
            <w:pPr>
              <w:pStyle w:val="60"/>
              <w:rPr>
                <w:b/>
                <w:bCs/>
              </w:rPr>
            </w:pPr>
            <w:r>
              <w:rPr>
                <w:rFonts w:hint="eastAsia"/>
                <w:b/>
                <w:bCs/>
              </w:rPr>
              <w:t>是否主键</w:t>
            </w:r>
          </w:p>
        </w:tc>
        <w:tc>
          <w:tcPr>
            <w:tcW w:w="1709" w:type="dxa"/>
            <w:shd w:val="clear" w:color="auto" w:fill="F1F1F1" w:themeFill="background1" w:themeFillShade="F2"/>
          </w:tcPr>
          <w:p w14:paraId="270B94FA">
            <w:pPr>
              <w:pStyle w:val="60"/>
              <w:rPr>
                <w:b/>
                <w:bCs/>
              </w:rPr>
            </w:pPr>
            <w:r>
              <w:rPr>
                <w:rFonts w:hint="eastAsia"/>
                <w:b/>
                <w:bCs/>
              </w:rPr>
              <w:t>是否可为空</w:t>
            </w:r>
          </w:p>
        </w:tc>
      </w:tr>
      <w:tr w14:paraId="2B59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13FBF0D4">
            <w:pPr>
              <w:pStyle w:val="60"/>
            </w:pPr>
            <w:r>
              <w:rPr>
                <w:rFonts w:hint="eastAsia"/>
              </w:rPr>
              <w:t>role_id</w:t>
            </w:r>
          </w:p>
        </w:tc>
        <w:tc>
          <w:tcPr>
            <w:tcW w:w="1708" w:type="dxa"/>
          </w:tcPr>
          <w:p w14:paraId="4352B921">
            <w:pPr>
              <w:pStyle w:val="60"/>
            </w:pPr>
            <w:r>
              <w:rPr>
                <w:rFonts w:hint="eastAsia"/>
              </w:rPr>
              <w:t>角色标识</w:t>
            </w:r>
          </w:p>
        </w:tc>
        <w:tc>
          <w:tcPr>
            <w:tcW w:w="1708" w:type="dxa"/>
            <w:vAlign w:val="center"/>
          </w:tcPr>
          <w:p w14:paraId="5794F5BD">
            <w:pPr>
              <w:pStyle w:val="60"/>
            </w:pPr>
            <w:r>
              <w:rPr>
                <w:rFonts w:hint="eastAsia"/>
              </w:rPr>
              <w:t>INT</w:t>
            </w:r>
          </w:p>
        </w:tc>
        <w:tc>
          <w:tcPr>
            <w:tcW w:w="1709" w:type="dxa"/>
          </w:tcPr>
          <w:p w14:paraId="08A429D5">
            <w:pPr>
              <w:pStyle w:val="60"/>
            </w:pPr>
            <w:r>
              <w:rPr>
                <w:rFonts w:hint="eastAsia"/>
              </w:rPr>
              <w:t>是</w:t>
            </w:r>
          </w:p>
        </w:tc>
        <w:tc>
          <w:tcPr>
            <w:tcW w:w="1709" w:type="dxa"/>
          </w:tcPr>
          <w:p w14:paraId="1CE57F83">
            <w:pPr>
              <w:pStyle w:val="60"/>
            </w:pPr>
            <w:r>
              <w:rPr>
                <w:rFonts w:hint="eastAsia"/>
              </w:rPr>
              <w:t>否</w:t>
            </w:r>
          </w:p>
        </w:tc>
      </w:tr>
      <w:tr w14:paraId="0B67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23D2C52B">
            <w:pPr>
              <w:pStyle w:val="60"/>
            </w:pPr>
            <w:r>
              <w:rPr>
                <w:rFonts w:hint="eastAsia"/>
              </w:rPr>
              <w:t>role_name</w:t>
            </w:r>
          </w:p>
        </w:tc>
        <w:tc>
          <w:tcPr>
            <w:tcW w:w="1708" w:type="dxa"/>
          </w:tcPr>
          <w:p w14:paraId="67E2BB1D">
            <w:pPr>
              <w:pStyle w:val="60"/>
            </w:pPr>
            <w:r>
              <w:rPr>
                <w:rFonts w:hint="eastAsia"/>
              </w:rPr>
              <w:t>角色名称</w:t>
            </w:r>
          </w:p>
        </w:tc>
        <w:tc>
          <w:tcPr>
            <w:tcW w:w="1708" w:type="dxa"/>
            <w:vAlign w:val="center"/>
          </w:tcPr>
          <w:p w14:paraId="00314618">
            <w:pPr>
              <w:pStyle w:val="60"/>
            </w:pPr>
            <w:r>
              <w:rPr>
                <w:rFonts w:hint="eastAsia"/>
              </w:rPr>
              <w:t>VARCHAR(20)</w:t>
            </w:r>
          </w:p>
        </w:tc>
        <w:tc>
          <w:tcPr>
            <w:tcW w:w="1709" w:type="dxa"/>
          </w:tcPr>
          <w:p w14:paraId="7D5AB22C">
            <w:pPr>
              <w:pStyle w:val="60"/>
            </w:pPr>
            <w:r>
              <w:rPr>
                <w:rFonts w:hint="eastAsia"/>
              </w:rPr>
              <w:t>否</w:t>
            </w:r>
          </w:p>
        </w:tc>
        <w:tc>
          <w:tcPr>
            <w:tcW w:w="1709" w:type="dxa"/>
          </w:tcPr>
          <w:p w14:paraId="1B724FAE">
            <w:pPr>
              <w:pStyle w:val="60"/>
            </w:pPr>
            <w:r>
              <w:rPr>
                <w:rFonts w:hint="eastAsia"/>
              </w:rPr>
              <w:t>否</w:t>
            </w:r>
          </w:p>
        </w:tc>
      </w:tr>
    </w:tbl>
    <w:p w14:paraId="010D23E8">
      <w:pPr>
        <w:spacing w:after="0"/>
        <w:ind w:firstLine="420" w:firstLineChars="0"/>
        <w:jc w:val="both"/>
      </w:pPr>
      <w:r>
        <w:rPr>
          <w:rFonts w:hint="eastAsia"/>
        </w:rPr>
        <w:t>邀请码表的详细结构如</w:t>
      </w:r>
      <w:r>
        <w:fldChar w:fldCharType="begin"/>
      </w:r>
      <w:r>
        <w:instrText xml:space="preserve"> </w:instrText>
      </w:r>
      <w:r>
        <w:rPr>
          <w:rFonts w:hint="eastAsia"/>
        </w:rPr>
        <w:instrText xml:space="preserve">REF _Ref198732360 \h</w:instrText>
      </w:r>
      <w:r>
        <w:instrText xml:space="preserve">  \* MERGEFORMAT </w:instrText>
      </w:r>
      <w:r>
        <w:fldChar w:fldCharType="separate"/>
      </w:r>
      <w:r>
        <w:rPr>
          <w:rFonts w:hint="eastAsia"/>
        </w:rPr>
        <w:t>表</w:t>
      </w:r>
      <w:r>
        <w:t>4.3</w:t>
      </w:r>
      <w:r>
        <w:fldChar w:fldCharType="end"/>
      </w:r>
      <w:r>
        <w:rPr>
          <w:rFonts w:hint="eastAsia"/>
        </w:rPr>
        <w:t>所示。</w:t>
      </w:r>
    </w:p>
    <w:p w14:paraId="2DB9558F">
      <w:pPr>
        <w:pStyle w:val="12"/>
        <w:keepNext/>
        <w:spacing w:before="120" w:after="120"/>
        <w:ind w:firstLine="422"/>
        <w:jc w:val="center"/>
        <w:rPr>
          <w:b/>
          <w:bCs/>
        </w:rPr>
      </w:pPr>
      <w:bookmarkStart w:id="168" w:name="_Ref198732360"/>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3</w:t>
      </w:r>
      <w:r>
        <w:rPr>
          <w:b/>
          <w:bCs/>
        </w:rPr>
        <w:fldChar w:fldCharType="end"/>
      </w:r>
      <w:bookmarkEnd w:id="168"/>
      <w:r>
        <w:rPr>
          <w:rFonts w:hint="eastAsia"/>
          <w:b/>
          <w:bCs/>
        </w:rPr>
        <w:t xml:space="preserve"> 邀请码表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08"/>
        <w:gridCol w:w="1708"/>
        <w:gridCol w:w="1709"/>
        <w:gridCol w:w="1709"/>
      </w:tblGrid>
      <w:tr w14:paraId="23F0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F1F1F1" w:themeFill="background1" w:themeFillShade="F2"/>
          </w:tcPr>
          <w:p w14:paraId="53170EE0">
            <w:pPr>
              <w:pStyle w:val="60"/>
              <w:rPr>
                <w:b/>
                <w:bCs/>
              </w:rPr>
            </w:pPr>
            <w:r>
              <w:rPr>
                <w:rFonts w:hint="eastAsia"/>
                <w:b/>
                <w:bCs/>
              </w:rPr>
              <w:t>字段名称</w:t>
            </w:r>
          </w:p>
        </w:tc>
        <w:tc>
          <w:tcPr>
            <w:tcW w:w="1708" w:type="dxa"/>
            <w:shd w:val="clear" w:color="auto" w:fill="F1F1F1" w:themeFill="background1" w:themeFillShade="F2"/>
          </w:tcPr>
          <w:p w14:paraId="36A28017">
            <w:pPr>
              <w:pStyle w:val="60"/>
              <w:rPr>
                <w:b/>
                <w:bCs/>
              </w:rPr>
            </w:pPr>
            <w:r>
              <w:rPr>
                <w:rFonts w:hint="eastAsia"/>
                <w:b/>
                <w:bCs/>
              </w:rPr>
              <w:t>字段说明</w:t>
            </w:r>
          </w:p>
        </w:tc>
        <w:tc>
          <w:tcPr>
            <w:tcW w:w="1708" w:type="dxa"/>
            <w:shd w:val="clear" w:color="auto" w:fill="F1F1F1" w:themeFill="background1" w:themeFillShade="F2"/>
          </w:tcPr>
          <w:p w14:paraId="1318CE98">
            <w:pPr>
              <w:pStyle w:val="60"/>
              <w:rPr>
                <w:b/>
                <w:bCs/>
              </w:rPr>
            </w:pPr>
            <w:r>
              <w:rPr>
                <w:rFonts w:hint="eastAsia"/>
                <w:b/>
                <w:bCs/>
              </w:rPr>
              <w:t>字段类型</w:t>
            </w:r>
          </w:p>
        </w:tc>
        <w:tc>
          <w:tcPr>
            <w:tcW w:w="1709" w:type="dxa"/>
            <w:shd w:val="clear" w:color="auto" w:fill="F1F1F1" w:themeFill="background1" w:themeFillShade="F2"/>
          </w:tcPr>
          <w:p w14:paraId="39BA67B3">
            <w:pPr>
              <w:pStyle w:val="60"/>
              <w:rPr>
                <w:b/>
                <w:bCs/>
              </w:rPr>
            </w:pPr>
            <w:r>
              <w:rPr>
                <w:rFonts w:hint="eastAsia"/>
                <w:b/>
                <w:bCs/>
              </w:rPr>
              <w:t>是否主键</w:t>
            </w:r>
          </w:p>
        </w:tc>
        <w:tc>
          <w:tcPr>
            <w:tcW w:w="1709" w:type="dxa"/>
            <w:shd w:val="clear" w:color="auto" w:fill="F1F1F1" w:themeFill="background1" w:themeFillShade="F2"/>
          </w:tcPr>
          <w:p w14:paraId="3F2906A2">
            <w:pPr>
              <w:pStyle w:val="60"/>
              <w:rPr>
                <w:b/>
                <w:bCs/>
              </w:rPr>
            </w:pPr>
            <w:r>
              <w:rPr>
                <w:rFonts w:hint="eastAsia"/>
                <w:b/>
                <w:bCs/>
              </w:rPr>
              <w:t>是否可为空</w:t>
            </w:r>
          </w:p>
        </w:tc>
      </w:tr>
      <w:tr w14:paraId="4397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55160D53">
            <w:pPr>
              <w:pStyle w:val="60"/>
            </w:pPr>
            <w:r>
              <w:t>invitation_code</w:t>
            </w:r>
          </w:p>
        </w:tc>
        <w:tc>
          <w:tcPr>
            <w:tcW w:w="1708" w:type="dxa"/>
          </w:tcPr>
          <w:p w14:paraId="4A0A144D">
            <w:pPr>
              <w:pStyle w:val="60"/>
            </w:pPr>
            <w:r>
              <w:rPr>
                <w:rFonts w:hint="eastAsia"/>
              </w:rPr>
              <w:t>邀请码</w:t>
            </w:r>
          </w:p>
        </w:tc>
        <w:tc>
          <w:tcPr>
            <w:tcW w:w="1708" w:type="dxa"/>
          </w:tcPr>
          <w:p w14:paraId="7FB99E11">
            <w:pPr>
              <w:pStyle w:val="60"/>
            </w:pPr>
            <w:r>
              <w:t>VARCHAR(50)</w:t>
            </w:r>
          </w:p>
        </w:tc>
        <w:tc>
          <w:tcPr>
            <w:tcW w:w="1709" w:type="dxa"/>
          </w:tcPr>
          <w:p w14:paraId="0EF1F90D">
            <w:pPr>
              <w:pStyle w:val="60"/>
            </w:pPr>
            <w:r>
              <w:rPr>
                <w:rFonts w:hint="eastAsia"/>
              </w:rPr>
              <w:t>是</w:t>
            </w:r>
          </w:p>
        </w:tc>
        <w:tc>
          <w:tcPr>
            <w:tcW w:w="1709" w:type="dxa"/>
          </w:tcPr>
          <w:p w14:paraId="73EC1966">
            <w:pPr>
              <w:pStyle w:val="60"/>
            </w:pPr>
            <w:r>
              <w:rPr>
                <w:rFonts w:hint="eastAsia"/>
              </w:rPr>
              <w:t>否</w:t>
            </w:r>
          </w:p>
        </w:tc>
      </w:tr>
      <w:tr w14:paraId="0487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1DBDA1B1">
            <w:pPr>
              <w:pStyle w:val="60"/>
            </w:pPr>
            <w:r>
              <w:t>created_at</w:t>
            </w:r>
          </w:p>
        </w:tc>
        <w:tc>
          <w:tcPr>
            <w:tcW w:w="1708" w:type="dxa"/>
          </w:tcPr>
          <w:p w14:paraId="0EF0D679">
            <w:pPr>
              <w:pStyle w:val="60"/>
            </w:pPr>
            <w:r>
              <w:rPr>
                <w:rFonts w:hint="eastAsia"/>
              </w:rPr>
              <w:t>创建时间</w:t>
            </w:r>
          </w:p>
        </w:tc>
        <w:tc>
          <w:tcPr>
            <w:tcW w:w="1708" w:type="dxa"/>
          </w:tcPr>
          <w:p w14:paraId="4860AB43">
            <w:pPr>
              <w:pStyle w:val="60"/>
            </w:pPr>
            <w:r>
              <w:t>DATETIME</w:t>
            </w:r>
          </w:p>
        </w:tc>
        <w:tc>
          <w:tcPr>
            <w:tcW w:w="1709" w:type="dxa"/>
          </w:tcPr>
          <w:p w14:paraId="3F96F1DF">
            <w:pPr>
              <w:pStyle w:val="60"/>
            </w:pPr>
            <w:r>
              <w:rPr>
                <w:rFonts w:hint="eastAsia"/>
              </w:rPr>
              <w:t>否</w:t>
            </w:r>
          </w:p>
        </w:tc>
        <w:tc>
          <w:tcPr>
            <w:tcW w:w="1709" w:type="dxa"/>
          </w:tcPr>
          <w:p w14:paraId="1CC9CB42">
            <w:pPr>
              <w:pStyle w:val="60"/>
            </w:pPr>
            <w:r>
              <w:rPr>
                <w:rFonts w:hint="eastAsia"/>
              </w:rPr>
              <w:t>否</w:t>
            </w:r>
          </w:p>
        </w:tc>
      </w:tr>
      <w:tr w14:paraId="07DD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5BA9DCA8">
            <w:pPr>
              <w:pStyle w:val="60"/>
            </w:pPr>
            <w:r>
              <w:t>inviter_name</w:t>
            </w:r>
          </w:p>
        </w:tc>
        <w:tc>
          <w:tcPr>
            <w:tcW w:w="1708" w:type="dxa"/>
          </w:tcPr>
          <w:p w14:paraId="1E831304">
            <w:pPr>
              <w:pStyle w:val="60"/>
            </w:pPr>
            <w:r>
              <w:rPr>
                <w:rFonts w:hint="eastAsia"/>
              </w:rPr>
              <w:t>邀请人姓名</w:t>
            </w:r>
          </w:p>
        </w:tc>
        <w:tc>
          <w:tcPr>
            <w:tcW w:w="1708" w:type="dxa"/>
          </w:tcPr>
          <w:p w14:paraId="257D4F34">
            <w:pPr>
              <w:pStyle w:val="60"/>
            </w:pPr>
            <w:r>
              <w:t>VARCHAR(50)</w:t>
            </w:r>
          </w:p>
        </w:tc>
        <w:tc>
          <w:tcPr>
            <w:tcW w:w="1709" w:type="dxa"/>
          </w:tcPr>
          <w:p w14:paraId="5354540F">
            <w:pPr>
              <w:pStyle w:val="60"/>
            </w:pPr>
            <w:r>
              <w:rPr>
                <w:rFonts w:hint="eastAsia"/>
              </w:rPr>
              <w:t>否</w:t>
            </w:r>
          </w:p>
        </w:tc>
        <w:tc>
          <w:tcPr>
            <w:tcW w:w="1709" w:type="dxa"/>
          </w:tcPr>
          <w:p w14:paraId="652998F1">
            <w:pPr>
              <w:pStyle w:val="60"/>
            </w:pPr>
            <w:r>
              <w:rPr>
                <w:rFonts w:hint="eastAsia"/>
              </w:rPr>
              <w:t>否</w:t>
            </w:r>
          </w:p>
        </w:tc>
      </w:tr>
      <w:tr w14:paraId="7B56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4CE2B051">
            <w:pPr>
              <w:pStyle w:val="60"/>
            </w:pPr>
            <w:r>
              <w:t>inviter_identity</w:t>
            </w:r>
          </w:p>
        </w:tc>
        <w:tc>
          <w:tcPr>
            <w:tcW w:w="1708" w:type="dxa"/>
          </w:tcPr>
          <w:p w14:paraId="2F92F249">
            <w:pPr>
              <w:pStyle w:val="60"/>
            </w:pPr>
            <w:r>
              <w:rPr>
                <w:rFonts w:hint="eastAsia"/>
              </w:rPr>
              <w:t>邀请人身份</w:t>
            </w:r>
          </w:p>
        </w:tc>
        <w:tc>
          <w:tcPr>
            <w:tcW w:w="1708" w:type="dxa"/>
          </w:tcPr>
          <w:p w14:paraId="3365B2B6">
            <w:pPr>
              <w:pStyle w:val="60"/>
            </w:pPr>
            <w:r>
              <w:t>VARCHAR(50)</w:t>
            </w:r>
          </w:p>
        </w:tc>
        <w:tc>
          <w:tcPr>
            <w:tcW w:w="1709" w:type="dxa"/>
          </w:tcPr>
          <w:p w14:paraId="5F85C1F0">
            <w:pPr>
              <w:pStyle w:val="60"/>
            </w:pPr>
            <w:r>
              <w:rPr>
                <w:rFonts w:hint="eastAsia"/>
              </w:rPr>
              <w:t>否</w:t>
            </w:r>
          </w:p>
        </w:tc>
        <w:tc>
          <w:tcPr>
            <w:tcW w:w="1709" w:type="dxa"/>
          </w:tcPr>
          <w:p w14:paraId="296DFB84">
            <w:pPr>
              <w:pStyle w:val="60"/>
            </w:pPr>
            <w:r>
              <w:rPr>
                <w:rFonts w:hint="eastAsia"/>
              </w:rPr>
              <w:t>否</w:t>
            </w:r>
          </w:p>
        </w:tc>
      </w:tr>
      <w:tr w14:paraId="1C8F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499B0FB0">
            <w:pPr>
              <w:pStyle w:val="60"/>
            </w:pPr>
            <w:r>
              <w:t>is_used</w:t>
            </w:r>
          </w:p>
        </w:tc>
        <w:tc>
          <w:tcPr>
            <w:tcW w:w="1708" w:type="dxa"/>
          </w:tcPr>
          <w:p w14:paraId="5CB5BE4F">
            <w:pPr>
              <w:pStyle w:val="60"/>
            </w:pPr>
            <w:r>
              <w:rPr>
                <w:rFonts w:hint="eastAsia"/>
              </w:rPr>
              <w:t>是否使用</w:t>
            </w:r>
          </w:p>
        </w:tc>
        <w:tc>
          <w:tcPr>
            <w:tcW w:w="1708" w:type="dxa"/>
          </w:tcPr>
          <w:p w14:paraId="4352C1B4">
            <w:pPr>
              <w:pStyle w:val="60"/>
            </w:pPr>
            <w:r>
              <w:t>BOOLEAN</w:t>
            </w:r>
          </w:p>
        </w:tc>
        <w:tc>
          <w:tcPr>
            <w:tcW w:w="1709" w:type="dxa"/>
          </w:tcPr>
          <w:p w14:paraId="58DDEA89">
            <w:pPr>
              <w:pStyle w:val="60"/>
            </w:pPr>
            <w:r>
              <w:rPr>
                <w:rFonts w:hint="eastAsia"/>
              </w:rPr>
              <w:t>否</w:t>
            </w:r>
          </w:p>
        </w:tc>
        <w:tc>
          <w:tcPr>
            <w:tcW w:w="1709" w:type="dxa"/>
          </w:tcPr>
          <w:p w14:paraId="547B62EF">
            <w:pPr>
              <w:pStyle w:val="60"/>
            </w:pPr>
            <w:r>
              <w:rPr>
                <w:rFonts w:hint="eastAsia"/>
              </w:rPr>
              <w:t>否</w:t>
            </w:r>
          </w:p>
        </w:tc>
      </w:tr>
    </w:tbl>
    <w:p w14:paraId="09E8FF51">
      <w:pPr>
        <w:spacing w:after="0"/>
        <w:ind w:firstLine="480"/>
        <w:jc w:val="both"/>
      </w:pPr>
      <w:r>
        <w:rPr>
          <w:rFonts w:hint="eastAsia"/>
        </w:rPr>
        <w:t>翻译信息表的详细结构如</w:t>
      </w:r>
      <w:r>
        <w:fldChar w:fldCharType="begin"/>
      </w:r>
      <w:r>
        <w:instrText xml:space="preserve"> </w:instrText>
      </w:r>
      <w:r>
        <w:rPr>
          <w:rFonts w:hint="eastAsia"/>
        </w:rPr>
        <w:instrText xml:space="preserve">REF _Ref198732359 \h</w:instrText>
      </w:r>
      <w:r>
        <w:instrText xml:space="preserve">  \* MERGEFORMAT </w:instrText>
      </w:r>
      <w:r>
        <w:fldChar w:fldCharType="separate"/>
      </w:r>
      <w:r>
        <w:rPr>
          <w:rFonts w:hint="eastAsia"/>
        </w:rPr>
        <w:t>表</w:t>
      </w:r>
      <w:r>
        <w:t>4.4</w:t>
      </w:r>
      <w:r>
        <w:fldChar w:fldCharType="end"/>
      </w:r>
      <w:r>
        <w:rPr>
          <w:rFonts w:hint="eastAsia"/>
        </w:rPr>
        <w:t>所示。</w:t>
      </w:r>
    </w:p>
    <w:p w14:paraId="4A978465">
      <w:pPr>
        <w:pStyle w:val="12"/>
        <w:keepNext/>
        <w:spacing w:before="120" w:after="120"/>
        <w:ind w:firstLine="422"/>
        <w:jc w:val="center"/>
        <w:rPr>
          <w:b/>
          <w:bCs/>
        </w:rPr>
      </w:pPr>
      <w:bookmarkStart w:id="169" w:name="_Ref198732359"/>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4</w:t>
      </w:r>
      <w:r>
        <w:rPr>
          <w:b/>
          <w:bCs/>
        </w:rPr>
        <w:fldChar w:fldCharType="end"/>
      </w:r>
      <w:bookmarkEnd w:id="169"/>
      <w:r>
        <w:rPr>
          <w:rFonts w:hint="eastAsia"/>
          <w:b/>
          <w:bCs/>
        </w:rPr>
        <w:t xml:space="preserve"> 翻译信息表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1569"/>
        <w:gridCol w:w="1570"/>
        <w:gridCol w:w="1571"/>
        <w:gridCol w:w="1571"/>
      </w:tblGrid>
      <w:tr w14:paraId="472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shd w:val="clear" w:color="auto" w:fill="F1F1F1" w:themeFill="background1" w:themeFillShade="F2"/>
          </w:tcPr>
          <w:p w14:paraId="31BEE97B">
            <w:pPr>
              <w:pStyle w:val="60"/>
              <w:rPr>
                <w:b/>
                <w:bCs/>
              </w:rPr>
            </w:pPr>
            <w:r>
              <w:rPr>
                <w:rFonts w:hint="eastAsia"/>
                <w:b/>
                <w:bCs/>
              </w:rPr>
              <w:t>字段名称</w:t>
            </w:r>
          </w:p>
        </w:tc>
        <w:tc>
          <w:tcPr>
            <w:tcW w:w="1569" w:type="dxa"/>
            <w:shd w:val="clear" w:color="auto" w:fill="F1F1F1" w:themeFill="background1" w:themeFillShade="F2"/>
          </w:tcPr>
          <w:p w14:paraId="040FD33A">
            <w:pPr>
              <w:pStyle w:val="60"/>
              <w:rPr>
                <w:b/>
                <w:bCs/>
              </w:rPr>
            </w:pPr>
            <w:r>
              <w:rPr>
                <w:rFonts w:hint="eastAsia"/>
                <w:b/>
                <w:bCs/>
              </w:rPr>
              <w:t>字段说明</w:t>
            </w:r>
          </w:p>
        </w:tc>
        <w:tc>
          <w:tcPr>
            <w:tcW w:w="1570" w:type="dxa"/>
            <w:shd w:val="clear" w:color="auto" w:fill="F1F1F1" w:themeFill="background1" w:themeFillShade="F2"/>
          </w:tcPr>
          <w:p w14:paraId="6E270CBE">
            <w:pPr>
              <w:pStyle w:val="60"/>
              <w:rPr>
                <w:b/>
                <w:bCs/>
              </w:rPr>
            </w:pPr>
            <w:r>
              <w:rPr>
                <w:rFonts w:hint="eastAsia"/>
                <w:b/>
                <w:bCs/>
              </w:rPr>
              <w:t>字段类型</w:t>
            </w:r>
          </w:p>
        </w:tc>
        <w:tc>
          <w:tcPr>
            <w:tcW w:w="1571" w:type="dxa"/>
            <w:shd w:val="clear" w:color="auto" w:fill="F1F1F1" w:themeFill="background1" w:themeFillShade="F2"/>
          </w:tcPr>
          <w:p w14:paraId="6B20C976">
            <w:pPr>
              <w:pStyle w:val="60"/>
              <w:rPr>
                <w:b/>
                <w:bCs/>
              </w:rPr>
            </w:pPr>
            <w:r>
              <w:rPr>
                <w:rFonts w:hint="eastAsia"/>
                <w:b/>
                <w:bCs/>
              </w:rPr>
              <w:t>是否主键</w:t>
            </w:r>
          </w:p>
        </w:tc>
        <w:tc>
          <w:tcPr>
            <w:tcW w:w="1571" w:type="dxa"/>
            <w:shd w:val="clear" w:color="auto" w:fill="F1F1F1" w:themeFill="background1" w:themeFillShade="F2"/>
          </w:tcPr>
          <w:p w14:paraId="63DD9832">
            <w:pPr>
              <w:pStyle w:val="60"/>
              <w:rPr>
                <w:b/>
                <w:bCs/>
              </w:rPr>
            </w:pPr>
            <w:r>
              <w:rPr>
                <w:rFonts w:hint="eastAsia"/>
                <w:b/>
                <w:bCs/>
              </w:rPr>
              <w:t>是否可为空</w:t>
            </w:r>
          </w:p>
        </w:tc>
      </w:tr>
      <w:tr w14:paraId="4901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61F7398D">
            <w:pPr>
              <w:pStyle w:val="60"/>
            </w:pPr>
            <w:r>
              <w:rPr>
                <w:rStyle w:val="28"/>
              </w:rPr>
              <w:t>tid</w:t>
            </w:r>
          </w:p>
        </w:tc>
        <w:tc>
          <w:tcPr>
            <w:tcW w:w="1569" w:type="dxa"/>
          </w:tcPr>
          <w:p w14:paraId="6467AE69">
            <w:pPr>
              <w:pStyle w:val="60"/>
            </w:pPr>
            <w:r>
              <w:rPr>
                <w:rFonts w:hint="eastAsia"/>
              </w:rPr>
              <w:t>翻译标识</w:t>
            </w:r>
          </w:p>
        </w:tc>
        <w:tc>
          <w:tcPr>
            <w:tcW w:w="1570" w:type="dxa"/>
            <w:vAlign w:val="center"/>
          </w:tcPr>
          <w:p w14:paraId="789AEA54">
            <w:pPr>
              <w:pStyle w:val="60"/>
            </w:pPr>
            <w:r>
              <w:t>INT</w:t>
            </w:r>
          </w:p>
        </w:tc>
        <w:tc>
          <w:tcPr>
            <w:tcW w:w="1571" w:type="dxa"/>
          </w:tcPr>
          <w:p w14:paraId="6A1C7FD7">
            <w:pPr>
              <w:pStyle w:val="60"/>
            </w:pPr>
            <w:r>
              <w:rPr>
                <w:rFonts w:hint="eastAsia"/>
              </w:rPr>
              <w:t>是</w:t>
            </w:r>
          </w:p>
        </w:tc>
        <w:tc>
          <w:tcPr>
            <w:tcW w:w="1571" w:type="dxa"/>
          </w:tcPr>
          <w:p w14:paraId="62614786">
            <w:pPr>
              <w:pStyle w:val="60"/>
            </w:pPr>
            <w:r>
              <w:rPr>
                <w:rFonts w:hint="eastAsia"/>
              </w:rPr>
              <w:t>否</w:t>
            </w:r>
          </w:p>
        </w:tc>
      </w:tr>
      <w:tr w14:paraId="5D6F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67025DC4">
            <w:pPr>
              <w:pStyle w:val="60"/>
            </w:pPr>
            <w:r>
              <w:rPr>
                <w:rStyle w:val="28"/>
              </w:rPr>
              <w:t>uid</w:t>
            </w:r>
          </w:p>
        </w:tc>
        <w:tc>
          <w:tcPr>
            <w:tcW w:w="1569" w:type="dxa"/>
          </w:tcPr>
          <w:p w14:paraId="60D4069C">
            <w:pPr>
              <w:pStyle w:val="60"/>
            </w:pPr>
            <w:r>
              <w:rPr>
                <w:rFonts w:hint="eastAsia"/>
              </w:rPr>
              <w:t>用户标识</w:t>
            </w:r>
          </w:p>
        </w:tc>
        <w:tc>
          <w:tcPr>
            <w:tcW w:w="1570" w:type="dxa"/>
            <w:vAlign w:val="center"/>
          </w:tcPr>
          <w:p w14:paraId="410E89C8">
            <w:pPr>
              <w:pStyle w:val="60"/>
            </w:pPr>
            <w:r>
              <w:t>INT</w:t>
            </w:r>
          </w:p>
        </w:tc>
        <w:tc>
          <w:tcPr>
            <w:tcW w:w="1571" w:type="dxa"/>
          </w:tcPr>
          <w:p w14:paraId="65C881D7">
            <w:pPr>
              <w:pStyle w:val="60"/>
            </w:pPr>
            <w:r>
              <w:rPr>
                <w:rFonts w:hint="eastAsia"/>
              </w:rPr>
              <w:t>否</w:t>
            </w:r>
          </w:p>
        </w:tc>
        <w:tc>
          <w:tcPr>
            <w:tcW w:w="1571" w:type="dxa"/>
          </w:tcPr>
          <w:p w14:paraId="5829FA2F">
            <w:pPr>
              <w:pStyle w:val="60"/>
            </w:pPr>
            <w:r>
              <w:rPr>
                <w:rFonts w:hint="eastAsia"/>
              </w:rPr>
              <w:t>否</w:t>
            </w:r>
          </w:p>
        </w:tc>
      </w:tr>
      <w:tr w14:paraId="3C4C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21F9DE7C">
            <w:pPr>
              <w:pStyle w:val="60"/>
            </w:pPr>
            <w:r>
              <w:rPr>
                <w:rStyle w:val="28"/>
              </w:rPr>
              <w:t>source_language</w:t>
            </w:r>
          </w:p>
        </w:tc>
        <w:tc>
          <w:tcPr>
            <w:tcW w:w="1569" w:type="dxa"/>
          </w:tcPr>
          <w:p w14:paraId="09D8F4BF">
            <w:pPr>
              <w:pStyle w:val="60"/>
            </w:pPr>
            <w:r>
              <w:rPr>
                <w:rFonts w:hint="eastAsia"/>
              </w:rPr>
              <w:t>源语言类型</w:t>
            </w:r>
          </w:p>
        </w:tc>
        <w:tc>
          <w:tcPr>
            <w:tcW w:w="1570" w:type="dxa"/>
            <w:vAlign w:val="center"/>
          </w:tcPr>
          <w:p w14:paraId="6331F19E">
            <w:pPr>
              <w:pStyle w:val="60"/>
            </w:pPr>
            <w:r>
              <w:t>VARCHAR(10)</w:t>
            </w:r>
          </w:p>
        </w:tc>
        <w:tc>
          <w:tcPr>
            <w:tcW w:w="1571" w:type="dxa"/>
          </w:tcPr>
          <w:p w14:paraId="0E0F1703">
            <w:pPr>
              <w:pStyle w:val="60"/>
            </w:pPr>
            <w:r>
              <w:rPr>
                <w:rFonts w:hint="eastAsia"/>
              </w:rPr>
              <w:t>否</w:t>
            </w:r>
          </w:p>
        </w:tc>
        <w:tc>
          <w:tcPr>
            <w:tcW w:w="1571" w:type="dxa"/>
          </w:tcPr>
          <w:p w14:paraId="73F2950B">
            <w:pPr>
              <w:pStyle w:val="60"/>
            </w:pPr>
            <w:r>
              <w:rPr>
                <w:rFonts w:hint="eastAsia"/>
              </w:rPr>
              <w:t>否</w:t>
            </w:r>
          </w:p>
        </w:tc>
      </w:tr>
      <w:tr w14:paraId="6F4F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6896E071">
            <w:pPr>
              <w:pStyle w:val="60"/>
            </w:pPr>
            <w:r>
              <w:rPr>
                <w:rStyle w:val="28"/>
              </w:rPr>
              <w:t>target_language</w:t>
            </w:r>
          </w:p>
        </w:tc>
        <w:tc>
          <w:tcPr>
            <w:tcW w:w="1569" w:type="dxa"/>
          </w:tcPr>
          <w:p w14:paraId="7F2D3FE4">
            <w:pPr>
              <w:pStyle w:val="60"/>
            </w:pPr>
            <w:r>
              <w:rPr>
                <w:rFonts w:hint="eastAsia"/>
              </w:rPr>
              <w:t>目标语言类型</w:t>
            </w:r>
          </w:p>
        </w:tc>
        <w:tc>
          <w:tcPr>
            <w:tcW w:w="1570" w:type="dxa"/>
            <w:vAlign w:val="center"/>
          </w:tcPr>
          <w:p w14:paraId="05F8FCCD">
            <w:pPr>
              <w:pStyle w:val="60"/>
            </w:pPr>
            <w:r>
              <w:t>VARCHAR(10)</w:t>
            </w:r>
          </w:p>
        </w:tc>
        <w:tc>
          <w:tcPr>
            <w:tcW w:w="1571" w:type="dxa"/>
          </w:tcPr>
          <w:p w14:paraId="3C06F866">
            <w:pPr>
              <w:pStyle w:val="60"/>
            </w:pPr>
            <w:r>
              <w:rPr>
                <w:rFonts w:hint="eastAsia"/>
              </w:rPr>
              <w:t>否</w:t>
            </w:r>
          </w:p>
        </w:tc>
        <w:tc>
          <w:tcPr>
            <w:tcW w:w="1571" w:type="dxa"/>
          </w:tcPr>
          <w:p w14:paraId="7274362C">
            <w:pPr>
              <w:pStyle w:val="60"/>
            </w:pPr>
            <w:r>
              <w:rPr>
                <w:rFonts w:hint="eastAsia"/>
              </w:rPr>
              <w:t>否</w:t>
            </w:r>
          </w:p>
        </w:tc>
      </w:tr>
      <w:tr w14:paraId="1151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4918CCA3">
            <w:pPr>
              <w:pStyle w:val="60"/>
            </w:pPr>
            <w:r>
              <w:rPr>
                <w:rStyle w:val="28"/>
              </w:rPr>
              <w:t>source_sentence</w:t>
            </w:r>
          </w:p>
        </w:tc>
        <w:tc>
          <w:tcPr>
            <w:tcW w:w="1569" w:type="dxa"/>
          </w:tcPr>
          <w:p w14:paraId="576F6D3E">
            <w:pPr>
              <w:pStyle w:val="60"/>
            </w:pPr>
            <w:r>
              <w:rPr>
                <w:rFonts w:hint="eastAsia"/>
              </w:rPr>
              <w:t>待翻译句子</w:t>
            </w:r>
          </w:p>
        </w:tc>
        <w:tc>
          <w:tcPr>
            <w:tcW w:w="1570" w:type="dxa"/>
            <w:vAlign w:val="center"/>
          </w:tcPr>
          <w:p w14:paraId="68BED02B">
            <w:pPr>
              <w:pStyle w:val="60"/>
            </w:pPr>
            <w:r>
              <w:t>TEXT</w:t>
            </w:r>
          </w:p>
        </w:tc>
        <w:tc>
          <w:tcPr>
            <w:tcW w:w="1571" w:type="dxa"/>
          </w:tcPr>
          <w:p w14:paraId="7B44E9FE">
            <w:pPr>
              <w:pStyle w:val="60"/>
            </w:pPr>
            <w:r>
              <w:rPr>
                <w:rFonts w:hint="eastAsia"/>
              </w:rPr>
              <w:t>否</w:t>
            </w:r>
          </w:p>
        </w:tc>
        <w:tc>
          <w:tcPr>
            <w:tcW w:w="1571" w:type="dxa"/>
          </w:tcPr>
          <w:p w14:paraId="1DD1B674">
            <w:pPr>
              <w:pStyle w:val="60"/>
            </w:pPr>
            <w:r>
              <w:rPr>
                <w:rFonts w:hint="eastAsia"/>
              </w:rPr>
              <w:t>否</w:t>
            </w:r>
          </w:p>
        </w:tc>
      </w:tr>
      <w:tr w14:paraId="1D3C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74107C3D">
            <w:pPr>
              <w:pStyle w:val="60"/>
            </w:pPr>
            <w:r>
              <w:rPr>
                <w:rStyle w:val="28"/>
              </w:rPr>
              <w:t>auxiliary_languages</w:t>
            </w:r>
          </w:p>
        </w:tc>
        <w:tc>
          <w:tcPr>
            <w:tcW w:w="1569" w:type="dxa"/>
          </w:tcPr>
          <w:p w14:paraId="377B299F">
            <w:pPr>
              <w:pStyle w:val="60"/>
            </w:pPr>
            <w:r>
              <w:rPr>
                <w:rFonts w:hint="eastAsia"/>
              </w:rPr>
              <w:t>辅助语言列表</w:t>
            </w:r>
          </w:p>
        </w:tc>
        <w:tc>
          <w:tcPr>
            <w:tcW w:w="1570" w:type="dxa"/>
            <w:vAlign w:val="center"/>
          </w:tcPr>
          <w:p w14:paraId="0AF87D2D">
            <w:pPr>
              <w:pStyle w:val="60"/>
            </w:pPr>
            <w:r>
              <w:t>JSON</w:t>
            </w:r>
          </w:p>
        </w:tc>
        <w:tc>
          <w:tcPr>
            <w:tcW w:w="1571" w:type="dxa"/>
          </w:tcPr>
          <w:p w14:paraId="79E6D49A">
            <w:pPr>
              <w:pStyle w:val="60"/>
            </w:pPr>
            <w:r>
              <w:rPr>
                <w:rFonts w:hint="eastAsia"/>
              </w:rPr>
              <w:t>否</w:t>
            </w:r>
          </w:p>
        </w:tc>
        <w:tc>
          <w:tcPr>
            <w:tcW w:w="1571" w:type="dxa"/>
          </w:tcPr>
          <w:p w14:paraId="27770D0F">
            <w:pPr>
              <w:pStyle w:val="60"/>
            </w:pPr>
            <w:r>
              <w:rPr>
                <w:rFonts w:hint="eastAsia"/>
              </w:rPr>
              <w:t>否</w:t>
            </w:r>
          </w:p>
        </w:tc>
      </w:tr>
      <w:tr w14:paraId="162D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40D238C3">
            <w:pPr>
              <w:pStyle w:val="60"/>
            </w:pPr>
            <w:r>
              <w:rPr>
                <w:rStyle w:val="28"/>
              </w:rPr>
              <w:t>translation_path</w:t>
            </w:r>
          </w:p>
        </w:tc>
        <w:tc>
          <w:tcPr>
            <w:tcW w:w="1569" w:type="dxa"/>
          </w:tcPr>
          <w:p w14:paraId="5BD87039">
            <w:pPr>
              <w:pStyle w:val="60"/>
            </w:pPr>
            <w:r>
              <w:rPr>
                <w:rFonts w:hint="eastAsia"/>
              </w:rPr>
              <w:t>翻译路径</w:t>
            </w:r>
          </w:p>
        </w:tc>
        <w:tc>
          <w:tcPr>
            <w:tcW w:w="1570" w:type="dxa"/>
            <w:vAlign w:val="center"/>
          </w:tcPr>
          <w:p w14:paraId="19561D51">
            <w:pPr>
              <w:pStyle w:val="60"/>
            </w:pPr>
            <w:r>
              <w:t>JSON</w:t>
            </w:r>
          </w:p>
        </w:tc>
        <w:tc>
          <w:tcPr>
            <w:tcW w:w="1571" w:type="dxa"/>
          </w:tcPr>
          <w:p w14:paraId="17AF6167">
            <w:pPr>
              <w:pStyle w:val="60"/>
            </w:pPr>
            <w:r>
              <w:rPr>
                <w:rFonts w:hint="eastAsia"/>
              </w:rPr>
              <w:t>否</w:t>
            </w:r>
          </w:p>
        </w:tc>
        <w:tc>
          <w:tcPr>
            <w:tcW w:w="1571" w:type="dxa"/>
          </w:tcPr>
          <w:p w14:paraId="3E387001">
            <w:pPr>
              <w:pStyle w:val="60"/>
            </w:pPr>
            <w:r>
              <w:rPr>
                <w:rFonts w:hint="eastAsia"/>
              </w:rPr>
              <w:t>否</w:t>
            </w:r>
          </w:p>
        </w:tc>
      </w:tr>
      <w:tr w14:paraId="071E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70E1D72A">
            <w:pPr>
              <w:pStyle w:val="60"/>
            </w:pPr>
            <w:r>
              <w:rPr>
                <w:rStyle w:val="28"/>
              </w:rPr>
              <w:t>intermediate_steps</w:t>
            </w:r>
          </w:p>
        </w:tc>
        <w:tc>
          <w:tcPr>
            <w:tcW w:w="1569" w:type="dxa"/>
          </w:tcPr>
          <w:p w14:paraId="23085EAB">
            <w:pPr>
              <w:pStyle w:val="60"/>
            </w:pPr>
            <w:r>
              <w:rPr>
                <w:rFonts w:hint="eastAsia"/>
              </w:rPr>
              <w:t>翻译提示</w:t>
            </w:r>
          </w:p>
        </w:tc>
        <w:tc>
          <w:tcPr>
            <w:tcW w:w="1570" w:type="dxa"/>
            <w:vAlign w:val="center"/>
          </w:tcPr>
          <w:p w14:paraId="13249C11">
            <w:pPr>
              <w:pStyle w:val="60"/>
            </w:pPr>
            <w:r>
              <w:t>JSON</w:t>
            </w:r>
          </w:p>
        </w:tc>
        <w:tc>
          <w:tcPr>
            <w:tcW w:w="1571" w:type="dxa"/>
          </w:tcPr>
          <w:p w14:paraId="7E83F8C3">
            <w:pPr>
              <w:pStyle w:val="60"/>
            </w:pPr>
            <w:r>
              <w:rPr>
                <w:rFonts w:hint="eastAsia"/>
              </w:rPr>
              <w:t>否</w:t>
            </w:r>
          </w:p>
        </w:tc>
        <w:tc>
          <w:tcPr>
            <w:tcW w:w="1571" w:type="dxa"/>
          </w:tcPr>
          <w:p w14:paraId="27EB40B6">
            <w:pPr>
              <w:pStyle w:val="60"/>
            </w:pPr>
            <w:r>
              <w:rPr>
                <w:rFonts w:hint="eastAsia"/>
              </w:rPr>
              <w:t>否</w:t>
            </w:r>
          </w:p>
        </w:tc>
      </w:tr>
      <w:tr w14:paraId="167E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2EAE0138">
            <w:pPr>
              <w:pStyle w:val="60"/>
            </w:pPr>
            <w:r>
              <w:rPr>
                <w:rStyle w:val="28"/>
              </w:rPr>
              <w:t>translated_result</w:t>
            </w:r>
          </w:p>
        </w:tc>
        <w:tc>
          <w:tcPr>
            <w:tcW w:w="1569" w:type="dxa"/>
          </w:tcPr>
          <w:p w14:paraId="64718680">
            <w:pPr>
              <w:pStyle w:val="60"/>
            </w:pPr>
            <w:r>
              <w:rPr>
                <w:rFonts w:hint="eastAsia"/>
              </w:rPr>
              <w:t>翻译结果</w:t>
            </w:r>
          </w:p>
        </w:tc>
        <w:tc>
          <w:tcPr>
            <w:tcW w:w="1570" w:type="dxa"/>
            <w:vAlign w:val="center"/>
          </w:tcPr>
          <w:p w14:paraId="7241CF70">
            <w:pPr>
              <w:pStyle w:val="60"/>
            </w:pPr>
            <w:r>
              <w:t>TEXT</w:t>
            </w:r>
          </w:p>
        </w:tc>
        <w:tc>
          <w:tcPr>
            <w:tcW w:w="1571" w:type="dxa"/>
          </w:tcPr>
          <w:p w14:paraId="61BFEDF4">
            <w:pPr>
              <w:pStyle w:val="60"/>
            </w:pPr>
            <w:r>
              <w:rPr>
                <w:rFonts w:hint="eastAsia"/>
              </w:rPr>
              <w:t>否</w:t>
            </w:r>
          </w:p>
        </w:tc>
        <w:tc>
          <w:tcPr>
            <w:tcW w:w="1571" w:type="dxa"/>
          </w:tcPr>
          <w:p w14:paraId="1B1883A2">
            <w:pPr>
              <w:pStyle w:val="60"/>
            </w:pPr>
            <w:r>
              <w:rPr>
                <w:rFonts w:hint="eastAsia"/>
              </w:rPr>
              <w:t>否</w:t>
            </w:r>
          </w:p>
        </w:tc>
      </w:tr>
      <w:tr w14:paraId="2A25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11776B3C">
            <w:pPr>
              <w:pStyle w:val="60"/>
            </w:pPr>
            <w:r>
              <w:rPr>
                <w:rStyle w:val="28"/>
              </w:rPr>
              <w:t>review_status</w:t>
            </w:r>
          </w:p>
        </w:tc>
        <w:tc>
          <w:tcPr>
            <w:tcW w:w="1569" w:type="dxa"/>
          </w:tcPr>
          <w:p w14:paraId="2D598569">
            <w:pPr>
              <w:pStyle w:val="60"/>
            </w:pPr>
            <w:r>
              <w:rPr>
                <w:rFonts w:hint="eastAsia"/>
              </w:rPr>
              <w:t>评审状态</w:t>
            </w:r>
          </w:p>
        </w:tc>
        <w:tc>
          <w:tcPr>
            <w:tcW w:w="1570" w:type="dxa"/>
            <w:vAlign w:val="center"/>
          </w:tcPr>
          <w:p w14:paraId="5E5FD1DA">
            <w:pPr>
              <w:pStyle w:val="60"/>
            </w:pPr>
            <w:r>
              <w:t>VARCHAR(20)</w:t>
            </w:r>
          </w:p>
        </w:tc>
        <w:tc>
          <w:tcPr>
            <w:tcW w:w="1571" w:type="dxa"/>
          </w:tcPr>
          <w:p w14:paraId="1D0287B1">
            <w:pPr>
              <w:pStyle w:val="60"/>
            </w:pPr>
            <w:r>
              <w:rPr>
                <w:rFonts w:hint="eastAsia"/>
              </w:rPr>
              <w:t>否</w:t>
            </w:r>
          </w:p>
        </w:tc>
        <w:tc>
          <w:tcPr>
            <w:tcW w:w="1571" w:type="dxa"/>
          </w:tcPr>
          <w:p w14:paraId="051C4F92">
            <w:pPr>
              <w:pStyle w:val="60"/>
            </w:pPr>
            <w:r>
              <w:rPr>
                <w:rFonts w:hint="eastAsia"/>
              </w:rPr>
              <w:t>否</w:t>
            </w:r>
          </w:p>
        </w:tc>
      </w:tr>
      <w:tr w14:paraId="79CC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72E2085F">
            <w:pPr>
              <w:pStyle w:val="60"/>
            </w:pPr>
            <w:r>
              <w:rPr>
                <w:rStyle w:val="28"/>
              </w:rPr>
              <w:t>created_at</w:t>
            </w:r>
          </w:p>
        </w:tc>
        <w:tc>
          <w:tcPr>
            <w:tcW w:w="1569" w:type="dxa"/>
          </w:tcPr>
          <w:p w14:paraId="646828AF">
            <w:pPr>
              <w:pStyle w:val="60"/>
            </w:pPr>
            <w:r>
              <w:rPr>
                <w:rFonts w:hint="eastAsia"/>
              </w:rPr>
              <w:t>创建时间</w:t>
            </w:r>
          </w:p>
        </w:tc>
        <w:tc>
          <w:tcPr>
            <w:tcW w:w="1570" w:type="dxa"/>
            <w:vAlign w:val="center"/>
          </w:tcPr>
          <w:p w14:paraId="0AEDAB4D">
            <w:pPr>
              <w:pStyle w:val="60"/>
            </w:pPr>
            <w:r>
              <w:t>DATETIME</w:t>
            </w:r>
          </w:p>
        </w:tc>
        <w:tc>
          <w:tcPr>
            <w:tcW w:w="1571" w:type="dxa"/>
          </w:tcPr>
          <w:p w14:paraId="5AD167C3">
            <w:pPr>
              <w:pStyle w:val="60"/>
            </w:pPr>
            <w:r>
              <w:rPr>
                <w:rFonts w:hint="eastAsia"/>
              </w:rPr>
              <w:t>否</w:t>
            </w:r>
          </w:p>
        </w:tc>
        <w:tc>
          <w:tcPr>
            <w:tcW w:w="1571" w:type="dxa"/>
          </w:tcPr>
          <w:p w14:paraId="2E8685EC">
            <w:pPr>
              <w:pStyle w:val="60"/>
            </w:pPr>
            <w:r>
              <w:rPr>
                <w:rFonts w:hint="eastAsia"/>
              </w:rPr>
              <w:t>否</w:t>
            </w:r>
          </w:p>
        </w:tc>
      </w:tr>
      <w:tr w14:paraId="04AE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vAlign w:val="center"/>
          </w:tcPr>
          <w:p w14:paraId="354A3077">
            <w:pPr>
              <w:pStyle w:val="60"/>
            </w:pPr>
            <w:r>
              <w:rPr>
                <w:rStyle w:val="28"/>
              </w:rPr>
              <w:t>updated_at</w:t>
            </w:r>
          </w:p>
        </w:tc>
        <w:tc>
          <w:tcPr>
            <w:tcW w:w="1569" w:type="dxa"/>
          </w:tcPr>
          <w:p w14:paraId="7A321660">
            <w:pPr>
              <w:pStyle w:val="60"/>
            </w:pPr>
            <w:r>
              <w:rPr>
                <w:rFonts w:hint="eastAsia"/>
              </w:rPr>
              <w:t>修改时间</w:t>
            </w:r>
          </w:p>
        </w:tc>
        <w:tc>
          <w:tcPr>
            <w:tcW w:w="1570" w:type="dxa"/>
            <w:vAlign w:val="center"/>
          </w:tcPr>
          <w:p w14:paraId="6E915636">
            <w:pPr>
              <w:pStyle w:val="60"/>
            </w:pPr>
            <w:r>
              <w:t>DATETIME</w:t>
            </w:r>
          </w:p>
        </w:tc>
        <w:tc>
          <w:tcPr>
            <w:tcW w:w="1571" w:type="dxa"/>
          </w:tcPr>
          <w:p w14:paraId="58A540D7">
            <w:pPr>
              <w:pStyle w:val="60"/>
            </w:pPr>
            <w:r>
              <w:rPr>
                <w:rFonts w:hint="eastAsia"/>
              </w:rPr>
              <w:t>否</w:t>
            </w:r>
          </w:p>
        </w:tc>
        <w:tc>
          <w:tcPr>
            <w:tcW w:w="1571" w:type="dxa"/>
          </w:tcPr>
          <w:p w14:paraId="56B54F3F">
            <w:pPr>
              <w:pStyle w:val="60"/>
            </w:pPr>
            <w:r>
              <w:rPr>
                <w:rFonts w:hint="eastAsia"/>
              </w:rPr>
              <w:t>否</w:t>
            </w:r>
          </w:p>
        </w:tc>
      </w:tr>
    </w:tbl>
    <w:p w14:paraId="07B1AD82">
      <w:pPr>
        <w:spacing w:after="0"/>
        <w:ind w:firstLine="480"/>
        <w:jc w:val="both"/>
      </w:pPr>
      <w:r>
        <w:rPr>
          <w:rFonts w:hint="eastAsia"/>
        </w:rPr>
        <w:t>反馈信息表的详细结构如</w:t>
      </w:r>
      <w:r>
        <w:fldChar w:fldCharType="begin"/>
      </w:r>
      <w:r>
        <w:instrText xml:space="preserve"> </w:instrText>
      </w:r>
      <w:r>
        <w:rPr>
          <w:rFonts w:hint="eastAsia"/>
        </w:rPr>
        <w:instrText xml:space="preserve">REF _Ref198732358 \h</w:instrText>
      </w:r>
      <w:r>
        <w:instrText xml:space="preserve">  \* MERGEFORMAT </w:instrText>
      </w:r>
      <w:r>
        <w:fldChar w:fldCharType="separate"/>
      </w:r>
      <w:r>
        <w:rPr>
          <w:rFonts w:hint="eastAsia"/>
        </w:rPr>
        <w:t>表</w:t>
      </w:r>
      <w:r>
        <w:t>4.5</w:t>
      </w:r>
      <w:r>
        <w:fldChar w:fldCharType="end"/>
      </w:r>
      <w:r>
        <w:rPr>
          <w:rFonts w:hint="eastAsia"/>
        </w:rPr>
        <w:t>所示。</w:t>
      </w:r>
    </w:p>
    <w:p w14:paraId="7D03B029">
      <w:pPr>
        <w:pStyle w:val="12"/>
        <w:keepNext/>
        <w:spacing w:before="120" w:after="120"/>
        <w:ind w:firstLine="422"/>
        <w:jc w:val="center"/>
        <w:rPr>
          <w:b/>
          <w:bCs/>
        </w:rPr>
      </w:pPr>
      <w:bookmarkStart w:id="170" w:name="_Ref198732358"/>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5</w:t>
      </w:r>
      <w:r>
        <w:rPr>
          <w:b/>
          <w:bCs/>
        </w:rPr>
        <w:fldChar w:fldCharType="end"/>
      </w:r>
      <w:bookmarkEnd w:id="170"/>
      <w:r>
        <w:rPr>
          <w:rFonts w:hint="eastAsia"/>
          <w:b/>
          <w:bCs/>
        </w:rPr>
        <w:t xml:space="preserve"> 反馈信息表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08"/>
        <w:gridCol w:w="1708"/>
        <w:gridCol w:w="1709"/>
        <w:gridCol w:w="1709"/>
      </w:tblGrid>
      <w:tr w14:paraId="4964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F1F1F1" w:themeFill="background1" w:themeFillShade="F2"/>
          </w:tcPr>
          <w:p w14:paraId="00EAD086">
            <w:pPr>
              <w:pStyle w:val="60"/>
              <w:rPr>
                <w:b/>
                <w:bCs/>
              </w:rPr>
            </w:pPr>
            <w:r>
              <w:rPr>
                <w:rFonts w:hint="eastAsia"/>
                <w:b/>
                <w:bCs/>
              </w:rPr>
              <w:t>字段名称</w:t>
            </w:r>
          </w:p>
        </w:tc>
        <w:tc>
          <w:tcPr>
            <w:tcW w:w="1708" w:type="dxa"/>
            <w:shd w:val="clear" w:color="auto" w:fill="F1F1F1" w:themeFill="background1" w:themeFillShade="F2"/>
          </w:tcPr>
          <w:p w14:paraId="4B4E566F">
            <w:pPr>
              <w:pStyle w:val="60"/>
              <w:rPr>
                <w:b/>
                <w:bCs/>
              </w:rPr>
            </w:pPr>
            <w:r>
              <w:rPr>
                <w:rFonts w:hint="eastAsia"/>
                <w:b/>
                <w:bCs/>
              </w:rPr>
              <w:t>字段说明</w:t>
            </w:r>
          </w:p>
        </w:tc>
        <w:tc>
          <w:tcPr>
            <w:tcW w:w="1708" w:type="dxa"/>
            <w:shd w:val="clear" w:color="auto" w:fill="F1F1F1" w:themeFill="background1" w:themeFillShade="F2"/>
          </w:tcPr>
          <w:p w14:paraId="1756AB2E">
            <w:pPr>
              <w:pStyle w:val="60"/>
              <w:rPr>
                <w:b/>
                <w:bCs/>
              </w:rPr>
            </w:pPr>
            <w:r>
              <w:rPr>
                <w:rFonts w:hint="eastAsia"/>
                <w:b/>
                <w:bCs/>
              </w:rPr>
              <w:t>字段类型</w:t>
            </w:r>
          </w:p>
        </w:tc>
        <w:tc>
          <w:tcPr>
            <w:tcW w:w="1709" w:type="dxa"/>
            <w:shd w:val="clear" w:color="auto" w:fill="F1F1F1" w:themeFill="background1" w:themeFillShade="F2"/>
          </w:tcPr>
          <w:p w14:paraId="72F1D442">
            <w:pPr>
              <w:pStyle w:val="60"/>
              <w:rPr>
                <w:b/>
                <w:bCs/>
              </w:rPr>
            </w:pPr>
            <w:r>
              <w:rPr>
                <w:rFonts w:hint="eastAsia"/>
                <w:b/>
                <w:bCs/>
              </w:rPr>
              <w:t>是否主键</w:t>
            </w:r>
          </w:p>
        </w:tc>
        <w:tc>
          <w:tcPr>
            <w:tcW w:w="1709" w:type="dxa"/>
            <w:shd w:val="clear" w:color="auto" w:fill="F1F1F1" w:themeFill="background1" w:themeFillShade="F2"/>
          </w:tcPr>
          <w:p w14:paraId="4268CBEE">
            <w:pPr>
              <w:pStyle w:val="60"/>
              <w:rPr>
                <w:b/>
                <w:bCs/>
              </w:rPr>
            </w:pPr>
            <w:r>
              <w:rPr>
                <w:rFonts w:hint="eastAsia"/>
                <w:b/>
                <w:bCs/>
              </w:rPr>
              <w:t>是否可为空</w:t>
            </w:r>
          </w:p>
        </w:tc>
      </w:tr>
      <w:tr w14:paraId="0D45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28429DF4">
            <w:pPr>
              <w:pStyle w:val="60"/>
            </w:pPr>
            <w:r>
              <w:rPr>
                <w:rStyle w:val="28"/>
                <w:rFonts w:ascii="Times New Roman" w:hAnsi="Times New Roman" w:cstheme="minorBidi"/>
                <w:sz w:val="21"/>
                <w:szCs w:val="21"/>
              </w:rPr>
              <w:t>feedback_id</w:t>
            </w:r>
          </w:p>
        </w:tc>
        <w:tc>
          <w:tcPr>
            <w:tcW w:w="1708" w:type="dxa"/>
          </w:tcPr>
          <w:p w14:paraId="1EB26BD7">
            <w:pPr>
              <w:pStyle w:val="60"/>
            </w:pPr>
            <w:r>
              <w:rPr>
                <w:rFonts w:hint="eastAsia"/>
              </w:rPr>
              <w:t>反馈标识</w:t>
            </w:r>
          </w:p>
        </w:tc>
        <w:tc>
          <w:tcPr>
            <w:tcW w:w="1708" w:type="dxa"/>
            <w:vAlign w:val="center"/>
          </w:tcPr>
          <w:p w14:paraId="3DDFD48C">
            <w:pPr>
              <w:pStyle w:val="60"/>
            </w:pPr>
            <w:r>
              <w:t>INT</w:t>
            </w:r>
          </w:p>
        </w:tc>
        <w:tc>
          <w:tcPr>
            <w:tcW w:w="1709" w:type="dxa"/>
          </w:tcPr>
          <w:p w14:paraId="4EE9D69A">
            <w:pPr>
              <w:pStyle w:val="60"/>
            </w:pPr>
            <w:r>
              <w:rPr>
                <w:rFonts w:hint="eastAsia"/>
              </w:rPr>
              <w:t>是</w:t>
            </w:r>
          </w:p>
        </w:tc>
        <w:tc>
          <w:tcPr>
            <w:tcW w:w="1709" w:type="dxa"/>
          </w:tcPr>
          <w:p w14:paraId="7BDAA051">
            <w:pPr>
              <w:pStyle w:val="60"/>
            </w:pPr>
            <w:r>
              <w:rPr>
                <w:rFonts w:hint="eastAsia"/>
              </w:rPr>
              <w:t>否</w:t>
            </w:r>
          </w:p>
        </w:tc>
      </w:tr>
      <w:tr w14:paraId="7F6B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353A897F">
            <w:pPr>
              <w:pStyle w:val="60"/>
            </w:pPr>
            <w:r>
              <w:rPr>
                <w:rStyle w:val="28"/>
                <w:rFonts w:ascii="Times New Roman" w:hAnsi="Times New Roman" w:cstheme="minorBidi"/>
                <w:sz w:val="21"/>
                <w:szCs w:val="21"/>
              </w:rPr>
              <w:t>uid</w:t>
            </w:r>
          </w:p>
        </w:tc>
        <w:tc>
          <w:tcPr>
            <w:tcW w:w="1708" w:type="dxa"/>
          </w:tcPr>
          <w:p w14:paraId="21B98F60">
            <w:pPr>
              <w:pStyle w:val="60"/>
            </w:pPr>
            <w:r>
              <w:rPr>
                <w:rFonts w:hint="eastAsia"/>
              </w:rPr>
              <w:t>用户标识</w:t>
            </w:r>
          </w:p>
        </w:tc>
        <w:tc>
          <w:tcPr>
            <w:tcW w:w="1708" w:type="dxa"/>
            <w:vAlign w:val="center"/>
          </w:tcPr>
          <w:p w14:paraId="66BE1F3A">
            <w:pPr>
              <w:pStyle w:val="60"/>
            </w:pPr>
            <w:r>
              <w:t>INT</w:t>
            </w:r>
          </w:p>
        </w:tc>
        <w:tc>
          <w:tcPr>
            <w:tcW w:w="1709" w:type="dxa"/>
          </w:tcPr>
          <w:p w14:paraId="26C0ED9B">
            <w:pPr>
              <w:pStyle w:val="60"/>
            </w:pPr>
            <w:r>
              <w:rPr>
                <w:rFonts w:hint="eastAsia"/>
              </w:rPr>
              <w:t>否</w:t>
            </w:r>
          </w:p>
        </w:tc>
        <w:tc>
          <w:tcPr>
            <w:tcW w:w="1709" w:type="dxa"/>
          </w:tcPr>
          <w:p w14:paraId="52681E9C">
            <w:pPr>
              <w:pStyle w:val="60"/>
            </w:pPr>
            <w:r>
              <w:rPr>
                <w:rFonts w:hint="eastAsia"/>
              </w:rPr>
              <w:t>否</w:t>
            </w:r>
          </w:p>
        </w:tc>
      </w:tr>
      <w:tr w14:paraId="102A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4EF2CEEC">
            <w:pPr>
              <w:pStyle w:val="60"/>
            </w:pPr>
            <w:r>
              <w:rPr>
                <w:rStyle w:val="28"/>
                <w:rFonts w:ascii="Times New Roman" w:hAnsi="Times New Roman" w:cstheme="minorBidi"/>
                <w:sz w:val="21"/>
                <w:szCs w:val="21"/>
              </w:rPr>
              <w:t>tid</w:t>
            </w:r>
          </w:p>
        </w:tc>
        <w:tc>
          <w:tcPr>
            <w:tcW w:w="1708" w:type="dxa"/>
          </w:tcPr>
          <w:p w14:paraId="53F90614">
            <w:pPr>
              <w:pStyle w:val="60"/>
            </w:pPr>
            <w:r>
              <w:rPr>
                <w:rFonts w:hint="eastAsia"/>
              </w:rPr>
              <w:t>翻译标识</w:t>
            </w:r>
          </w:p>
        </w:tc>
        <w:tc>
          <w:tcPr>
            <w:tcW w:w="1708" w:type="dxa"/>
            <w:vAlign w:val="center"/>
          </w:tcPr>
          <w:p w14:paraId="136B1F03">
            <w:pPr>
              <w:pStyle w:val="60"/>
            </w:pPr>
            <w:r>
              <w:t>INT</w:t>
            </w:r>
          </w:p>
        </w:tc>
        <w:tc>
          <w:tcPr>
            <w:tcW w:w="1709" w:type="dxa"/>
          </w:tcPr>
          <w:p w14:paraId="0F915F3B">
            <w:pPr>
              <w:pStyle w:val="60"/>
            </w:pPr>
            <w:r>
              <w:rPr>
                <w:rFonts w:hint="eastAsia"/>
              </w:rPr>
              <w:t>否</w:t>
            </w:r>
          </w:p>
        </w:tc>
        <w:tc>
          <w:tcPr>
            <w:tcW w:w="1709" w:type="dxa"/>
          </w:tcPr>
          <w:p w14:paraId="56FF0332">
            <w:pPr>
              <w:pStyle w:val="60"/>
            </w:pPr>
            <w:r>
              <w:rPr>
                <w:rFonts w:hint="eastAsia"/>
              </w:rPr>
              <w:t>否</w:t>
            </w:r>
          </w:p>
        </w:tc>
      </w:tr>
      <w:tr w14:paraId="09E5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45DD5773">
            <w:pPr>
              <w:pStyle w:val="60"/>
            </w:pPr>
            <w:r>
              <w:rPr>
                <w:rStyle w:val="28"/>
                <w:rFonts w:ascii="Times New Roman" w:hAnsi="Times New Roman" w:cstheme="minorBidi"/>
                <w:sz w:val="21"/>
                <w:szCs w:val="21"/>
              </w:rPr>
              <w:t>feedback_content</w:t>
            </w:r>
          </w:p>
        </w:tc>
        <w:tc>
          <w:tcPr>
            <w:tcW w:w="1708" w:type="dxa"/>
          </w:tcPr>
          <w:p w14:paraId="5770BC27">
            <w:pPr>
              <w:pStyle w:val="60"/>
            </w:pPr>
            <w:r>
              <w:rPr>
                <w:rFonts w:hint="eastAsia"/>
              </w:rPr>
              <w:t>反馈意见</w:t>
            </w:r>
          </w:p>
        </w:tc>
        <w:tc>
          <w:tcPr>
            <w:tcW w:w="1708" w:type="dxa"/>
            <w:vAlign w:val="center"/>
          </w:tcPr>
          <w:p w14:paraId="1AEF1B28">
            <w:pPr>
              <w:pStyle w:val="60"/>
            </w:pPr>
            <w:r>
              <w:t>TEXT</w:t>
            </w:r>
          </w:p>
        </w:tc>
        <w:tc>
          <w:tcPr>
            <w:tcW w:w="1709" w:type="dxa"/>
          </w:tcPr>
          <w:p w14:paraId="61F19217">
            <w:pPr>
              <w:pStyle w:val="60"/>
            </w:pPr>
            <w:r>
              <w:rPr>
                <w:rFonts w:hint="eastAsia"/>
              </w:rPr>
              <w:t>否</w:t>
            </w:r>
          </w:p>
        </w:tc>
        <w:tc>
          <w:tcPr>
            <w:tcW w:w="1709" w:type="dxa"/>
          </w:tcPr>
          <w:p w14:paraId="0B7E5DEA">
            <w:pPr>
              <w:pStyle w:val="60"/>
            </w:pPr>
            <w:r>
              <w:rPr>
                <w:rFonts w:hint="eastAsia"/>
              </w:rPr>
              <w:t>否</w:t>
            </w:r>
          </w:p>
        </w:tc>
      </w:tr>
      <w:tr w14:paraId="72C2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494BBEDF">
            <w:pPr>
              <w:pStyle w:val="60"/>
            </w:pPr>
            <w:r>
              <w:rPr>
                <w:rStyle w:val="28"/>
                <w:rFonts w:ascii="Times New Roman" w:hAnsi="Times New Roman" w:cstheme="minorBidi"/>
                <w:sz w:val="21"/>
                <w:szCs w:val="21"/>
              </w:rPr>
              <w:t>feedback_time</w:t>
            </w:r>
          </w:p>
        </w:tc>
        <w:tc>
          <w:tcPr>
            <w:tcW w:w="1708" w:type="dxa"/>
          </w:tcPr>
          <w:p w14:paraId="79E63F75">
            <w:pPr>
              <w:pStyle w:val="60"/>
            </w:pPr>
            <w:r>
              <w:rPr>
                <w:rFonts w:hint="eastAsia"/>
              </w:rPr>
              <w:t>反馈时间</w:t>
            </w:r>
          </w:p>
        </w:tc>
        <w:tc>
          <w:tcPr>
            <w:tcW w:w="1708" w:type="dxa"/>
            <w:vAlign w:val="center"/>
          </w:tcPr>
          <w:p w14:paraId="111D7287">
            <w:pPr>
              <w:pStyle w:val="60"/>
            </w:pPr>
            <w:r>
              <w:t>DATETIME</w:t>
            </w:r>
          </w:p>
        </w:tc>
        <w:tc>
          <w:tcPr>
            <w:tcW w:w="1709" w:type="dxa"/>
          </w:tcPr>
          <w:p w14:paraId="31BF64CF">
            <w:pPr>
              <w:pStyle w:val="60"/>
            </w:pPr>
            <w:r>
              <w:rPr>
                <w:rFonts w:hint="eastAsia"/>
              </w:rPr>
              <w:t>否</w:t>
            </w:r>
          </w:p>
        </w:tc>
        <w:tc>
          <w:tcPr>
            <w:tcW w:w="1709" w:type="dxa"/>
          </w:tcPr>
          <w:p w14:paraId="168B22C8">
            <w:pPr>
              <w:pStyle w:val="60"/>
            </w:pPr>
            <w:r>
              <w:rPr>
                <w:rFonts w:hint="eastAsia"/>
              </w:rPr>
              <w:t>否</w:t>
            </w:r>
          </w:p>
        </w:tc>
      </w:tr>
    </w:tbl>
    <w:p w14:paraId="6321558D">
      <w:pPr>
        <w:spacing w:after="0"/>
        <w:ind w:firstLine="480"/>
        <w:jc w:val="both"/>
      </w:pPr>
    </w:p>
    <w:p w14:paraId="5F1D11E5">
      <w:pPr>
        <w:spacing w:after="0"/>
        <w:ind w:firstLine="480"/>
        <w:jc w:val="both"/>
      </w:pPr>
    </w:p>
    <w:p w14:paraId="7D135544">
      <w:pPr>
        <w:spacing w:after="0"/>
        <w:ind w:firstLine="480"/>
        <w:jc w:val="both"/>
      </w:pPr>
      <w:r>
        <w:rPr>
          <w:rFonts w:hint="eastAsia"/>
        </w:rPr>
        <w:t>评审信息表的详细结构如</w:t>
      </w:r>
      <w:r>
        <w:fldChar w:fldCharType="begin"/>
      </w:r>
      <w:r>
        <w:instrText xml:space="preserve"> </w:instrText>
      </w:r>
      <w:r>
        <w:rPr>
          <w:rFonts w:hint="eastAsia"/>
        </w:rPr>
        <w:instrText xml:space="preserve">REF _Ref198732357 \h</w:instrText>
      </w:r>
      <w:r>
        <w:instrText xml:space="preserve">  \* MERGEFORMAT </w:instrText>
      </w:r>
      <w:r>
        <w:fldChar w:fldCharType="separate"/>
      </w:r>
      <w:r>
        <w:rPr>
          <w:rFonts w:hint="eastAsia"/>
        </w:rPr>
        <w:t>表</w:t>
      </w:r>
      <w:r>
        <w:t>4.6</w:t>
      </w:r>
      <w:r>
        <w:fldChar w:fldCharType="end"/>
      </w:r>
      <w:r>
        <w:rPr>
          <w:rFonts w:hint="eastAsia"/>
        </w:rPr>
        <w:t>所示。</w:t>
      </w:r>
    </w:p>
    <w:p w14:paraId="128C85B4">
      <w:pPr>
        <w:pStyle w:val="12"/>
        <w:keepNext/>
        <w:spacing w:before="120" w:after="120"/>
        <w:ind w:firstLine="422"/>
        <w:jc w:val="center"/>
        <w:rPr>
          <w:b/>
          <w:bCs/>
        </w:rPr>
      </w:pPr>
      <w:bookmarkStart w:id="171" w:name="_Ref198732357"/>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4</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6</w:t>
      </w:r>
      <w:r>
        <w:rPr>
          <w:b/>
          <w:bCs/>
        </w:rPr>
        <w:fldChar w:fldCharType="end"/>
      </w:r>
      <w:bookmarkEnd w:id="171"/>
      <w:r>
        <w:rPr>
          <w:rFonts w:hint="eastAsia"/>
          <w:b/>
          <w:bCs/>
        </w:rPr>
        <w:t xml:space="preserve"> 评审信息表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8"/>
        <w:gridCol w:w="1691"/>
        <w:gridCol w:w="1692"/>
        <w:gridCol w:w="1693"/>
        <w:gridCol w:w="1693"/>
      </w:tblGrid>
      <w:tr w14:paraId="2EAF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shd w:val="clear" w:color="auto" w:fill="F1F1F1" w:themeFill="background1" w:themeFillShade="F2"/>
          </w:tcPr>
          <w:p w14:paraId="03B5D865">
            <w:pPr>
              <w:pStyle w:val="60"/>
              <w:rPr>
                <w:b/>
                <w:bCs/>
              </w:rPr>
            </w:pPr>
            <w:r>
              <w:rPr>
                <w:rFonts w:hint="eastAsia"/>
                <w:b/>
                <w:bCs/>
              </w:rPr>
              <w:t>字段名称</w:t>
            </w:r>
          </w:p>
        </w:tc>
        <w:tc>
          <w:tcPr>
            <w:tcW w:w="1691" w:type="dxa"/>
            <w:shd w:val="clear" w:color="auto" w:fill="F1F1F1" w:themeFill="background1" w:themeFillShade="F2"/>
          </w:tcPr>
          <w:p w14:paraId="723B5E6D">
            <w:pPr>
              <w:pStyle w:val="60"/>
              <w:rPr>
                <w:b/>
                <w:bCs/>
              </w:rPr>
            </w:pPr>
            <w:r>
              <w:rPr>
                <w:rFonts w:hint="eastAsia"/>
                <w:b/>
                <w:bCs/>
              </w:rPr>
              <w:t>字段说明</w:t>
            </w:r>
          </w:p>
        </w:tc>
        <w:tc>
          <w:tcPr>
            <w:tcW w:w="1692" w:type="dxa"/>
            <w:shd w:val="clear" w:color="auto" w:fill="F1F1F1" w:themeFill="background1" w:themeFillShade="F2"/>
          </w:tcPr>
          <w:p w14:paraId="6AA25D3A">
            <w:pPr>
              <w:pStyle w:val="60"/>
              <w:rPr>
                <w:b/>
                <w:bCs/>
              </w:rPr>
            </w:pPr>
            <w:r>
              <w:rPr>
                <w:rFonts w:hint="eastAsia"/>
                <w:b/>
                <w:bCs/>
              </w:rPr>
              <w:t>字段类型</w:t>
            </w:r>
          </w:p>
        </w:tc>
        <w:tc>
          <w:tcPr>
            <w:tcW w:w="1693" w:type="dxa"/>
            <w:shd w:val="clear" w:color="auto" w:fill="F1F1F1" w:themeFill="background1" w:themeFillShade="F2"/>
          </w:tcPr>
          <w:p w14:paraId="71DF6DFB">
            <w:pPr>
              <w:pStyle w:val="60"/>
              <w:rPr>
                <w:b/>
                <w:bCs/>
              </w:rPr>
            </w:pPr>
            <w:r>
              <w:rPr>
                <w:rFonts w:hint="eastAsia"/>
                <w:b/>
                <w:bCs/>
              </w:rPr>
              <w:t>是否主键</w:t>
            </w:r>
          </w:p>
        </w:tc>
        <w:tc>
          <w:tcPr>
            <w:tcW w:w="1693" w:type="dxa"/>
            <w:shd w:val="clear" w:color="auto" w:fill="F1F1F1" w:themeFill="background1" w:themeFillShade="F2"/>
          </w:tcPr>
          <w:p w14:paraId="238B3650">
            <w:pPr>
              <w:pStyle w:val="60"/>
              <w:rPr>
                <w:b/>
                <w:bCs/>
              </w:rPr>
            </w:pPr>
            <w:r>
              <w:rPr>
                <w:rFonts w:hint="eastAsia"/>
                <w:b/>
                <w:bCs/>
              </w:rPr>
              <w:t>是否可为空</w:t>
            </w:r>
          </w:p>
        </w:tc>
      </w:tr>
      <w:tr w14:paraId="71C0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bottom"/>
          </w:tcPr>
          <w:p w14:paraId="19E5AD75">
            <w:pPr>
              <w:pStyle w:val="60"/>
            </w:pPr>
            <w:r>
              <w:rPr>
                <w:rStyle w:val="28"/>
                <w:spacing w:val="8"/>
              </w:rPr>
              <w:t>review_id</w:t>
            </w:r>
          </w:p>
        </w:tc>
        <w:tc>
          <w:tcPr>
            <w:tcW w:w="1691" w:type="dxa"/>
          </w:tcPr>
          <w:p w14:paraId="1B3C271D">
            <w:pPr>
              <w:pStyle w:val="60"/>
            </w:pPr>
            <w:r>
              <w:rPr>
                <w:rFonts w:hint="eastAsia"/>
              </w:rPr>
              <w:t>评审标识</w:t>
            </w:r>
          </w:p>
        </w:tc>
        <w:tc>
          <w:tcPr>
            <w:tcW w:w="1692" w:type="dxa"/>
            <w:vAlign w:val="bottom"/>
          </w:tcPr>
          <w:p w14:paraId="6DB5538E">
            <w:pPr>
              <w:pStyle w:val="60"/>
            </w:pPr>
            <w:r>
              <w:t>INT</w:t>
            </w:r>
          </w:p>
        </w:tc>
        <w:tc>
          <w:tcPr>
            <w:tcW w:w="1693" w:type="dxa"/>
          </w:tcPr>
          <w:p w14:paraId="60536E7D">
            <w:pPr>
              <w:pStyle w:val="60"/>
            </w:pPr>
            <w:r>
              <w:rPr>
                <w:rFonts w:hint="eastAsia"/>
              </w:rPr>
              <w:t>是</w:t>
            </w:r>
          </w:p>
        </w:tc>
        <w:tc>
          <w:tcPr>
            <w:tcW w:w="1693" w:type="dxa"/>
          </w:tcPr>
          <w:p w14:paraId="7BC28DA5">
            <w:pPr>
              <w:pStyle w:val="60"/>
            </w:pPr>
            <w:r>
              <w:rPr>
                <w:rFonts w:hint="eastAsia"/>
              </w:rPr>
              <w:t>否</w:t>
            </w:r>
          </w:p>
        </w:tc>
      </w:tr>
      <w:tr w14:paraId="00DC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bottom"/>
          </w:tcPr>
          <w:p w14:paraId="3C76554B">
            <w:pPr>
              <w:pStyle w:val="60"/>
            </w:pPr>
            <w:r>
              <w:rPr>
                <w:rStyle w:val="28"/>
                <w:spacing w:val="8"/>
              </w:rPr>
              <w:t>uid</w:t>
            </w:r>
          </w:p>
        </w:tc>
        <w:tc>
          <w:tcPr>
            <w:tcW w:w="1691" w:type="dxa"/>
          </w:tcPr>
          <w:p w14:paraId="22B2E967">
            <w:pPr>
              <w:pStyle w:val="60"/>
            </w:pPr>
            <w:r>
              <w:rPr>
                <w:rFonts w:hint="eastAsia"/>
              </w:rPr>
              <w:t>用户标识</w:t>
            </w:r>
          </w:p>
        </w:tc>
        <w:tc>
          <w:tcPr>
            <w:tcW w:w="1692" w:type="dxa"/>
            <w:vAlign w:val="bottom"/>
          </w:tcPr>
          <w:p w14:paraId="44B0CF03">
            <w:pPr>
              <w:pStyle w:val="60"/>
            </w:pPr>
            <w:r>
              <w:t>INT</w:t>
            </w:r>
          </w:p>
        </w:tc>
        <w:tc>
          <w:tcPr>
            <w:tcW w:w="1693" w:type="dxa"/>
          </w:tcPr>
          <w:p w14:paraId="4E028194">
            <w:pPr>
              <w:pStyle w:val="60"/>
            </w:pPr>
            <w:r>
              <w:rPr>
                <w:rFonts w:hint="eastAsia"/>
              </w:rPr>
              <w:t>否</w:t>
            </w:r>
          </w:p>
        </w:tc>
        <w:tc>
          <w:tcPr>
            <w:tcW w:w="1693" w:type="dxa"/>
          </w:tcPr>
          <w:p w14:paraId="5131DC49">
            <w:pPr>
              <w:pStyle w:val="60"/>
            </w:pPr>
            <w:r>
              <w:rPr>
                <w:rFonts w:hint="eastAsia"/>
              </w:rPr>
              <w:t>否</w:t>
            </w:r>
          </w:p>
        </w:tc>
      </w:tr>
      <w:tr w14:paraId="1F10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bottom"/>
          </w:tcPr>
          <w:p w14:paraId="67E66261">
            <w:pPr>
              <w:pStyle w:val="60"/>
            </w:pPr>
            <w:r>
              <w:rPr>
                <w:rStyle w:val="28"/>
                <w:spacing w:val="8"/>
              </w:rPr>
              <w:t>tid</w:t>
            </w:r>
          </w:p>
        </w:tc>
        <w:tc>
          <w:tcPr>
            <w:tcW w:w="1691" w:type="dxa"/>
          </w:tcPr>
          <w:p w14:paraId="0C590027">
            <w:pPr>
              <w:pStyle w:val="60"/>
            </w:pPr>
            <w:r>
              <w:rPr>
                <w:rFonts w:hint="eastAsia"/>
              </w:rPr>
              <w:t>翻译标识</w:t>
            </w:r>
          </w:p>
        </w:tc>
        <w:tc>
          <w:tcPr>
            <w:tcW w:w="1692" w:type="dxa"/>
            <w:vAlign w:val="bottom"/>
          </w:tcPr>
          <w:p w14:paraId="4D6794A2">
            <w:pPr>
              <w:pStyle w:val="60"/>
            </w:pPr>
            <w:r>
              <w:t>INT</w:t>
            </w:r>
          </w:p>
        </w:tc>
        <w:tc>
          <w:tcPr>
            <w:tcW w:w="1693" w:type="dxa"/>
          </w:tcPr>
          <w:p w14:paraId="19BDFB19">
            <w:pPr>
              <w:pStyle w:val="60"/>
            </w:pPr>
            <w:r>
              <w:rPr>
                <w:rFonts w:hint="eastAsia"/>
              </w:rPr>
              <w:t>否</w:t>
            </w:r>
          </w:p>
        </w:tc>
        <w:tc>
          <w:tcPr>
            <w:tcW w:w="1693" w:type="dxa"/>
          </w:tcPr>
          <w:p w14:paraId="2856A54E">
            <w:pPr>
              <w:pStyle w:val="60"/>
            </w:pPr>
            <w:r>
              <w:rPr>
                <w:rFonts w:hint="eastAsia"/>
              </w:rPr>
              <w:t>否</w:t>
            </w:r>
          </w:p>
        </w:tc>
      </w:tr>
      <w:tr w14:paraId="1738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bottom"/>
          </w:tcPr>
          <w:p w14:paraId="27DF2E8E">
            <w:pPr>
              <w:pStyle w:val="60"/>
            </w:pPr>
            <w:r>
              <w:rPr>
                <w:rStyle w:val="28"/>
                <w:spacing w:val="8"/>
              </w:rPr>
              <w:t>review_opinion</w:t>
            </w:r>
          </w:p>
        </w:tc>
        <w:tc>
          <w:tcPr>
            <w:tcW w:w="1691" w:type="dxa"/>
          </w:tcPr>
          <w:p w14:paraId="3809D2C8">
            <w:pPr>
              <w:pStyle w:val="60"/>
            </w:pPr>
            <w:r>
              <w:rPr>
                <w:rFonts w:hint="eastAsia"/>
              </w:rPr>
              <w:t>评审意见</w:t>
            </w:r>
          </w:p>
        </w:tc>
        <w:tc>
          <w:tcPr>
            <w:tcW w:w="1692" w:type="dxa"/>
            <w:vAlign w:val="bottom"/>
          </w:tcPr>
          <w:p w14:paraId="6BE80A49">
            <w:pPr>
              <w:pStyle w:val="60"/>
            </w:pPr>
            <w:r>
              <w:t>TEXT</w:t>
            </w:r>
          </w:p>
        </w:tc>
        <w:tc>
          <w:tcPr>
            <w:tcW w:w="1693" w:type="dxa"/>
          </w:tcPr>
          <w:p w14:paraId="3FDF853C">
            <w:pPr>
              <w:pStyle w:val="60"/>
            </w:pPr>
            <w:r>
              <w:rPr>
                <w:rFonts w:hint="eastAsia"/>
              </w:rPr>
              <w:t>否</w:t>
            </w:r>
          </w:p>
        </w:tc>
        <w:tc>
          <w:tcPr>
            <w:tcW w:w="1693" w:type="dxa"/>
          </w:tcPr>
          <w:p w14:paraId="7D072C3B">
            <w:pPr>
              <w:pStyle w:val="60"/>
            </w:pPr>
            <w:r>
              <w:rPr>
                <w:rFonts w:hint="eastAsia"/>
              </w:rPr>
              <w:t>否</w:t>
            </w:r>
          </w:p>
        </w:tc>
      </w:tr>
      <w:tr w14:paraId="7D99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bottom"/>
          </w:tcPr>
          <w:p w14:paraId="2A0AD8DA">
            <w:pPr>
              <w:pStyle w:val="60"/>
            </w:pPr>
            <w:r>
              <w:rPr>
                <w:rStyle w:val="28"/>
                <w:spacing w:val="8"/>
              </w:rPr>
              <w:t>review_time</w:t>
            </w:r>
          </w:p>
        </w:tc>
        <w:tc>
          <w:tcPr>
            <w:tcW w:w="1691" w:type="dxa"/>
          </w:tcPr>
          <w:p w14:paraId="7D2DE97A">
            <w:pPr>
              <w:pStyle w:val="60"/>
            </w:pPr>
            <w:r>
              <w:rPr>
                <w:rFonts w:hint="eastAsia"/>
              </w:rPr>
              <w:t>评审时间</w:t>
            </w:r>
          </w:p>
        </w:tc>
        <w:tc>
          <w:tcPr>
            <w:tcW w:w="1692" w:type="dxa"/>
            <w:vAlign w:val="bottom"/>
          </w:tcPr>
          <w:p w14:paraId="6562D5B2">
            <w:pPr>
              <w:pStyle w:val="60"/>
            </w:pPr>
            <w:r>
              <w:t>DATETIME</w:t>
            </w:r>
          </w:p>
        </w:tc>
        <w:tc>
          <w:tcPr>
            <w:tcW w:w="1693" w:type="dxa"/>
          </w:tcPr>
          <w:p w14:paraId="1BACE88E">
            <w:pPr>
              <w:pStyle w:val="60"/>
            </w:pPr>
            <w:r>
              <w:rPr>
                <w:rFonts w:hint="eastAsia"/>
              </w:rPr>
              <w:t>否</w:t>
            </w:r>
          </w:p>
        </w:tc>
        <w:tc>
          <w:tcPr>
            <w:tcW w:w="1693" w:type="dxa"/>
          </w:tcPr>
          <w:p w14:paraId="53624FB9">
            <w:pPr>
              <w:pStyle w:val="60"/>
            </w:pPr>
            <w:r>
              <w:rPr>
                <w:rFonts w:hint="eastAsia"/>
              </w:rPr>
              <w:t>否</w:t>
            </w:r>
          </w:p>
        </w:tc>
      </w:tr>
    </w:tbl>
    <w:p w14:paraId="052305B7">
      <w:pPr>
        <w:pStyle w:val="3"/>
      </w:pPr>
      <w:bookmarkStart w:id="172" w:name="_Toc198833046"/>
      <w:bookmarkStart w:id="173" w:name="_Toc200361508"/>
      <w:r>
        <w:rPr>
          <w:rFonts w:hint="eastAsia"/>
        </w:rPr>
        <w:t>本章小结</w:t>
      </w:r>
      <w:bookmarkEnd w:id="172"/>
      <w:bookmarkEnd w:id="173"/>
    </w:p>
    <w:p w14:paraId="7E4F468C">
      <w:pPr>
        <w:spacing w:after="0"/>
        <w:ind w:firstLine="480"/>
        <w:jc w:val="both"/>
      </w:pPr>
      <w:r>
        <w:rPr>
          <w:rFonts w:hint="eastAsia"/>
        </w:rPr>
        <w:t>本章为低资源语言翻译系统的分析与设计。分析了低资源语言翻译系统的功能与非功能需求，设计了系统架构并根据架构完成了技术选型。基于需求分析完成了系统的功能设计，并依照功能设计进行了数据库的设计。</w:t>
      </w:r>
    </w:p>
    <w:p w14:paraId="6D7029C0">
      <w:pPr>
        <w:ind w:firstLine="480"/>
      </w:pPr>
    </w:p>
    <w:p w14:paraId="32235634">
      <w:pPr>
        <w:ind w:firstLine="480"/>
      </w:pPr>
    </w:p>
    <w:p w14:paraId="04A8EF29">
      <w:pPr>
        <w:ind w:firstLine="480"/>
      </w:pPr>
    </w:p>
    <w:p w14:paraId="7C2AEEEF">
      <w:pPr>
        <w:ind w:firstLine="480"/>
      </w:pPr>
    </w:p>
    <w:p w14:paraId="6C4A7158">
      <w:pPr>
        <w:ind w:firstLine="480"/>
      </w:pPr>
    </w:p>
    <w:p w14:paraId="180893CF">
      <w:pPr>
        <w:ind w:firstLine="480"/>
      </w:pPr>
    </w:p>
    <w:p w14:paraId="22AA5F6F">
      <w:pPr>
        <w:ind w:firstLine="480"/>
      </w:pPr>
    </w:p>
    <w:p w14:paraId="501FA37D">
      <w:pPr>
        <w:ind w:firstLine="480"/>
      </w:pPr>
    </w:p>
    <w:p w14:paraId="07B5FB19">
      <w:pPr>
        <w:ind w:firstLine="480"/>
      </w:pPr>
    </w:p>
    <w:p w14:paraId="657B0662">
      <w:pPr>
        <w:ind w:firstLine="480"/>
      </w:pPr>
    </w:p>
    <w:p w14:paraId="3BFBC287">
      <w:pPr>
        <w:ind w:firstLine="480"/>
      </w:pPr>
    </w:p>
    <w:p w14:paraId="00E1DB0F">
      <w:pPr>
        <w:pStyle w:val="2"/>
      </w:pPr>
      <w:bookmarkStart w:id="174" w:name="_Toc200361509"/>
      <w:bookmarkStart w:id="175" w:name="_Toc198833047"/>
      <w:r>
        <w:rPr>
          <w:rFonts w:hint="eastAsia"/>
        </w:rPr>
        <w:t>低资源语言翻译系统实现与测试</w:t>
      </w:r>
      <w:bookmarkEnd w:id="174"/>
      <w:bookmarkEnd w:id="175"/>
    </w:p>
    <w:p w14:paraId="6814804D">
      <w:pPr>
        <w:spacing w:after="0"/>
        <w:ind w:firstLine="480"/>
        <w:jc w:val="both"/>
      </w:pPr>
      <w:bookmarkStart w:id="176" w:name="OLE_LINK6"/>
      <w:r>
        <w:t>本章首先</w:t>
      </w:r>
      <w:r>
        <w:rPr>
          <w:rFonts w:hint="eastAsia"/>
        </w:rPr>
        <w:t>展示了各个功能的实现效果。其次，对系统的测试目标、功能测试进行了详细说明。</w:t>
      </w:r>
    </w:p>
    <w:p w14:paraId="462A3757">
      <w:pPr>
        <w:pStyle w:val="3"/>
      </w:pPr>
      <w:bookmarkStart w:id="177" w:name="_Toc200361510"/>
      <w:bookmarkStart w:id="178" w:name="_Toc198833048"/>
      <w:r>
        <w:rPr>
          <w:rFonts w:hint="eastAsia"/>
        </w:rPr>
        <w:t>系统功能实现</w:t>
      </w:r>
      <w:bookmarkEnd w:id="177"/>
      <w:bookmarkEnd w:id="178"/>
    </w:p>
    <w:p w14:paraId="18729A76">
      <w:pPr>
        <w:spacing w:after="0"/>
        <w:ind w:firstLine="480"/>
        <w:jc w:val="both"/>
      </w:pPr>
      <w:r>
        <w:rPr>
          <w:rFonts w:hint="eastAsia"/>
        </w:rPr>
        <w:t>本节对系统的各个功能实现进行了展示。系统界面布局采用左右布局，适配了移动端与电脑端，可以随着屏幕的大小自适应调整界面布局。</w:t>
      </w:r>
    </w:p>
    <w:p w14:paraId="63BB34E2">
      <w:pPr>
        <w:pStyle w:val="4"/>
      </w:pPr>
      <w:bookmarkStart w:id="179" w:name="_Toc198833049"/>
      <w:bookmarkStart w:id="180" w:name="_Toc200361511"/>
      <w:r>
        <w:rPr>
          <w:rFonts w:hint="eastAsia"/>
        </w:rPr>
        <w:t>登录、注册、找回密码</w:t>
      </w:r>
      <w:bookmarkEnd w:id="179"/>
      <w:bookmarkEnd w:id="180"/>
    </w:p>
    <w:p w14:paraId="6F2F7E08">
      <w:pPr>
        <w:spacing w:after="0"/>
        <w:ind w:firstLine="480"/>
        <w:jc w:val="both"/>
      </w:pPr>
      <w:r>
        <w:rPr>
          <w:rFonts w:hint="eastAsia"/>
        </w:rPr>
        <w:t>（1）验证码登录：系统的验证码登录界面实现如</w:t>
      </w:r>
      <w:r>
        <w:fldChar w:fldCharType="begin"/>
      </w:r>
      <w:r>
        <w:instrText xml:space="preserve"> </w:instrText>
      </w:r>
      <w:r>
        <w:rPr>
          <w:rFonts w:hint="eastAsia"/>
        </w:rPr>
        <w:instrText xml:space="preserve">REF _Ref197363126 \h</w:instrText>
      </w:r>
      <w:r>
        <w:instrText xml:space="preserve">  \* MERGEFORMAT </w:instrText>
      </w:r>
      <w:r>
        <w:fldChar w:fldCharType="separate"/>
      </w:r>
      <w:r>
        <w:rPr>
          <w:rFonts w:hint="eastAsia"/>
        </w:rPr>
        <w:t>图</w:t>
      </w:r>
      <w:r>
        <w:t>5.1</w:t>
      </w:r>
      <w:r>
        <w:fldChar w:fldCharType="end"/>
      </w:r>
      <w:r>
        <w:rPr>
          <w:rFonts w:hint="eastAsia"/>
        </w:rPr>
        <w:t>所示，实现了使用手机号或邮箱通过验证码的形式登录系统。</w:t>
      </w:r>
    </w:p>
    <w:p w14:paraId="0C02F764">
      <w:pPr>
        <w:keepNext/>
        <w:spacing w:before="120" w:after="0"/>
        <w:ind w:firstLine="0" w:firstLineChars="0"/>
        <w:jc w:val="center"/>
      </w:pPr>
      <w:r>
        <w:drawing>
          <wp:inline distT="0" distB="0" distL="0" distR="0">
            <wp:extent cx="5398770" cy="3352165"/>
            <wp:effectExtent l="19050" t="19050" r="11430" b="19685"/>
            <wp:docPr id="442304720" name="图片 1"/>
            <wp:cNvGraphicFramePr/>
            <a:graphic xmlns:a="http://schemas.openxmlformats.org/drawingml/2006/main">
              <a:graphicData uri="http://schemas.openxmlformats.org/drawingml/2006/picture">
                <pic:pic xmlns:pic="http://schemas.openxmlformats.org/drawingml/2006/picture">
                  <pic:nvPicPr>
                    <pic:cNvPr id="442304720" name="图片 1"/>
                    <pic:cNvPicPr/>
                  </pic:nvPicPr>
                  <pic:blipFill>
                    <a:blip r:embed="rId51"/>
                    <a:stretch>
                      <a:fillRect/>
                    </a:stretch>
                  </pic:blipFill>
                  <pic:spPr>
                    <a:xfrm>
                      <a:off x="0" y="0"/>
                      <a:ext cx="5405305" cy="3356151"/>
                    </a:xfrm>
                    <a:prstGeom prst="rect">
                      <a:avLst/>
                    </a:prstGeom>
                    <a:ln w="6350">
                      <a:solidFill>
                        <a:schemeClr val="tx1"/>
                      </a:solidFill>
                    </a:ln>
                  </pic:spPr>
                </pic:pic>
              </a:graphicData>
            </a:graphic>
          </wp:inline>
        </w:drawing>
      </w:r>
    </w:p>
    <w:p w14:paraId="5F84C128">
      <w:pPr>
        <w:pStyle w:val="12"/>
        <w:spacing w:before="120" w:after="120"/>
        <w:ind w:firstLine="422"/>
        <w:jc w:val="center"/>
        <w:rPr>
          <w:b/>
          <w:bCs/>
        </w:rPr>
      </w:pPr>
      <w:bookmarkStart w:id="181" w:name="_Ref197363126"/>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w:t>
      </w:r>
      <w:r>
        <w:rPr>
          <w:b/>
          <w:bCs/>
        </w:rPr>
        <w:fldChar w:fldCharType="end"/>
      </w:r>
      <w:bookmarkEnd w:id="181"/>
      <w:r>
        <w:rPr>
          <w:rFonts w:hint="eastAsia"/>
          <w:b/>
          <w:bCs/>
        </w:rPr>
        <w:t xml:space="preserve"> 验证码登录界面</w:t>
      </w:r>
    </w:p>
    <w:p w14:paraId="1395700E">
      <w:pPr>
        <w:spacing w:after="0"/>
        <w:ind w:firstLine="480"/>
        <w:jc w:val="both"/>
      </w:pPr>
      <w:r>
        <w:rPr>
          <w:rFonts w:hint="eastAsia"/>
        </w:rPr>
        <w:t>（2）密码登录：系统的密码登录界面实现如</w:t>
      </w:r>
      <w:r>
        <w:fldChar w:fldCharType="begin"/>
      </w:r>
      <w:r>
        <w:instrText xml:space="preserve"> </w:instrText>
      </w:r>
      <w:r>
        <w:rPr>
          <w:rFonts w:hint="eastAsia"/>
        </w:rPr>
        <w:instrText xml:space="preserve">REF _Ref197363289 \h</w:instrText>
      </w:r>
      <w:r>
        <w:instrText xml:space="preserve">  \* MERGEFORMAT </w:instrText>
      </w:r>
      <w:r>
        <w:fldChar w:fldCharType="separate"/>
      </w:r>
      <w:r>
        <w:rPr>
          <w:rFonts w:hint="eastAsia"/>
        </w:rPr>
        <w:t>图</w:t>
      </w:r>
      <w:r>
        <w:t>5.2</w:t>
      </w:r>
      <w:r>
        <w:fldChar w:fldCharType="end"/>
      </w:r>
      <w:r>
        <w:rPr>
          <w:rFonts w:hint="eastAsia"/>
        </w:rPr>
        <w:t>所示，实现了使用手机号或邮箱与对应密码的形式登录系统。</w:t>
      </w:r>
    </w:p>
    <w:p w14:paraId="36A75568">
      <w:pPr>
        <w:keepNext/>
        <w:spacing w:before="120" w:after="0"/>
        <w:ind w:firstLine="0" w:firstLineChars="0"/>
        <w:jc w:val="center"/>
      </w:pPr>
      <w:r>
        <w:drawing>
          <wp:inline distT="0" distB="0" distL="0" distR="0">
            <wp:extent cx="5399405" cy="2843530"/>
            <wp:effectExtent l="19050" t="19050" r="10795" b="13970"/>
            <wp:docPr id="2055820844" name="图片 1"/>
            <wp:cNvGraphicFramePr/>
            <a:graphic xmlns:a="http://schemas.openxmlformats.org/drawingml/2006/main">
              <a:graphicData uri="http://schemas.openxmlformats.org/drawingml/2006/picture">
                <pic:pic xmlns:pic="http://schemas.openxmlformats.org/drawingml/2006/picture">
                  <pic:nvPicPr>
                    <pic:cNvPr id="2055820844" name="图片 1"/>
                    <pic:cNvPicPr/>
                  </pic:nvPicPr>
                  <pic:blipFill>
                    <a:blip r:embed="rId52"/>
                    <a:stretch>
                      <a:fillRect/>
                    </a:stretch>
                  </pic:blipFill>
                  <pic:spPr>
                    <a:xfrm>
                      <a:off x="0" y="0"/>
                      <a:ext cx="5400000" cy="2844000"/>
                    </a:xfrm>
                    <a:prstGeom prst="rect">
                      <a:avLst/>
                    </a:prstGeom>
                    <a:ln w="6350">
                      <a:solidFill>
                        <a:schemeClr val="tx1"/>
                      </a:solidFill>
                    </a:ln>
                  </pic:spPr>
                </pic:pic>
              </a:graphicData>
            </a:graphic>
          </wp:inline>
        </w:drawing>
      </w:r>
    </w:p>
    <w:p w14:paraId="4C84447B">
      <w:pPr>
        <w:pStyle w:val="12"/>
        <w:spacing w:before="120" w:after="120"/>
        <w:ind w:firstLine="422"/>
        <w:jc w:val="center"/>
        <w:rPr>
          <w:b/>
          <w:bCs/>
        </w:rPr>
      </w:pPr>
      <w:bookmarkStart w:id="182" w:name="_Ref19736328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w:t>
      </w:r>
      <w:r>
        <w:rPr>
          <w:b/>
          <w:bCs/>
        </w:rPr>
        <w:fldChar w:fldCharType="end"/>
      </w:r>
      <w:bookmarkEnd w:id="182"/>
      <w:r>
        <w:rPr>
          <w:rFonts w:hint="eastAsia"/>
          <w:b/>
          <w:bCs/>
        </w:rPr>
        <w:t xml:space="preserve"> 账号密码登录界面</w:t>
      </w:r>
    </w:p>
    <w:p w14:paraId="605DE7C6">
      <w:pPr>
        <w:spacing w:after="0"/>
        <w:ind w:firstLine="480"/>
        <w:jc w:val="both"/>
      </w:pPr>
      <w:r>
        <w:rPr>
          <w:rFonts w:hint="eastAsia"/>
        </w:rPr>
        <w:t>（3）用户注册：系统的用户注册功能实现了使用手机号或邮箱的分权限用户注册，具体为普通用户和专家用户的登录。普通用户不需要勾选我是专家，直接完成基本输入后即可完成注册，如</w:t>
      </w:r>
      <w:r>
        <w:fldChar w:fldCharType="begin"/>
      </w:r>
      <w:r>
        <w:instrText xml:space="preserve"> </w:instrText>
      </w:r>
      <w:r>
        <w:rPr>
          <w:rFonts w:hint="eastAsia"/>
        </w:rPr>
        <w:instrText xml:space="preserve">REF _Ref197363888 \h</w:instrText>
      </w:r>
      <w:r>
        <w:instrText xml:space="preserve">  \* MERGEFORMAT </w:instrText>
      </w:r>
      <w:r>
        <w:fldChar w:fldCharType="separate"/>
      </w:r>
      <w:r>
        <w:rPr>
          <w:rFonts w:hint="eastAsia"/>
        </w:rPr>
        <w:t>图</w:t>
      </w:r>
      <w:r>
        <w:t>5.3</w:t>
      </w:r>
      <w:r>
        <w:fldChar w:fldCharType="end"/>
      </w:r>
      <w:r>
        <w:rPr>
          <w:rFonts w:hint="eastAsia"/>
        </w:rPr>
        <w:t>所示。</w:t>
      </w:r>
    </w:p>
    <w:p w14:paraId="5A19F523">
      <w:pPr>
        <w:keepNext/>
        <w:spacing w:before="120" w:after="0"/>
        <w:ind w:firstLine="0" w:firstLineChars="0"/>
        <w:jc w:val="center"/>
      </w:pPr>
      <w:r>
        <w:drawing>
          <wp:inline distT="0" distB="0" distL="0" distR="0">
            <wp:extent cx="5399405" cy="2843530"/>
            <wp:effectExtent l="19050" t="19050" r="10795" b="13970"/>
            <wp:docPr id="672916362" name="图片 1"/>
            <wp:cNvGraphicFramePr/>
            <a:graphic xmlns:a="http://schemas.openxmlformats.org/drawingml/2006/main">
              <a:graphicData uri="http://schemas.openxmlformats.org/drawingml/2006/picture">
                <pic:pic xmlns:pic="http://schemas.openxmlformats.org/drawingml/2006/picture">
                  <pic:nvPicPr>
                    <pic:cNvPr id="672916362" name="图片 1"/>
                    <pic:cNvPicPr/>
                  </pic:nvPicPr>
                  <pic:blipFill>
                    <a:blip r:embed="rId53"/>
                    <a:stretch>
                      <a:fillRect/>
                    </a:stretch>
                  </pic:blipFill>
                  <pic:spPr>
                    <a:xfrm>
                      <a:off x="0" y="0"/>
                      <a:ext cx="5400000" cy="2844000"/>
                    </a:xfrm>
                    <a:prstGeom prst="rect">
                      <a:avLst/>
                    </a:prstGeom>
                    <a:ln w="6350">
                      <a:solidFill>
                        <a:schemeClr val="tx1"/>
                      </a:solidFill>
                    </a:ln>
                  </pic:spPr>
                </pic:pic>
              </a:graphicData>
            </a:graphic>
          </wp:inline>
        </w:drawing>
      </w:r>
    </w:p>
    <w:p w14:paraId="30DE1642">
      <w:pPr>
        <w:pStyle w:val="12"/>
        <w:spacing w:before="120" w:after="120"/>
        <w:ind w:firstLine="422"/>
        <w:jc w:val="center"/>
        <w:rPr>
          <w:b/>
          <w:bCs/>
        </w:rPr>
      </w:pPr>
      <w:bookmarkStart w:id="183" w:name="_Ref197363888"/>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3</w:t>
      </w:r>
      <w:r>
        <w:rPr>
          <w:b/>
          <w:bCs/>
        </w:rPr>
        <w:fldChar w:fldCharType="end"/>
      </w:r>
      <w:bookmarkEnd w:id="183"/>
      <w:r>
        <w:rPr>
          <w:rFonts w:hint="eastAsia"/>
          <w:b/>
          <w:bCs/>
        </w:rPr>
        <w:t xml:space="preserve"> 用户注册界面-普通用户</w:t>
      </w:r>
    </w:p>
    <w:p w14:paraId="45440DDB">
      <w:pPr>
        <w:spacing w:after="0"/>
        <w:ind w:firstLine="480"/>
        <w:jc w:val="both"/>
      </w:pPr>
      <w:r>
        <w:rPr>
          <w:rFonts w:hint="eastAsia"/>
        </w:rPr>
        <w:t>专家用户可以点击勾选“我是专家，需要输入邀请码”，点击后会弹出邀请码输入框，如</w:t>
      </w:r>
      <w:r>
        <w:fldChar w:fldCharType="begin"/>
      </w:r>
      <w:r>
        <w:instrText xml:space="preserve"> </w:instrText>
      </w:r>
      <w:r>
        <w:rPr>
          <w:rFonts w:hint="eastAsia"/>
        </w:rPr>
        <w:instrText xml:space="preserve">REF _Ref198735030 \h</w:instrText>
      </w:r>
      <w:r>
        <w:instrText xml:space="preserve">  \* MERGEFORMAT </w:instrText>
      </w:r>
      <w:r>
        <w:fldChar w:fldCharType="separate"/>
      </w:r>
      <w:r>
        <w:rPr>
          <w:rFonts w:hint="eastAsia"/>
        </w:rPr>
        <w:t>图</w:t>
      </w:r>
      <w:r>
        <w:t>5.4</w:t>
      </w:r>
      <w:r>
        <w:fldChar w:fldCharType="end"/>
      </w:r>
      <w:r>
        <w:rPr>
          <w:rFonts w:hint="eastAsia"/>
        </w:rPr>
        <w:t>所示。</w:t>
      </w:r>
    </w:p>
    <w:p w14:paraId="7E3EE26B">
      <w:pPr>
        <w:keepNext/>
        <w:spacing w:before="120" w:after="0" w:line="240" w:lineRule="atLeast"/>
        <w:ind w:firstLine="0" w:firstLineChars="0"/>
        <w:jc w:val="center"/>
      </w:pPr>
      <w:r>
        <w:drawing>
          <wp:inline distT="0" distB="0" distL="0" distR="0">
            <wp:extent cx="5399405" cy="2843530"/>
            <wp:effectExtent l="19050" t="19050" r="10795" b="13970"/>
            <wp:docPr id="1408405410" name="图片 1"/>
            <wp:cNvGraphicFramePr/>
            <a:graphic xmlns:a="http://schemas.openxmlformats.org/drawingml/2006/main">
              <a:graphicData uri="http://schemas.openxmlformats.org/drawingml/2006/picture">
                <pic:pic xmlns:pic="http://schemas.openxmlformats.org/drawingml/2006/picture">
                  <pic:nvPicPr>
                    <pic:cNvPr id="1408405410" name="图片 1"/>
                    <pic:cNvPicPr/>
                  </pic:nvPicPr>
                  <pic:blipFill>
                    <a:blip r:embed="rId54"/>
                    <a:stretch>
                      <a:fillRect/>
                    </a:stretch>
                  </pic:blipFill>
                  <pic:spPr>
                    <a:xfrm>
                      <a:off x="0" y="0"/>
                      <a:ext cx="5400000" cy="2844000"/>
                    </a:xfrm>
                    <a:prstGeom prst="rect">
                      <a:avLst/>
                    </a:prstGeom>
                    <a:ln w="6350">
                      <a:solidFill>
                        <a:schemeClr val="tx1"/>
                      </a:solidFill>
                    </a:ln>
                  </pic:spPr>
                </pic:pic>
              </a:graphicData>
            </a:graphic>
          </wp:inline>
        </w:drawing>
      </w:r>
    </w:p>
    <w:p w14:paraId="1C8CDDD1">
      <w:pPr>
        <w:pStyle w:val="12"/>
        <w:spacing w:before="120" w:after="120"/>
        <w:ind w:firstLine="422"/>
        <w:jc w:val="center"/>
        <w:rPr>
          <w:b/>
          <w:bCs/>
        </w:rPr>
      </w:pPr>
      <w:bookmarkStart w:id="184" w:name="_Ref198735030"/>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4</w:t>
      </w:r>
      <w:r>
        <w:rPr>
          <w:b/>
          <w:bCs/>
        </w:rPr>
        <w:fldChar w:fldCharType="end"/>
      </w:r>
      <w:bookmarkEnd w:id="184"/>
      <w:r>
        <w:rPr>
          <w:rFonts w:hint="eastAsia"/>
          <w:b/>
          <w:bCs/>
        </w:rPr>
        <w:t xml:space="preserve"> 用户注册界面-专家</w:t>
      </w:r>
    </w:p>
    <w:p w14:paraId="724C10A4">
      <w:pPr>
        <w:spacing w:after="0"/>
        <w:ind w:firstLine="480"/>
        <w:jc w:val="both"/>
      </w:pPr>
      <w:r>
        <w:rPr>
          <w:rFonts w:hint="eastAsia"/>
        </w:rPr>
        <w:t>（4）找回密码：系统的找回密码界面实现了忘记密码重置的功能，第一阶段通过手机号或邮箱发送验证码验证身份，如</w:t>
      </w:r>
      <w:r>
        <w:fldChar w:fldCharType="begin"/>
      </w:r>
      <w:r>
        <w:instrText xml:space="preserve"> </w:instrText>
      </w:r>
      <w:r>
        <w:rPr>
          <w:rFonts w:hint="eastAsia"/>
        </w:rPr>
        <w:instrText xml:space="preserve">REF _Ref197363939 \h</w:instrText>
      </w:r>
      <w:r>
        <w:instrText xml:space="preserve">  \* MERGEFORMAT </w:instrText>
      </w:r>
      <w:r>
        <w:fldChar w:fldCharType="separate"/>
      </w:r>
      <w:r>
        <w:rPr>
          <w:rFonts w:hint="eastAsia"/>
        </w:rPr>
        <w:t>图</w:t>
      </w:r>
      <w:r>
        <w:t>5.5</w:t>
      </w:r>
      <w:r>
        <w:fldChar w:fldCharType="end"/>
      </w:r>
      <w:r>
        <w:rPr>
          <w:rFonts w:hint="eastAsia"/>
        </w:rPr>
        <w:t>。</w:t>
      </w:r>
    </w:p>
    <w:p w14:paraId="6B2768E0">
      <w:pPr>
        <w:keepNext/>
        <w:spacing w:before="120" w:after="0"/>
        <w:ind w:firstLine="0" w:firstLineChars="0"/>
        <w:jc w:val="center"/>
      </w:pPr>
      <w:r>
        <w:drawing>
          <wp:inline distT="0" distB="0" distL="0" distR="0">
            <wp:extent cx="5399405" cy="2843530"/>
            <wp:effectExtent l="19050" t="19050" r="10795" b="13970"/>
            <wp:docPr id="1357807624" name="图片 1"/>
            <wp:cNvGraphicFramePr/>
            <a:graphic xmlns:a="http://schemas.openxmlformats.org/drawingml/2006/main">
              <a:graphicData uri="http://schemas.openxmlformats.org/drawingml/2006/picture">
                <pic:pic xmlns:pic="http://schemas.openxmlformats.org/drawingml/2006/picture">
                  <pic:nvPicPr>
                    <pic:cNvPr id="1357807624" name="图片 1"/>
                    <pic:cNvPicPr/>
                  </pic:nvPicPr>
                  <pic:blipFill>
                    <a:blip r:embed="rId55"/>
                    <a:stretch>
                      <a:fillRect/>
                    </a:stretch>
                  </pic:blipFill>
                  <pic:spPr>
                    <a:xfrm>
                      <a:off x="0" y="0"/>
                      <a:ext cx="5400000" cy="2844000"/>
                    </a:xfrm>
                    <a:prstGeom prst="rect">
                      <a:avLst/>
                    </a:prstGeom>
                    <a:ln w="6350">
                      <a:solidFill>
                        <a:schemeClr val="tx1"/>
                      </a:solidFill>
                    </a:ln>
                  </pic:spPr>
                </pic:pic>
              </a:graphicData>
            </a:graphic>
          </wp:inline>
        </w:drawing>
      </w:r>
    </w:p>
    <w:p w14:paraId="61EF389B">
      <w:pPr>
        <w:pStyle w:val="12"/>
        <w:spacing w:before="120" w:after="120"/>
        <w:ind w:firstLine="422"/>
        <w:jc w:val="center"/>
        <w:rPr>
          <w:b/>
          <w:bCs/>
        </w:rPr>
      </w:pPr>
      <w:bookmarkStart w:id="185" w:name="_Ref19736393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5</w:t>
      </w:r>
      <w:r>
        <w:rPr>
          <w:b/>
          <w:bCs/>
        </w:rPr>
        <w:fldChar w:fldCharType="end"/>
      </w:r>
      <w:bookmarkEnd w:id="185"/>
      <w:r>
        <w:rPr>
          <w:rFonts w:hint="eastAsia"/>
          <w:b/>
          <w:bCs/>
        </w:rPr>
        <w:t xml:space="preserve"> 找回密码界面-身份验证</w:t>
      </w:r>
    </w:p>
    <w:p w14:paraId="315B8D6B">
      <w:pPr>
        <w:spacing w:after="0" w:line="440" w:lineRule="exact"/>
        <w:ind w:firstLine="480"/>
        <w:jc w:val="both"/>
      </w:pPr>
      <w:r>
        <w:rPr>
          <w:rFonts w:hint="eastAsia"/>
        </w:rPr>
        <w:t>完成身份验证后，进入第二阶段的密码重置，如</w:t>
      </w:r>
      <w:r>
        <w:fldChar w:fldCharType="begin"/>
      </w:r>
      <w:r>
        <w:instrText xml:space="preserve"> </w:instrText>
      </w:r>
      <w:r>
        <w:rPr>
          <w:rFonts w:hint="eastAsia"/>
        </w:rPr>
        <w:instrText xml:space="preserve">REF _Ref197364908 \h</w:instrText>
      </w:r>
      <w:r>
        <w:instrText xml:space="preserve">  \* MERGEFORMAT </w:instrText>
      </w:r>
      <w:r>
        <w:fldChar w:fldCharType="separate"/>
      </w:r>
      <w:r>
        <w:rPr>
          <w:rFonts w:hint="eastAsia"/>
        </w:rPr>
        <w:t>图</w:t>
      </w:r>
      <w:r>
        <w:t>5.6</w:t>
      </w:r>
      <w:r>
        <w:fldChar w:fldCharType="end"/>
      </w:r>
      <w:r>
        <w:rPr>
          <w:rFonts w:hint="eastAsia"/>
        </w:rPr>
        <w:t>所示。</w:t>
      </w:r>
    </w:p>
    <w:p w14:paraId="204D060F">
      <w:pPr>
        <w:keepNext/>
        <w:spacing w:before="120" w:after="0"/>
        <w:ind w:firstLine="0" w:firstLineChars="0"/>
        <w:jc w:val="center"/>
      </w:pPr>
      <w:r>
        <w:drawing>
          <wp:inline distT="0" distB="0" distL="0" distR="0">
            <wp:extent cx="5399405" cy="2843530"/>
            <wp:effectExtent l="19050" t="19050" r="10795" b="13970"/>
            <wp:docPr id="1358356621" name="图片 1"/>
            <wp:cNvGraphicFramePr/>
            <a:graphic xmlns:a="http://schemas.openxmlformats.org/drawingml/2006/main">
              <a:graphicData uri="http://schemas.openxmlformats.org/drawingml/2006/picture">
                <pic:pic xmlns:pic="http://schemas.openxmlformats.org/drawingml/2006/picture">
                  <pic:nvPicPr>
                    <pic:cNvPr id="1358356621" name="图片 1"/>
                    <pic:cNvPicPr/>
                  </pic:nvPicPr>
                  <pic:blipFill>
                    <a:blip r:embed="rId56"/>
                    <a:stretch>
                      <a:fillRect/>
                    </a:stretch>
                  </pic:blipFill>
                  <pic:spPr>
                    <a:xfrm>
                      <a:off x="0" y="0"/>
                      <a:ext cx="5400000" cy="2844000"/>
                    </a:xfrm>
                    <a:prstGeom prst="rect">
                      <a:avLst/>
                    </a:prstGeom>
                    <a:ln w="6350">
                      <a:solidFill>
                        <a:schemeClr val="tx1"/>
                      </a:solidFill>
                    </a:ln>
                  </pic:spPr>
                </pic:pic>
              </a:graphicData>
            </a:graphic>
          </wp:inline>
        </w:drawing>
      </w:r>
    </w:p>
    <w:p w14:paraId="42EF3E22">
      <w:pPr>
        <w:pStyle w:val="12"/>
        <w:spacing w:before="120" w:after="120"/>
        <w:ind w:firstLine="422"/>
        <w:jc w:val="center"/>
        <w:rPr>
          <w:b/>
          <w:bCs/>
        </w:rPr>
      </w:pPr>
      <w:bookmarkStart w:id="186" w:name="_Ref197364908"/>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6</w:t>
      </w:r>
      <w:r>
        <w:rPr>
          <w:b/>
          <w:bCs/>
        </w:rPr>
        <w:fldChar w:fldCharType="end"/>
      </w:r>
      <w:bookmarkEnd w:id="186"/>
      <w:r>
        <w:rPr>
          <w:rFonts w:hint="eastAsia"/>
          <w:b/>
          <w:bCs/>
        </w:rPr>
        <w:t xml:space="preserve"> 找回密码界面-密码重置</w:t>
      </w:r>
    </w:p>
    <w:p w14:paraId="49A13749">
      <w:pPr>
        <w:pStyle w:val="4"/>
      </w:pPr>
      <w:bookmarkStart w:id="187" w:name="_Toc200361512"/>
      <w:bookmarkStart w:id="188" w:name="_Toc198833050"/>
      <w:r>
        <w:rPr>
          <w:rFonts w:hint="eastAsia"/>
        </w:rPr>
        <w:t>个人信息管理</w:t>
      </w:r>
      <w:bookmarkEnd w:id="187"/>
      <w:bookmarkEnd w:id="188"/>
    </w:p>
    <w:p w14:paraId="48D2D265">
      <w:pPr>
        <w:spacing w:after="0"/>
        <w:ind w:firstLine="480"/>
        <w:jc w:val="both"/>
      </w:pPr>
      <w:r>
        <w:rPr>
          <w:rFonts w:hint="eastAsia"/>
        </w:rPr>
        <w:t>个人信息功能首先展示用户的基本信息，界面实现如</w:t>
      </w:r>
      <w:r>
        <w:fldChar w:fldCharType="begin"/>
      </w:r>
      <w:r>
        <w:instrText xml:space="preserve"> </w:instrText>
      </w:r>
      <w:r>
        <w:rPr>
          <w:rFonts w:hint="eastAsia"/>
        </w:rPr>
        <w:instrText xml:space="preserve">REF _Ref197365453 \h</w:instrText>
      </w:r>
      <w:r>
        <w:instrText xml:space="preserve">  \* MERGEFORMAT </w:instrText>
      </w:r>
      <w:r>
        <w:fldChar w:fldCharType="separate"/>
      </w:r>
      <w:r>
        <w:rPr>
          <w:rFonts w:hint="eastAsia"/>
        </w:rPr>
        <w:t>图</w:t>
      </w:r>
      <w:r>
        <w:t>5.7</w:t>
      </w:r>
      <w:r>
        <w:fldChar w:fldCharType="end"/>
      </w:r>
      <w:r>
        <w:rPr>
          <w:rFonts w:hint="eastAsia"/>
        </w:rPr>
        <w:t>所示。</w:t>
      </w:r>
    </w:p>
    <w:p w14:paraId="5ADE5597">
      <w:pPr>
        <w:keepNext/>
        <w:spacing w:before="120" w:after="0"/>
        <w:ind w:firstLine="0" w:firstLineChars="0"/>
        <w:jc w:val="center"/>
      </w:pPr>
      <w:r>
        <w:drawing>
          <wp:inline distT="0" distB="0" distL="0" distR="0">
            <wp:extent cx="5399405" cy="2843530"/>
            <wp:effectExtent l="19050" t="19050" r="10795" b="13970"/>
            <wp:docPr id="651820691" name="图片 1"/>
            <wp:cNvGraphicFramePr/>
            <a:graphic xmlns:a="http://schemas.openxmlformats.org/drawingml/2006/main">
              <a:graphicData uri="http://schemas.openxmlformats.org/drawingml/2006/picture">
                <pic:pic xmlns:pic="http://schemas.openxmlformats.org/drawingml/2006/picture">
                  <pic:nvPicPr>
                    <pic:cNvPr id="651820691" name="图片 1"/>
                    <pic:cNvPicPr/>
                  </pic:nvPicPr>
                  <pic:blipFill>
                    <a:blip r:embed="rId57"/>
                    <a:stretch>
                      <a:fillRect/>
                    </a:stretch>
                  </pic:blipFill>
                  <pic:spPr>
                    <a:xfrm>
                      <a:off x="0" y="0"/>
                      <a:ext cx="5400000" cy="2844000"/>
                    </a:xfrm>
                    <a:prstGeom prst="rect">
                      <a:avLst/>
                    </a:prstGeom>
                    <a:ln w="6350">
                      <a:solidFill>
                        <a:schemeClr val="tx1"/>
                      </a:solidFill>
                    </a:ln>
                  </pic:spPr>
                </pic:pic>
              </a:graphicData>
            </a:graphic>
          </wp:inline>
        </w:drawing>
      </w:r>
    </w:p>
    <w:p w14:paraId="1E866716">
      <w:pPr>
        <w:pStyle w:val="12"/>
        <w:spacing w:before="120" w:after="120"/>
        <w:ind w:firstLine="422"/>
        <w:jc w:val="center"/>
        <w:rPr>
          <w:b/>
          <w:bCs/>
        </w:rPr>
      </w:pPr>
      <w:bookmarkStart w:id="189" w:name="_Ref19736545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7</w:t>
      </w:r>
      <w:r>
        <w:rPr>
          <w:b/>
          <w:bCs/>
        </w:rPr>
        <w:fldChar w:fldCharType="end"/>
      </w:r>
      <w:bookmarkEnd w:id="189"/>
      <w:r>
        <w:rPr>
          <w:rFonts w:hint="eastAsia"/>
          <w:b/>
          <w:bCs/>
        </w:rPr>
        <w:t xml:space="preserve"> 用户个人信息界面</w:t>
      </w:r>
    </w:p>
    <w:p w14:paraId="252D79AE">
      <w:pPr>
        <w:spacing w:after="0" w:line="440" w:lineRule="exact"/>
        <w:ind w:firstLine="480"/>
        <w:jc w:val="both"/>
      </w:pPr>
      <w:r>
        <w:rPr>
          <w:rFonts w:hint="eastAsia"/>
        </w:rPr>
        <w:t>用户点击昵称修改弹出输入框，在输入框内输入新昵称并确定修改即可完成昵称的修改，界面实现如</w:t>
      </w:r>
      <w:r>
        <w:fldChar w:fldCharType="begin"/>
      </w:r>
      <w:r>
        <w:instrText xml:space="preserve"> </w:instrText>
      </w:r>
      <w:r>
        <w:rPr>
          <w:rFonts w:hint="eastAsia"/>
        </w:rPr>
        <w:instrText xml:space="preserve">REF _Ref197365531 \h</w:instrText>
      </w:r>
      <w:r>
        <w:instrText xml:space="preserve">  \* MERGEFORMAT </w:instrText>
      </w:r>
      <w:r>
        <w:fldChar w:fldCharType="separate"/>
      </w:r>
      <w:r>
        <w:rPr>
          <w:rFonts w:hint="eastAsia"/>
        </w:rPr>
        <w:t>图</w:t>
      </w:r>
      <w:r>
        <w:t>5.8</w:t>
      </w:r>
      <w:r>
        <w:fldChar w:fldCharType="end"/>
      </w:r>
      <w:r>
        <w:rPr>
          <w:rFonts w:hint="eastAsia"/>
        </w:rPr>
        <w:t>所示。</w:t>
      </w:r>
    </w:p>
    <w:p w14:paraId="5CA1D503">
      <w:pPr>
        <w:keepNext/>
        <w:spacing w:before="120" w:after="0"/>
        <w:ind w:firstLine="0" w:firstLineChars="0"/>
        <w:jc w:val="center"/>
      </w:pPr>
      <w:r>
        <w:drawing>
          <wp:inline distT="0" distB="0" distL="0" distR="0">
            <wp:extent cx="5399405" cy="2843530"/>
            <wp:effectExtent l="19050" t="19050" r="10795" b="13970"/>
            <wp:docPr id="1412456415" name="图片 1"/>
            <wp:cNvGraphicFramePr/>
            <a:graphic xmlns:a="http://schemas.openxmlformats.org/drawingml/2006/main">
              <a:graphicData uri="http://schemas.openxmlformats.org/drawingml/2006/picture">
                <pic:pic xmlns:pic="http://schemas.openxmlformats.org/drawingml/2006/picture">
                  <pic:nvPicPr>
                    <pic:cNvPr id="1412456415" name="图片 1"/>
                    <pic:cNvPicPr/>
                  </pic:nvPicPr>
                  <pic:blipFill>
                    <a:blip r:embed="rId58"/>
                    <a:stretch>
                      <a:fillRect/>
                    </a:stretch>
                  </pic:blipFill>
                  <pic:spPr>
                    <a:xfrm>
                      <a:off x="0" y="0"/>
                      <a:ext cx="5400000" cy="2844000"/>
                    </a:xfrm>
                    <a:prstGeom prst="rect">
                      <a:avLst/>
                    </a:prstGeom>
                    <a:ln w="6350">
                      <a:solidFill>
                        <a:schemeClr val="tx1"/>
                      </a:solidFill>
                    </a:ln>
                  </pic:spPr>
                </pic:pic>
              </a:graphicData>
            </a:graphic>
          </wp:inline>
        </w:drawing>
      </w:r>
    </w:p>
    <w:p w14:paraId="4775B4E6">
      <w:pPr>
        <w:pStyle w:val="12"/>
        <w:spacing w:before="120" w:after="120"/>
        <w:ind w:firstLine="422"/>
        <w:jc w:val="center"/>
        <w:rPr>
          <w:b/>
          <w:bCs/>
        </w:rPr>
      </w:pPr>
      <w:bookmarkStart w:id="190" w:name="_Ref19736553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8</w:t>
      </w:r>
      <w:r>
        <w:rPr>
          <w:b/>
          <w:bCs/>
        </w:rPr>
        <w:fldChar w:fldCharType="end"/>
      </w:r>
      <w:bookmarkEnd w:id="190"/>
      <w:r>
        <w:rPr>
          <w:rFonts w:hint="eastAsia"/>
          <w:b/>
          <w:bCs/>
        </w:rPr>
        <w:t xml:space="preserve"> 用户昵称修改界面</w:t>
      </w:r>
    </w:p>
    <w:p w14:paraId="09A9A91C">
      <w:pPr>
        <w:spacing w:after="0"/>
        <w:ind w:firstLine="480"/>
        <w:jc w:val="both"/>
      </w:pPr>
      <w:r>
        <w:rPr>
          <w:rFonts w:hint="eastAsia"/>
        </w:rPr>
        <w:t>用户点击手机号或邮箱界面可以进行手机号或邮箱的添加或修改。如果是添加数据，只需要输入手机号或邮箱，发送验证码并验证后点击确认修改即可，比如</w:t>
      </w:r>
      <w:r>
        <w:fldChar w:fldCharType="begin"/>
      </w:r>
      <w:r>
        <w:instrText xml:space="preserve"> </w:instrText>
      </w:r>
      <w:r>
        <w:rPr>
          <w:rFonts w:hint="eastAsia"/>
        </w:rPr>
        <w:instrText xml:space="preserve">REF _Ref197365663 \h</w:instrText>
      </w:r>
      <w:r>
        <w:instrText xml:space="preserve">  \* MERGEFORMAT </w:instrText>
      </w:r>
      <w:r>
        <w:fldChar w:fldCharType="separate"/>
      </w:r>
      <w:r>
        <w:rPr>
          <w:rFonts w:hint="eastAsia"/>
        </w:rPr>
        <w:t>图</w:t>
      </w:r>
      <w:r>
        <w:t>5.9</w:t>
      </w:r>
      <w:r>
        <w:fldChar w:fldCharType="end"/>
      </w:r>
      <w:r>
        <w:rPr>
          <w:rFonts w:hint="eastAsia"/>
        </w:rPr>
        <w:t>所示的手机号添加。</w:t>
      </w:r>
    </w:p>
    <w:p w14:paraId="4CC94A92">
      <w:pPr>
        <w:keepNext/>
        <w:spacing w:before="120" w:after="0"/>
        <w:ind w:firstLine="0" w:firstLineChars="0"/>
        <w:jc w:val="center"/>
      </w:pPr>
      <w:r>
        <w:drawing>
          <wp:inline distT="0" distB="0" distL="0" distR="0">
            <wp:extent cx="5399405" cy="2843530"/>
            <wp:effectExtent l="19050" t="19050" r="10795" b="13970"/>
            <wp:docPr id="1606324622" name="图片 1"/>
            <wp:cNvGraphicFramePr/>
            <a:graphic xmlns:a="http://schemas.openxmlformats.org/drawingml/2006/main">
              <a:graphicData uri="http://schemas.openxmlformats.org/drawingml/2006/picture">
                <pic:pic xmlns:pic="http://schemas.openxmlformats.org/drawingml/2006/picture">
                  <pic:nvPicPr>
                    <pic:cNvPr id="1606324622" name="图片 1"/>
                    <pic:cNvPicPr/>
                  </pic:nvPicPr>
                  <pic:blipFill>
                    <a:blip r:embed="rId59"/>
                    <a:stretch>
                      <a:fillRect/>
                    </a:stretch>
                  </pic:blipFill>
                  <pic:spPr>
                    <a:xfrm>
                      <a:off x="0" y="0"/>
                      <a:ext cx="5400000" cy="2844000"/>
                    </a:xfrm>
                    <a:prstGeom prst="rect">
                      <a:avLst/>
                    </a:prstGeom>
                    <a:ln w="6350">
                      <a:solidFill>
                        <a:schemeClr val="tx1"/>
                      </a:solidFill>
                    </a:ln>
                  </pic:spPr>
                </pic:pic>
              </a:graphicData>
            </a:graphic>
          </wp:inline>
        </w:drawing>
      </w:r>
    </w:p>
    <w:p w14:paraId="613EB41B">
      <w:pPr>
        <w:pStyle w:val="12"/>
        <w:spacing w:before="120" w:after="120"/>
        <w:ind w:firstLine="422"/>
        <w:jc w:val="center"/>
        <w:rPr>
          <w:b/>
          <w:bCs/>
        </w:rPr>
      </w:pPr>
      <w:bookmarkStart w:id="191" w:name="_Ref19736566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9</w:t>
      </w:r>
      <w:r>
        <w:rPr>
          <w:b/>
          <w:bCs/>
        </w:rPr>
        <w:fldChar w:fldCharType="end"/>
      </w:r>
      <w:bookmarkEnd w:id="191"/>
      <w:r>
        <w:rPr>
          <w:rFonts w:hint="eastAsia"/>
          <w:b/>
          <w:bCs/>
        </w:rPr>
        <w:t xml:space="preserve"> 手机号添加界面</w:t>
      </w:r>
    </w:p>
    <w:p w14:paraId="0FC811EF">
      <w:pPr>
        <w:spacing w:after="0"/>
        <w:ind w:firstLine="480"/>
        <w:jc w:val="both"/>
      </w:pPr>
      <w:r>
        <w:rPr>
          <w:rFonts w:hint="eastAsia"/>
        </w:rPr>
        <w:t>如果是修改数据，则需要先验证已有的手机号或邮箱，通过后输入新的手机号或邮箱并发送验证码验证后点击确认修改即可，如</w:t>
      </w:r>
      <w:r>
        <w:fldChar w:fldCharType="begin"/>
      </w:r>
      <w:r>
        <w:instrText xml:space="preserve"> </w:instrText>
      </w:r>
      <w:r>
        <w:rPr>
          <w:rFonts w:hint="eastAsia"/>
        </w:rPr>
        <w:instrText xml:space="preserve">REF _Ref197365730 \h</w:instrText>
      </w:r>
      <w:r>
        <w:instrText xml:space="preserve">  \* MERGEFORMAT </w:instrText>
      </w:r>
      <w:r>
        <w:fldChar w:fldCharType="separate"/>
      </w:r>
      <w:r>
        <w:rPr>
          <w:rFonts w:hint="eastAsia"/>
        </w:rPr>
        <w:t>图</w:t>
      </w:r>
      <w:r>
        <w:t>5.10</w:t>
      </w:r>
      <w:r>
        <w:fldChar w:fldCharType="end"/>
      </w:r>
      <w:r>
        <w:rPr>
          <w:rFonts w:hint="eastAsia"/>
        </w:rPr>
        <w:t>所示的邮箱修改。</w:t>
      </w:r>
    </w:p>
    <w:p w14:paraId="3D904D52">
      <w:pPr>
        <w:keepNext/>
        <w:spacing w:before="120" w:after="0"/>
        <w:ind w:firstLine="199" w:firstLineChars="83"/>
      </w:pPr>
      <w:r>
        <w:drawing>
          <wp:inline distT="0" distB="0" distL="0" distR="0">
            <wp:extent cx="5399405" cy="2843530"/>
            <wp:effectExtent l="19050" t="19050" r="10795" b="13970"/>
            <wp:docPr id="770921158" name="图片 1"/>
            <wp:cNvGraphicFramePr/>
            <a:graphic xmlns:a="http://schemas.openxmlformats.org/drawingml/2006/main">
              <a:graphicData uri="http://schemas.openxmlformats.org/drawingml/2006/picture">
                <pic:pic xmlns:pic="http://schemas.openxmlformats.org/drawingml/2006/picture">
                  <pic:nvPicPr>
                    <pic:cNvPr id="770921158" name="图片 1"/>
                    <pic:cNvPicPr/>
                  </pic:nvPicPr>
                  <pic:blipFill>
                    <a:blip r:embed="rId60"/>
                    <a:stretch>
                      <a:fillRect/>
                    </a:stretch>
                  </pic:blipFill>
                  <pic:spPr>
                    <a:xfrm>
                      <a:off x="0" y="0"/>
                      <a:ext cx="5400000" cy="2844000"/>
                    </a:xfrm>
                    <a:prstGeom prst="rect">
                      <a:avLst/>
                    </a:prstGeom>
                    <a:ln w="6350">
                      <a:solidFill>
                        <a:schemeClr val="tx1"/>
                      </a:solidFill>
                    </a:ln>
                  </pic:spPr>
                </pic:pic>
              </a:graphicData>
            </a:graphic>
          </wp:inline>
        </w:drawing>
      </w:r>
    </w:p>
    <w:p w14:paraId="7C0E3F59">
      <w:pPr>
        <w:pStyle w:val="12"/>
        <w:spacing w:before="120" w:after="120"/>
        <w:ind w:firstLine="422"/>
        <w:jc w:val="center"/>
        <w:rPr>
          <w:b/>
          <w:bCs/>
        </w:rPr>
      </w:pPr>
      <w:bookmarkStart w:id="192" w:name="_Ref197365730"/>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10</w:t>
      </w:r>
      <w:r>
        <w:rPr>
          <w:b/>
          <w:bCs/>
        </w:rPr>
        <w:fldChar w:fldCharType="end"/>
      </w:r>
      <w:bookmarkEnd w:id="192"/>
      <w:r>
        <w:rPr>
          <w:rFonts w:hint="eastAsia"/>
          <w:b/>
          <w:bCs/>
        </w:rPr>
        <w:t xml:space="preserve"> 邮箱修改界面</w:t>
      </w:r>
    </w:p>
    <w:p w14:paraId="417C122D">
      <w:pPr>
        <w:pStyle w:val="4"/>
      </w:pPr>
      <w:bookmarkStart w:id="193" w:name="_Toc198833051"/>
      <w:bookmarkStart w:id="194" w:name="_Toc200361513"/>
      <w:r>
        <w:rPr>
          <w:rFonts w:hint="eastAsia"/>
        </w:rPr>
        <w:t>用户翻译</w:t>
      </w:r>
      <w:bookmarkEnd w:id="193"/>
      <w:bookmarkEnd w:id="194"/>
    </w:p>
    <w:p w14:paraId="04743A14">
      <w:pPr>
        <w:spacing w:after="0"/>
        <w:ind w:firstLine="480"/>
        <w:jc w:val="both"/>
      </w:pPr>
      <w:r>
        <w:rPr>
          <w:rFonts w:hint="eastAsia"/>
        </w:rPr>
        <w:t>用户在翻译界面，如</w:t>
      </w:r>
      <w:r>
        <w:fldChar w:fldCharType="begin"/>
      </w:r>
      <w:r>
        <w:instrText xml:space="preserve"> </w:instrText>
      </w:r>
      <w:r>
        <w:rPr>
          <w:rFonts w:hint="eastAsia"/>
        </w:rPr>
        <w:instrText xml:space="preserve">REF _Ref197533967 \h</w:instrText>
      </w:r>
      <w:r>
        <w:instrText xml:space="preserve">  \* MERGEFORMAT </w:instrText>
      </w:r>
      <w:r>
        <w:fldChar w:fldCharType="separate"/>
      </w:r>
      <w:r>
        <w:rPr>
          <w:rFonts w:hint="eastAsia"/>
        </w:rPr>
        <w:t>图</w:t>
      </w:r>
      <w:r>
        <w:t>5.11</w:t>
      </w:r>
      <w:r>
        <w:fldChar w:fldCharType="end"/>
      </w:r>
      <w:r>
        <w:rPr>
          <w:rFonts w:hint="eastAsia"/>
        </w:rPr>
        <w:t>所示，通过下拉按钮选择源语言与目标语言，并输入待翻译的句子后，灰色的提交按钮即可变成蓝色，点击按钮提交翻译请求。</w:t>
      </w:r>
    </w:p>
    <w:p w14:paraId="79E4CEB4">
      <w:pPr>
        <w:keepNext/>
        <w:spacing w:before="120" w:after="0"/>
        <w:ind w:firstLine="199" w:firstLineChars="83"/>
      </w:pPr>
      <w:r>
        <w:drawing>
          <wp:inline distT="0" distB="0" distL="0" distR="0">
            <wp:extent cx="5399405" cy="2843530"/>
            <wp:effectExtent l="19050" t="19050" r="10795" b="13970"/>
            <wp:docPr id="1686135273" name="图片 1"/>
            <wp:cNvGraphicFramePr/>
            <a:graphic xmlns:a="http://schemas.openxmlformats.org/drawingml/2006/main">
              <a:graphicData uri="http://schemas.openxmlformats.org/drawingml/2006/picture">
                <pic:pic xmlns:pic="http://schemas.openxmlformats.org/drawingml/2006/picture">
                  <pic:nvPicPr>
                    <pic:cNvPr id="1686135273" name="图片 1"/>
                    <pic:cNvPicPr/>
                  </pic:nvPicPr>
                  <pic:blipFill>
                    <a:blip r:embed="rId61"/>
                    <a:stretch>
                      <a:fillRect/>
                    </a:stretch>
                  </pic:blipFill>
                  <pic:spPr>
                    <a:xfrm>
                      <a:off x="0" y="0"/>
                      <a:ext cx="5400000" cy="2844000"/>
                    </a:xfrm>
                    <a:prstGeom prst="rect">
                      <a:avLst/>
                    </a:prstGeom>
                    <a:ln w="6350">
                      <a:solidFill>
                        <a:schemeClr val="tx1"/>
                      </a:solidFill>
                    </a:ln>
                  </pic:spPr>
                </pic:pic>
              </a:graphicData>
            </a:graphic>
          </wp:inline>
        </w:drawing>
      </w:r>
    </w:p>
    <w:p w14:paraId="59DACD7E">
      <w:pPr>
        <w:pStyle w:val="12"/>
        <w:spacing w:before="120" w:after="120"/>
        <w:ind w:firstLine="422"/>
        <w:jc w:val="center"/>
        <w:rPr>
          <w:b/>
          <w:bCs/>
        </w:rPr>
      </w:pPr>
      <w:bookmarkStart w:id="195" w:name="_Ref19753396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11</w:t>
      </w:r>
      <w:r>
        <w:rPr>
          <w:b/>
          <w:bCs/>
        </w:rPr>
        <w:fldChar w:fldCharType="end"/>
      </w:r>
      <w:bookmarkEnd w:id="195"/>
      <w:r>
        <w:rPr>
          <w:rFonts w:hint="eastAsia"/>
          <w:b/>
          <w:bCs/>
        </w:rPr>
        <w:t xml:space="preserve"> 用户翻译界面</w:t>
      </w:r>
    </w:p>
    <w:p w14:paraId="3A0A4F96">
      <w:pPr>
        <w:spacing w:after="0"/>
        <w:ind w:firstLine="480"/>
        <w:jc w:val="both"/>
      </w:pPr>
      <w:r>
        <w:rPr>
          <w:rFonts w:hint="eastAsia"/>
        </w:rPr>
        <w:t>等待片刻后，如</w:t>
      </w:r>
      <w:r>
        <w:fldChar w:fldCharType="begin"/>
      </w:r>
      <w:r>
        <w:instrText xml:space="preserve"> </w:instrText>
      </w:r>
      <w:r>
        <w:rPr>
          <w:rFonts w:hint="eastAsia"/>
        </w:rPr>
        <w:instrText xml:space="preserve">REF _Ref197534098 \h</w:instrText>
      </w:r>
      <w:r>
        <w:instrText xml:space="preserve">  \* MERGEFORMAT </w:instrText>
      </w:r>
      <w:r>
        <w:fldChar w:fldCharType="separate"/>
      </w:r>
      <w:r>
        <w:rPr>
          <w:rFonts w:hint="eastAsia"/>
        </w:rPr>
        <w:t>图</w:t>
      </w:r>
      <w:r>
        <w:t>5.12</w:t>
      </w:r>
      <w:r>
        <w:fldChar w:fldCharType="end"/>
      </w:r>
      <w:r>
        <w:rPr>
          <w:rFonts w:hint="eastAsia"/>
        </w:rPr>
        <w:t>所示，界面的下方会展示翻译结果与翻译路径图，红色的为翻译路径，点击路径上的辅助语言或目标语言，会展示提示信息。同时，不可点击的请求评审、复制按钮变得可用。</w:t>
      </w:r>
    </w:p>
    <w:p w14:paraId="389C0E27">
      <w:pPr>
        <w:keepNext/>
        <w:spacing w:before="120" w:after="0"/>
        <w:ind w:firstLine="0" w:firstLineChars="0"/>
        <w:jc w:val="center"/>
      </w:pPr>
      <w:r>
        <w:drawing>
          <wp:inline distT="0" distB="0" distL="0" distR="0">
            <wp:extent cx="5398770" cy="3264535"/>
            <wp:effectExtent l="19050" t="19050" r="11430" b="12065"/>
            <wp:docPr id="928720357" name="图片 1"/>
            <wp:cNvGraphicFramePr/>
            <a:graphic xmlns:a="http://schemas.openxmlformats.org/drawingml/2006/main">
              <a:graphicData uri="http://schemas.openxmlformats.org/drawingml/2006/picture">
                <pic:pic xmlns:pic="http://schemas.openxmlformats.org/drawingml/2006/picture">
                  <pic:nvPicPr>
                    <pic:cNvPr id="928720357" name="图片 1"/>
                    <pic:cNvPicPr/>
                  </pic:nvPicPr>
                  <pic:blipFill>
                    <a:blip r:embed="rId62"/>
                    <a:stretch>
                      <a:fillRect/>
                    </a:stretch>
                  </pic:blipFill>
                  <pic:spPr>
                    <a:xfrm>
                      <a:off x="0" y="0"/>
                      <a:ext cx="5403249" cy="3267343"/>
                    </a:xfrm>
                    <a:prstGeom prst="rect">
                      <a:avLst/>
                    </a:prstGeom>
                    <a:ln w="6350">
                      <a:solidFill>
                        <a:schemeClr val="tx1"/>
                      </a:solidFill>
                    </a:ln>
                  </pic:spPr>
                </pic:pic>
              </a:graphicData>
            </a:graphic>
          </wp:inline>
        </w:drawing>
      </w:r>
    </w:p>
    <w:p w14:paraId="6464A754">
      <w:pPr>
        <w:pStyle w:val="12"/>
        <w:spacing w:before="120" w:after="120"/>
        <w:ind w:firstLine="422"/>
        <w:jc w:val="center"/>
        <w:rPr>
          <w:b/>
          <w:bCs/>
        </w:rPr>
      </w:pPr>
      <w:bookmarkStart w:id="196" w:name="_Ref197534098"/>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12</w:t>
      </w:r>
      <w:r>
        <w:rPr>
          <w:b/>
          <w:bCs/>
        </w:rPr>
        <w:fldChar w:fldCharType="end"/>
      </w:r>
      <w:bookmarkEnd w:id="196"/>
      <w:r>
        <w:rPr>
          <w:rFonts w:hint="eastAsia"/>
          <w:b/>
          <w:bCs/>
        </w:rPr>
        <w:t xml:space="preserve"> 用户翻译结果展示</w:t>
      </w:r>
    </w:p>
    <w:p w14:paraId="51ADE7D9">
      <w:pPr>
        <w:pStyle w:val="4"/>
      </w:pPr>
      <w:bookmarkStart w:id="197" w:name="_Toc198833052"/>
      <w:bookmarkStart w:id="198" w:name="_Toc200361514"/>
      <w:r>
        <w:rPr>
          <w:rFonts w:hint="eastAsia"/>
        </w:rPr>
        <w:t>意见反馈与评审请求</w:t>
      </w:r>
      <w:bookmarkEnd w:id="197"/>
      <w:bookmarkEnd w:id="198"/>
    </w:p>
    <w:p w14:paraId="1E24E6C7">
      <w:pPr>
        <w:spacing w:after="0"/>
        <w:ind w:firstLine="480"/>
        <w:jc w:val="both"/>
      </w:pPr>
      <w:r>
        <w:rPr>
          <w:rFonts w:hint="eastAsia"/>
        </w:rPr>
        <w:t>用户如果追求更准确的翻译结果可以点击</w:t>
      </w:r>
      <w:r>
        <w:fldChar w:fldCharType="begin"/>
      </w:r>
      <w:r>
        <w:instrText xml:space="preserve"> </w:instrText>
      </w:r>
      <w:r>
        <w:rPr>
          <w:rFonts w:hint="eastAsia"/>
        </w:rPr>
        <w:instrText xml:space="preserve">REF _Ref197534098 \h</w:instrText>
      </w:r>
      <w:r>
        <w:instrText xml:space="preserve">  \* MERGEFORMAT </w:instrText>
      </w:r>
      <w:r>
        <w:fldChar w:fldCharType="separate"/>
      </w:r>
      <w:r>
        <w:rPr>
          <w:rFonts w:hint="eastAsia"/>
        </w:rPr>
        <w:t>图</w:t>
      </w:r>
      <w:r>
        <w:t>5.12</w:t>
      </w:r>
      <w:r>
        <w:fldChar w:fldCharType="end"/>
      </w:r>
      <w:r>
        <w:rPr>
          <w:rFonts w:hint="eastAsia"/>
        </w:rPr>
        <w:t>中的评审按钮，请求专家评审，点击后会在图的下方展示评审状态，如</w:t>
      </w:r>
      <w:r>
        <w:fldChar w:fldCharType="begin"/>
      </w:r>
      <w:r>
        <w:instrText xml:space="preserve"> </w:instrText>
      </w:r>
      <w:r>
        <w:rPr>
          <w:rFonts w:hint="eastAsia"/>
        </w:rPr>
        <w:instrText xml:space="preserve">REF _Ref197534207 \h</w:instrText>
      </w:r>
      <w:r>
        <w:instrText xml:space="preserve">  \* MERGEFORMAT </w:instrText>
      </w:r>
      <w:r>
        <w:fldChar w:fldCharType="separate"/>
      </w:r>
      <w:r>
        <w:rPr>
          <w:rFonts w:hint="eastAsia"/>
        </w:rPr>
        <w:t>图</w:t>
      </w:r>
      <w:r>
        <w:t>5.13</w:t>
      </w:r>
      <w:r>
        <w:fldChar w:fldCharType="end"/>
      </w:r>
      <w:r>
        <w:rPr>
          <w:rFonts w:hint="eastAsia"/>
        </w:rPr>
        <w:t>所示。当有专家完成评审后，状态会变成专家的评审结果。若不想等待也可以后续在历史翻译记录查看评审结果。</w:t>
      </w:r>
    </w:p>
    <w:p w14:paraId="08B61678">
      <w:pPr>
        <w:keepNext/>
        <w:spacing w:before="120" w:after="0"/>
        <w:ind w:firstLine="199" w:firstLineChars="83"/>
      </w:pPr>
      <w:r>
        <w:drawing>
          <wp:inline distT="0" distB="0" distL="0" distR="0">
            <wp:extent cx="5398770" cy="3240405"/>
            <wp:effectExtent l="19050" t="19050" r="11430" b="17145"/>
            <wp:docPr id="34107437" name="图片 1"/>
            <wp:cNvGraphicFramePr/>
            <a:graphic xmlns:a="http://schemas.openxmlformats.org/drawingml/2006/main">
              <a:graphicData uri="http://schemas.openxmlformats.org/drawingml/2006/picture">
                <pic:pic xmlns:pic="http://schemas.openxmlformats.org/drawingml/2006/picture">
                  <pic:nvPicPr>
                    <pic:cNvPr id="34107437" name="图片 1"/>
                    <pic:cNvPicPr/>
                  </pic:nvPicPr>
                  <pic:blipFill>
                    <a:blip r:embed="rId63"/>
                    <a:stretch>
                      <a:fillRect/>
                    </a:stretch>
                  </pic:blipFill>
                  <pic:spPr>
                    <a:xfrm>
                      <a:off x="0" y="0"/>
                      <a:ext cx="5406656" cy="3245516"/>
                    </a:xfrm>
                    <a:prstGeom prst="rect">
                      <a:avLst/>
                    </a:prstGeom>
                    <a:ln w="6350">
                      <a:solidFill>
                        <a:schemeClr val="tx1"/>
                      </a:solidFill>
                    </a:ln>
                  </pic:spPr>
                </pic:pic>
              </a:graphicData>
            </a:graphic>
          </wp:inline>
        </w:drawing>
      </w:r>
    </w:p>
    <w:p w14:paraId="4C88B995">
      <w:pPr>
        <w:pStyle w:val="12"/>
        <w:spacing w:before="120" w:after="120"/>
        <w:ind w:firstLine="422"/>
        <w:jc w:val="center"/>
        <w:rPr>
          <w:b/>
          <w:bCs/>
        </w:rPr>
      </w:pPr>
      <w:bookmarkStart w:id="199" w:name="_Ref197534207"/>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13</w:t>
      </w:r>
      <w:r>
        <w:rPr>
          <w:b/>
          <w:bCs/>
        </w:rPr>
        <w:fldChar w:fldCharType="end"/>
      </w:r>
      <w:bookmarkEnd w:id="199"/>
      <w:r>
        <w:rPr>
          <w:rFonts w:hint="eastAsia"/>
          <w:b/>
          <w:bCs/>
        </w:rPr>
        <w:t xml:space="preserve"> 请求专家评审状态</w:t>
      </w:r>
    </w:p>
    <w:p w14:paraId="3444679D">
      <w:pPr>
        <w:spacing w:after="0"/>
        <w:ind w:firstLine="480"/>
        <w:jc w:val="both"/>
      </w:pPr>
      <w:r>
        <w:rPr>
          <w:rFonts w:hint="eastAsia"/>
        </w:rPr>
        <w:t>用户如果认为翻译结果有误，或者有其他需要反馈的情况，可以点击翻译界面中的反馈按钮。点击后会弹出反馈框，用户选择反馈类型并输入反馈结果，点击提交完成反馈。如</w:t>
      </w:r>
      <w:r>
        <w:fldChar w:fldCharType="begin"/>
      </w:r>
      <w:r>
        <w:instrText xml:space="preserve"> </w:instrText>
      </w:r>
      <w:r>
        <w:rPr>
          <w:rFonts w:hint="eastAsia"/>
        </w:rPr>
        <w:instrText xml:space="preserve">REF _Ref197534348 \h</w:instrText>
      </w:r>
      <w:r>
        <w:instrText xml:space="preserve">  \* MERGEFORMAT </w:instrText>
      </w:r>
      <w:r>
        <w:fldChar w:fldCharType="separate"/>
      </w:r>
      <w:r>
        <w:rPr>
          <w:rFonts w:hint="eastAsia"/>
        </w:rPr>
        <w:t>图</w:t>
      </w:r>
      <w:r>
        <w:t>5.14</w:t>
      </w:r>
      <w:r>
        <w:fldChar w:fldCharType="end"/>
      </w:r>
      <w:r>
        <w:rPr>
          <w:rFonts w:hint="eastAsia"/>
        </w:rPr>
        <w:t>所示。</w:t>
      </w:r>
    </w:p>
    <w:p w14:paraId="3F47CDBF">
      <w:pPr>
        <w:keepNext/>
        <w:spacing w:before="120" w:after="0"/>
        <w:ind w:firstLine="0" w:firstLineChars="0"/>
        <w:jc w:val="center"/>
      </w:pPr>
      <w:r>
        <w:drawing>
          <wp:inline distT="0" distB="0" distL="0" distR="0">
            <wp:extent cx="5399405" cy="2843530"/>
            <wp:effectExtent l="19050" t="19050" r="10795" b="13970"/>
            <wp:docPr id="794284183" name="图片 1"/>
            <wp:cNvGraphicFramePr/>
            <a:graphic xmlns:a="http://schemas.openxmlformats.org/drawingml/2006/main">
              <a:graphicData uri="http://schemas.openxmlformats.org/drawingml/2006/picture">
                <pic:pic xmlns:pic="http://schemas.openxmlformats.org/drawingml/2006/picture">
                  <pic:nvPicPr>
                    <pic:cNvPr id="794284183" name="图片 1"/>
                    <pic:cNvPicPr/>
                  </pic:nvPicPr>
                  <pic:blipFill>
                    <a:blip r:embed="rId64"/>
                    <a:stretch>
                      <a:fillRect/>
                    </a:stretch>
                  </pic:blipFill>
                  <pic:spPr>
                    <a:xfrm>
                      <a:off x="0" y="0"/>
                      <a:ext cx="5400000" cy="2844000"/>
                    </a:xfrm>
                    <a:prstGeom prst="rect">
                      <a:avLst/>
                    </a:prstGeom>
                    <a:ln w="6350">
                      <a:solidFill>
                        <a:schemeClr val="tx1"/>
                      </a:solidFill>
                    </a:ln>
                  </pic:spPr>
                </pic:pic>
              </a:graphicData>
            </a:graphic>
          </wp:inline>
        </w:drawing>
      </w:r>
    </w:p>
    <w:p w14:paraId="7EFF2B16">
      <w:pPr>
        <w:pStyle w:val="12"/>
        <w:spacing w:before="120" w:after="120"/>
        <w:ind w:firstLine="422"/>
        <w:jc w:val="center"/>
        <w:rPr>
          <w:b/>
          <w:bCs/>
        </w:rPr>
      </w:pPr>
      <w:bookmarkStart w:id="200" w:name="_Ref197534348"/>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14</w:t>
      </w:r>
      <w:r>
        <w:rPr>
          <w:b/>
          <w:bCs/>
        </w:rPr>
        <w:fldChar w:fldCharType="end"/>
      </w:r>
      <w:bookmarkEnd w:id="200"/>
      <w:r>
        <w:rPr>
          <w:rFonts w:hint="eastAsia"/>
          <w:b/>
          <w:bCs/>
        </w:rPr>
        <w:t xml:space="preserve"> 意见反馈界面</w:t>
      </w:r>
    </w:p>
    <w:p w14:paraId="21E62C23">
      <w:pPr>
        <w:pStyle w:val="4"/>
      </w:pPr>
      <w:bookmarkStart w:id="201" w:name="_Toc198833053"/>
      <w:bookmarkStart w:id="202" w:name="_Toc200361515"/>
      <w:r>
        <w:rPr>
          <w:rFonts w:hint="eastAsia"/>
        </w:rPr>
        <w:t>历史翻译记录</w:t>
      </w:r>
      <w:bookmarkEnd w:id="201"/>
      <w:bookmarkEnd w:id="202"/>
    </w:p>
    <w:p w14:paraId="6AC6920F">
      <w:pPr>
        <w:spacing w:after="0"/>
        <w:ind w:firstLine="480"/>
        <w:jc w:val="both"/>
      </w:pPr>
      <w:r>
        <w:rPr>
          <w:rFonts w:hint="eastAsia"/>
        </w:rPr>
        <w:t>用户进入界面后系统会请求历史记录列表并通过前端渲染后展示给用户。界面实现效果如</w:t>
      </w:r>
      <w:r>
        <w:fldChar w:fldCharType="begin"/>
      </w:r>
      <w:r>
        <w:instrText xml:space="preserve"> </w:instrText>
      </w:r>
      <w:r>
        <w:rPr>
          <w:rFonts w:hint="eastAsia"/>
        </w:rPr>
        <w:instrText xml:space="preserve">REF _Ref197364943 \h</w:instrText>
      </w:r>
      <w:r>
        <w:instrText xml:space="preserve">  \* MERGEFORMAT </w:instrText>
      </w:r>
      <w:r>
        <w:fldChar w:fldCharType="separate"/>
      </w:r>
      <w:r>
        <w:rPr>
          <w:rFonts w:hint="eastAsia"/>
        </w:rPr>
        <w:t>图</w:t>
      </w:r>
      <w:r>
        <w:t>5.15</w:t>
      </w:r>
      <w:r>
        <w:fldChar w:fldCharType="end"/>
      </w:r>
      <w:r>
        <w:rPr>
          <w:rFonts w:hint="eastAsia"/>
        </w:rPr>
        <w:t>所示。</w:t>
      </w:r>
    </w:p>
    <w:p w14:paraId="5EDE460E">
      <w:pPr>
        <w:keepNext/>
        <w:spacing w:before="120" w:after="0"/>
        <w:ind w:firstLine="0" w:firstLineChars="0"/>
        <w:jc w:val="center"/>
      </w:pPr>
      <w:r>
        <w:drawing>
          <wp:inline distT="0" distB="0" distL="0" distR="0">
            <wp:extent cx="5399405" cy="2843530"/>
            <wp:effectExtent l="19050" t="19050" r="10795" b="13970"/>
            <wp:docPr id="557219816" name="图片 1"/>
            <wp:cNvGraphicFramePr/>
            <a:graphic xmlns:a="http://schemas.openxmlformats.org/drawingml/2006/main">
              <a:graphicData uri="http://schemas.openxmlformats.org/drawingml/2006/picture">
                <pic:pic xmlns:pic="http://schemas.openxmlformats.org/drawingml/2006/picture">
                  <pic:nvPicPr>
                    <pic:cNvPr id="557219816" name="图片 1"/>
                    <pic:cNvPicPr/>
                  </pic:nvPicPr>
                  <pic:blipFill>
                    <a:blip r:embed="rId65"/>
                    <a:stretch>
                      <a:fillRect/>
                    </a:stretch>
                  </pic:blipFill>
                  <pic:spPr>
                    <a:xfrm>
                      <a:off x="0" y="0"/>
                      <a:ext cx="5400000" cy="2844000"/>
                    </a:xfrm>
                    <a:prstGeom prst="rect">
                      <a:avLst/>
                    </a:prstGeom>
                    <a:ln w="6350">
                      <a:solidFill>
                        <a:schemeClr val="tx1"/>
                      </a:solidFill>
                    </a:ln>
                  </pic:spPr>
                </pic:pic>
              </a:graphicData>
            </a:graphic>
          </wp:inline>
        </w:drawing>
      </w:r>
    </w:p>
    <w:p w14:paraId="103263A0">
      <w:pPr>
        <w:pStyle w:val="12"/>
        <w:spacing w:before="120" w:after="120"/>
        <w:ind w:firstLine="422"/>
        <w:jc w:val="center"/>
        <w:rPr>
          <w:b/>
          <w:bCs/>
        </w:rPr>
      </w:pPr>
      <w:bookmarkStart w:id="203" w:name="_Ref19736494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15</w:t>
      </w:r>
      <w:r>
        <w:rPr>
          <w:b/>
          <w:bCs/>
        </w:rPr>
        <w:fldChar w:fldCharType="end"/>
      </w:r>
      <w:bookmarkEnd w:id="203"/>
      <w:r>
        <w:rPr>
          <w:rFonts w:hint="eastAsia"/>
          <w:b/>
          <w:bCs/>
        </w:rPr>
        <w:t xml:space="preserve"> 历史翻译记录列表界面</w:t>
      </w:r>
    </w:p>
    <w:p w14:paraId="7824B11C">
      <w:pPr>
        <w:spacing w:after="0" w:line="440" w:lineRule="exact"/>
        <w:ind w:firstLine="480"/>
        <w:jc w:val="both"/>
      </w:pPr>
      <w:r>
        <w:rPr>
          <w:rFonts w:hint="eastAsia"/>
        </w:rPr>
        <w:t>当用户对某条历史翻译记录感兴趣时，可以点击查看详情。前端界面构建并展示翻译过程的图表、翻译的原文、结果、评审状态等详细信息呈现给用户。详情界面如</w:t>
      </w:r>
      <w:r>
        <w:fldChar w:fldCharType="begin"/>
      </w:r>
      <w:r>
        <w:instrText xml:space="preserve"> </w:instrText>
      </w:r>
      <w:r>
        <w:rPr>
          <w:rFonts w:hint="eastAsia"/>
        </w:rPr>
        <w:instrText xml:space="preserve">REF _Ref197364971 \h</w:instrText>
      </w:r>
      <w:r>
        <w:instrText xml:space="preserve">  \* MERGEFORMAT </w:instrText>
      </w:r>
      <w:r>
        <w:fldChar w:fldCharType="separate"/>
      </w:r>
      <w:r>
        <w:rPr>
          <w:rFonts w:hint="eastAsia"/>
        </w:rPr>
        <w:t>图</w:t>
      </w:r>
      <w:r>
        <w:t>5.16</w:t>
      </w:r>
      <w:r>
        <w:fldChar w:fldCharType="end"/>
      </w:r>
      <w:r>
        <w:rPr>
          <w:rFonts w:hint="eastAsia"/>
        </w:rPr>
        <w:t>所示。</w:t>
      </w:r>
    </w:p>
    <w:p w14:paraId="32AB8405">
      <w:pPr>
        <w:keepNext/>
        <w:spacing w:before="120" w:after="0"/>
        <w:ind w:firstLine="0" w:firstLineChars="0"/>
        <w:jc w:val="center"/>
      </w:pPr>
      <w:r>
        <w:drawing>
          <wp:inline distT="0" distB="0" distL="0" distR="0">
            <wp:extent cx="5399405" cy="2843530"/>
            <wp:effectExtent l="19050" t="19050" r="10795" b="13970"/>
            <wp:docPr id="225295082" name="图片 1"/>
            <wp:cNvGraphicFramePr/>
            <a:graphic xmlns:a="http://schemas.openxmlformats.org/drawingml/2006/main">
              <a:graphicData uri="http://schemas.openxmlformats.org/drawingml/2006/picture">
                <pic:pic xmlns:pic="http://schemas.openxmlformats.org/drawingml/2006/picture">
                  <pic:nvPicPr>
                    <pic:cNvPr id="225295082" name="图片 1"/>
                    <pic:cNvPicPr/>
                  </pic:nvPicPr>
                  <pic:blipFill>
                    <a:blip r:embed="rId66"/>
                    <a:stretch>
                      <a:fillRect/>
                    </a:stretch>
                  </pic:blipFill>
                  <pic:spPr>
                    <a:xfrm>
                      <a:off x="0" y="0"/>
                      <a:ext cx="5400000" cy="2844000"/>
                    </a:xfrm>
                    <a:prstGeom prst="rect">
                      <a:avLst/>
                    </a:prstGeom>
                    <a:ln w="6350">
                      <a:solidFill>
                        <a:schemeClr val="tx1"/>
                      </a:solidFill>
                    </a:ln>
                  </pic:spPr>
                </pic:pic>
              </a:graphicData>
            </a:graphic>
          </wp:inline>
        </w:drawing>
      </w:r>
    </w:p>
    <w:p w14:paraId="66DDEC7E">
      <w:pPr>
        <w:pStyle w:val="12"/>
        <w:spacing w:before="120" w:after="120"/>
        <w:ind w:firstLine="422"/>
        <w:jc w:val="center"/>
        <w:rPr>
          <w:b/>
          <w:bCs/>
        </w:rPr>
      </w:pPr>
      <w:bookmarkStart w:id="204" w:name="_Ref19736497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16</w:t>
      </w:r>
      <w:r>
        <w:rPr>
          <w:b/>
          <w:bCs/>
        </w:rPr>
        <w:fldChar w:fldCharType="end"/>
      </w:r>
      <w:bookmarkEnd w:id="204"/>
      <w:r>
        <w:rPr>
          <w:rFonts w:hint="eastAsia"/>
          <w:b/>
          <w:bCs/>
        </w:rPr>
        <w:t xml:space="preserve"> 历史翻译记录详情界面</w:t>
      </w:r>
    </w:p>
    <w:p w14:paraId="48215DEE">
      <w:pPr>
        <w:pStyle w:val="4"/>
      </w:pPr>
      <w:bookmarkStart w:id="205" w:name="_Toc200361516"/>
      <w:bookmarkStart w:id="206" w:name="_Toc198833054"/>
      <w:r>
        <w:rPr>
          <w:rFonts w:hint="eastAsia"/>
        </w:rPr>
        <w:t>专家评审</w:t>
      </w:r>
      <w:bookmarkEnd w:id="205"/>
      <w:bookmarkEnd w:id="206"/>
    </w:p>
    <w:p w14:paraId="3BCDE466">
      <w:pPr>
        <w:spacing w:after="0"/>
        <w:ind w:firstLine="480"/>
        <w:jc w:val="both"/>
      </w:pPr>
      <w:r>
        <w:rPr>
          <w:rFonts w:hint="eastAsia"/>
        </w:rPr>
        <w:t>专家登录系统后，在侧边栏点击“评审中心”进入评审页面。前端界面将待评审任务列表展示在页面上。待评审列表界面详情如</w:t>
      </w:r>
      <w:r>
        <w:fldChar w:fldCharType="begin"/>
      </w:r>
      <w:r>
        <w:instrText xml:space="preserve"> </w:instrText>
      </w:r>
      <w:r>
        <w:rPr>
          <w:rFonts w:hint="eastAsia"/>
        </w:rPr>
        <w:instrText xml:space="preserve">REF _Ref197365069 \h</w:instrText>
      </w:r>
      <w:r>
        <w:instrText xml:space="preserve">  \* MERGEFORMAT </w:instrText>
      </w:r>
      <w:r>
        <w:fldChar w:fldCharType="separate"/>
      </w:r>
      <w:r>
        <w:rPr>
          <w:rFonts w:hint="eastAsia"/>
        </w:rPr>
        <w:t>图</w:t>
      </w:r>
      <w:r>
        <w:t>5.17</w:t>
      </w:r>
      <w:r>
        <w:fldChar w:fldCharType="end"/>
      </w:r>
      <w:r>
        <w:rPr>
          <w:rFonts w:hint="eastAsia"/>
        </w:rPr>
        <w:t>所示。</w:t>
      </w:r>
    </w:p>
    <w:p w14:paraId="64BFF65E">
      <w:pPr>
        <w:keepNext/>
        <w:spacing w:before="120" w:after="0"/>
        <w:ind w:firstLine="0" w:firstLineChars="0"/>
        <w:jc w:val="center"/>
      </w:pPr>
      <w:r>
        <w:drawing>
          <wp:inline distT="0" distB="0" distL="0" distR="0">
            <wp:extent cx="5399405" cy="2843530"/>
            <wp:effectExtent l="19050" t="19050" r="10795" b="13970"/>
            <wp:docPr id="461388833" name="图片 1"/>
            <wp:cNvGraphicFramePr/>
            <a:graphic xmlns:a="http://schemas.openxmlformats.org/drawingml/2006/main">
              <a:graphicData uri="http://schemas.openxmlformats.org/drawingml/2006/picture">
                <pic:pic xmlns:pic="http://schemas.openxmlformats.org/drawingml/2006/picture">
                  <pic:nvPicPr>
                    <pic:cNvPr id="461388833" name="图片 1"/>
                    <pic:cNvPicPr/>
                  </pic:nvPicPr>
                  <pic:blipFill>
                    <a:blip r:embed="rId67"/>
                    <a:stretch>
                      <a:fillRect/>
                    </a:stretch>
                  </pic:blipFill>
                  <pic:spPr>
                    <a:xfrm>
                      <a:off x="0" y="0"/>
                      <a:ext cx="5400000" cy="2844000"/>
                    </a:xfrm>
                    <a:prstGeom prst="rect">
                      <a:avLst/>
                    </a:prstGeom>
                    <a:ln w="6350">
                      <a:solidFill>
                        <a:schemeClr val="tx1"/>
                      </a:solidFill>
                    </a:ln>
                  </pic:spPr>
                </pic:pic>
              </a:graphicData>
            </a:graphic>
          </wp:inline>
        </w:drawing>
      </w:r>
    </w:p>
    <w:p w14:paraId="335B61C5">
      <w:pPr>
        <w:pStyle w:val="12"/>
        <w:spacing w:before="120" w:after="120"/>
        <w:ind w:firstLine="422"/>
        <w:jc w:val="center"/>
        <w:rPr>
          <w:b/>
          <w:bCs/>
        </w:rPr>
      </w:pPr>
      <w:bookmarkStart w:id="207" w:name="_Ref19736506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17</w:t>
      </w:r>
      <w:r>
        <w:rPr>
          <w:b/>
          <w:bCs/>
        </w:rPr>
        <w:fldChar w:fldCharType="end"/>
      </w:r>
      <w:bookmarkEnd w:id="207"/>
      <w:r>
        <w:rPr>
          <w:rFonts w:hint="eastAsia"/>
          <w:b/>
          <w:bCs/>
        </w:rPr>
        <w:t xml:space="preserve"> 待评审界面实现</w:t>
      </w:r>
    </w:p>
    <w:p w14:paraId="53C29270">
      <w:pPr>
        <w:spacing w:after="0"/>
        <w:ind w:firstLine="480"/>
        <w:jc w:val="both"/>
      </w:pPr>
      <w:r>
        <w:rPr>
          <w:rFonts w:hint="eastAsia"/>
        </w:rPr>
        <w:t>专家点击某个任务时，前端弹出评审窗口，并显示任务详情，如</w:t>
      </w:r>
      <w:r>
        <w:fldChar w:fldCharType="begin"/>
      </w:r>
      <w:r>
        <w:instrText xml:space="preserve"> </w:instrText>
      </w:r>
      <w:r>
        <w:rPr>
          <w:rFonts w:hint="eastAsia"/>
        </w:rPr>
        <w:instrText xml:space="preserve">REF _Ref197365165 \h</w:instrText>
      </w:r>
      <w:r>
        <w:instrText xml:space="preserve">  \* MERGEFORMAT </w:instrText>
      </w:r>
      <w:r>
        <w:fldChar w:fldCharType="separate"/>
      </w:r>
      <w:r>
        <w:rPr>
          <w:rFonts w:hint="eastAsia"/>
        </w:rPr>
        <w:t>图</w:t>
      </w:r>
      <w:r>
        <w:t>5.18</w:t>
      </w:r>
      <w:r>
        <w:fldChar w:fldCharType="end"/>
      </w:r>
      <w:r>
        <w:rPr>
          <w:rFonts w:hint="eastAsia"/>
        </w:rPr>
        <w:t>所示，专家输入评审意见后点击“提交”按钮进行提交。提交成功后，前端关闭评审窗口并重新获取待评审任务列表，以刷新页面展示。</w:t>
      </w:r>
    </w:p>
    <w:p w14:paraId="6A78C4A7">
      <w:pPr>
        <w:keepNext/>
        <w:spacing w:before="120" w:after="0"/>
        <w:ind w:firstLine="199" w:firstLineChars="83"/>
      </w:pPr>
      <w:r>
        <w:drawing>
          <wp:inline distT="0" distB="0" distL="0" distR="0">
            <wp:extent cx="5399405" cy="2843530"/>
            <wp:effectExtent l="19050" t="19050" r="10795" b="13970"/>
            <wp:docPr id="1562573786" name="图片 1"/>
            <wp:cNvGraphicFramePr/>
            <a:graphic xmlns:a="http://schemas.openxmlformats.org/drawingml/2006/main">
              <a:graphicData uri="http://schemas.openxmlformats.org/drawingml/2006/picture">
                <pic:pic xmlns:pic="http://schemas.openxmlformats.org/drawingml/2006/picture">
                  <pic:nvPicPr>
                    <pic:cNvPr id="1562573786" name="图片 1"/>
                    <pic:cNvPicPr/>
                  </pic:nvPicPr>
                  <pic:blipFill>
                    <a:blip r:embed="rId68"/>
                    <a:stretch>
                      <a:fillRect/>
                    </a:stretch>
                  </pic:blipFill>
                  <pic:spPr>
                    <a:xfrm>
                      <a:off x="0" y="0"/>
                      <a:ext cx="5400000" cy="2844000"/>
                    </a:xfrm>
                    <a:prstGeom prst="rect">
                      <a:avLst/>
                    </a:prstGeom>
                    <a:ln w="6350">
                      <a:solidFill>
                        <a:schemeClr val="tx1"/>
                      </a:solidFill>
                    </a:ln>
                  </pic:spPr>
                </pic:pic>
              </a:graphicData>
            </a:graphic>
          </wp:inline>
        </w:drawing>
      </w:r>
    </w:p>
    <w:p w14:paraId="26418D13">
      <w:pPr>
        <w:pStyle w:val="12"/>
        <w:spacing w:before="120" w:after="120"/>
        <w:ind w:firstLine="422"/>
        <w:jc w:val="center"/>
        <w:rPr>
          <w:b/>
          <w:bCs/>
        </w:rPr>
      </w:pPr>
      <w:bookmarkStart w:id="208" w:name="_Ref197365165"/>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18</w:t>
      </w:r>
      <w:r>
        <w:rPr>
          <w:b/>
          <w:bCs/>
        </w:rPr>
        <w:fldChar w:fldCharType="end"/>
      </w:r>
      <w:bookmarkEnd w:id="208"/>
      <w:r>
        <w:rPr>
          <w:rFonts w:hint="eastAsia"/>
          <w:b/>
          <w:bCs/>
        </w:rPr>
        <w:t xml:space="preserve"> 专家评审详情界面</w:t>
      </w:r>
    </w:p>
    <w:p w14:paraId="63065209">
      <w:pPr>
        <w:pStyle w:val="4"/>
      </w:pPr>
      <w:bookmarkStart w:id="209" w:name="_Toc198833055"/>
      <w:bookmarkStart w:id="210" w:name="_Toc200361517"/>
      <w:r>
        <w:rPr>
          <w:rFonts w:hint="eastAsia"/>
        </w:rPr>
        <w:t>历史评审记录</w:t>
      </w:r>
      <w:bookmarkEnd w:id="209"/>
      <w:bookmarkEnd w:id="210"/>
    </w:p>
    <w:p w14:paraId="47D9BC18">
      <w:pPr>
        <w:spacing w:after="0"/>
        <w:ind w:firstLine="480"/>
        <w:jc w:val="both"/>
      </w:pPr>
      <w:r>
        <w:rPr>
          <w:rFonts w:hint="eastAsia"/>
        </w:rPr>
        <w:t>当专家登录系统后，在侧边栏点击“历史评审”按钮进入界面，前端展示当前用户的历史评审信息列表在页面上。界面实现如</w:t>
      </w:r>
      <w:r>
        <w:fldChar w:fldCharType="begin"/>
      </w:r>
      <w:r>
        <w:instrText xml:space="preserve"> </w:instrText>
      </w:r>
      <w:r>
        <w:rPr>
          <w:rFonts w:hint="eastAsia"/>
        </w:rPr>
        <w:instrText xml:space="preserve">REF _Ref197365321 \h</w:instrText>
      </w:r>
      <w:r>
        <w:instrText xml:space="preserve">  \* MERGEFORMAT </w:instrText>
      </w:r>
      <w:r>
        <w:fldChar w:fldCharType="separate"/>
      </w:r>
      <w:r>
        <w:rPr>
          <w:rFonts w:hint="eastAsia"/>
        </w:rPr>
        <w:t>图</w:t>
      </w:r>
      <w:r>
        <w:t>5.19</w:t>
      </w:r>
      <w:r>
        <w:fldChar w:fldCharType="end"/>
      </w:r>
      <w:r>
        <w:rPr>
          <w:rFonts w:hint="eastAsia"/>
        </w:rPr>
        <w:t>所示。</w:t>
      </w:r>
    </w:p>
    <w:p w14:paraId="0711B6C5">
      <w:pPr>
        <w:keepNext/>
        <w:spacing w:before="120" w:after="0"/>
        <w:ind w:firstLine="199" w:firstLineChars="83"/>
      </w:pPr>
      <w:r>
        <w:drawing>
          <wp:inline distT="0" distB="0" distL="0" distR="0">
            <wp:extent cx="5399405" cy="2843530"/>
            <wp:effectExtent l="19050" t="19050" r="10795" b="13970"/>
            <wp:docPr id="1177362490" name="图片 1"/>
            <wp:cNvGraphicFramePr/>
            <a:graphic xmlns:a="http://schemas.openxmlformats.org/drawingml/2006/main">
              <a:graphicData uri="http://schemas.openxmlformats.org/drawingml/2006/picture">
                <pic:pic xmlns:pic="http://schemas.openxmlformats.org/drawingml/2006/picture">
                  <pic:nvPicPr>
                    <pic:cNvPr id="1177362490" name="图片 1"/>
                    <pic:cNvPicPr/>
                  </pic:nvPicPr>
                  <pic:blipFill>
                    <a:blip r:embed="rId69"/>
                    <a:stretch>
                      <a:fillRect/>
                    </a:stretch>
                  </pic:blipFill>
                  <pic:spPr>
                    <a:xfrm>
                      <a:off x="0" y="0"/>
                      <a:ext cx="5400000" cy="2844000"/>
                    </a:xfrm>
                    <a:prstGeom prst="rect">
                      <a:avLst/>
                    </a:prstGeom>
                    <a:ln w="6350">
                      <a:solidFill>
                        <a:schemeClr val="tx1"/>
                      </a:solidFill>
                    </a:ln>
                  </pic:spPr>
                </pic:pic>
              </a:graphicData>
            </a:graphic>
          </wp:inline>
        </w:drawing>
      </w:r>
    </w:p>
    <w:p w14:paraId="5D5959E0">
      <w:pPr>
        <w:pStyle w:val="12"/>
        <w:spacing w:before="120" w:after="120"/>
        <w:ind w:firstLine="422"/>
        <w:jc w:val="center"/>
        <w:rPr>
          <w:b/>
          <w:bCs/>
        </w:rPr>
      </w:pPr>
      <w:bookmarkStart w:id="211" w:name="_Ref19736532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19</w:t>
      </w:r>
      <w:r>
        <w:rPr>
          <w:b/>
          <w:bCs/>
        </w:rPr>
        <w:fldChar w:fldCharType="end"/>
      </w:r>
      <w:bookmarkEnd w:id="211"/>
      <w:r>
        <w:rPr>
          <w:rFonts w:hint="eastAsia"/>
          <w:b/>
          <w:bCs/>
        </w:rPr>
        <w:t xml:space="preserve"> 历史评审记录界面</w:t>
      </w:r>
    </w:p>
    <w:p w14:paraId="697EEC7F">
      <w:pPr>
        <w:pStyle w:val="4"/>
      </w:pPr>
      <w:bookmarkStart w:id="212" w:name="_Toc198833056"/>
      <w:bookmarkStart w:id="213" w:name="_Toc200361518"/>
      <w:r>
        <w:rPr>
          <w:rFonts w:hint="eastAsia"/>
        </w:rPr>
        <w:t>管理后台</w:t>
      </w:r>
      <w:bookmarkEnd w:id="212"/>
      <w:bookmarkEnd w:id="213"/>
    </w:p>
    <w:p w14:paraId="431D4339">
      <w:pPr>
        <w:spacing w:after="0"/>
        <w:ind w:firstLine="480"/>
        <w:jc w:val="both"/>
      </w:pPr>
      <w:r>
        <w:rPr>
          <w:rFonts w:hint="eastAsia"/>
        </w:rPr>
        <w:t>管理员登录系统后，进入数据面板界面，可以查看系统的用户增长趋势、翻译任务数量、反馈数量等数据。界面实现如</w:t>
      </w:r>
      <w:r>
        <w:fldChar w:fldCharType="begin"/>
      </w:r>
      <w:r>
        <w:instrText xml:space="preserve"> </w:instrText>
      </w:r>
      <w:r>
        <w:rPr>
          <w:rFonts w:hint="eastAsia"/>
        </w:rPr>
        <w:instrText xml:space="preserve">REF _Ref197367151 \h</w:instrText>
      </w:r>
      <w:r>
        <w:instrText xml:space="preserve">  \* MERGEFORMAT </w:instrText>
      </w:r>
      <w:r>
        <w:fldChar w:fldCharType="separate"/>
      </w:r>
      <w:r>
        <w:rPr>
          <w:rFonts w:hint="eastAsia"/>
        </w:rPr>
        <w:t>图</w:t>
      </w:r>
      <w:r>
        <w:t>5.20</w:t>
      </w:r>
      <w:r>
        <w:fldChar w:fldCharType="end"/>
      </w:r>
      <w:r>
        <w:rPr>
          <w:rFonts w:hint="eastAsia"/>
        </w:rPr>
        <w:t>所示。</w:t>
      </w:r>
    </w:p>
    <w:p w14:paraId="54A8C4C3">
      <w:pPr>
        <w:keepNext/>
        <w:spacing w:before="120" w:after="0"/>
        <w:ind w:firstLine="199" w:firstLineChars="83"/>
      </w:pPr>
      <w:r>
        <w:drawing>
          <wp:inline distT="0" distB="0" distL="0" distR="0">
            <wp:extent cx="5399405" cy="2843530"/>
            <wp:effectExtent l="19050" t="19050" r="10795" b="13970"/>
            <wp:docPr id="1630794543" name="图片 1"/>
            <wp:cNvGraphicFramePr/>
            <a:graphic xmlns:a="http://schemas.openxmlformats.org/drawingml/2006/main">
              <a:graphicData uri="http://schemas.openxmlformats.org/drawingml/2006/picture">
                <pic:pic xmlns:pic="http://schemas.openxmlformats.org/drawingml/2006/picture">
                  <pic:nvPicPr>
                    <pic:cNvPr id="1630794543" name="图片 1"/>
                    <pic:cNvPicPr/>
                  </pic:nvPicPr>
                  <pic:blipFill>
                    <a:blip r:embed="rId70"/>
                    <a:stretch>
                      <a:fillRect/>
                    </a:stretch>
                  </pic:blipFill>
                  <pic:spPr>
                    <a:xfrm>
                      <a:off x="0" y="0"/>
                      <a:ext cx="5400000" cy="2844000"/>
                    </a:xfrm>
                    <a:prstGeom prst="rect">
                      <a:avLst/>
                    </a:prstGeom>
                    <a:ln w="6350">
                      <a:solidFill>
                        <a:schemeClr val="tx1"/>
                      </a:solidFill>
                    </a:ln>
                  </pic:spPr>
                </pic:pic>
              </a:graphicData>
            </a:graphic>
          </wp:inline>
        </w:drawing>
      </w:r>
    </w:p>
    <w:p w14:paraId="69914B9F">
      <w:pPr>
        <w:pStyle w:val="12"/>
        <w:spacing w:before="120" w:after="120"/>
        <w:ind w:firstLine="422"/>
        <w:jc w:val="center"/>
        <w:rPr>
          <w:b/>
          <w:bCs/>
        </w:rPr>
      </w:pPr>
      <w:bookmarkStart w:id="214" w:name="_Ref19736715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20</w:t>
      </w:r>
      <w:r>
        <w:rPr>
          <w:b/>
          <w:bCs/>
        </w:rPr>
        <w:fldChar w:fldCharType="end"/>
      </w:r>
      <w:bookmarkEnd w:id="214"/>
      <w:r>
        <w:rPr>
          <w:rFonts w:hint="eastAsia"/>
          <w:b/>
          <w:bCs/>
        </w:rPr>
        <w:t xml:space="preserve"> 管理员数据面板界面</w:t>
      </w:r>
    </w:p>
    <w:p w14:paraId="0A0CCE47">
      <w:pPr>
        <w:spacing w:after="0"/>
        <w:ind w:firstLine="480"/>
        <w:jc w:val="both"/>
      </w:pPr>
      <w:r>
        <w:rPr>
          <w:rFonts w:hint="eastAsia"/>
        </w:rPr>
        <w:t>管理员在数据控制面板的侧边栏中点击“用户管理”按钮，进入用户管理页面。前端界面将用户列表分页展示在页面上。管理员可以点击添加或删除按钮完成用户的管理。界面实现如</w:t>
      </w:r>
      <w:r>
        <w:fldChar w:fldCharType="begin"/>
      </w:r>
      <w:r>
        <w:instrText xml:space="preserve"> </w:instrText>
      </w:r>
      <w:r>
        <w:rPr>
          <w:rFonts w:hint="eastAsia"/>
        </w:rPr>
        <w:instrText xml:space="preserve">REF _Ref197367169 \h</w:instrText>
      </w:r>
      <w:r>
        <w:instrText xml:space="preserve">  \* MERGEFORMAT </w:instrText>
      </w:r>
      <w:r>
        <w:fldChar w:fldCharType="separate"/>
      </w:r>
      <w:r>
        <w:rPr>
          <w:rFonts w:hint="eastAsia"/>
        </w:rPr>
        <w:t>图</w:t>
      </w:r>
      <w:r>
        <w:t>5.21</w:t>
      </w:r>
      <w:r>
        <w:fldChar w:fldCharType="end"/>
      </w:r>
      <w:r>
        <w:rPr>
          <w:rFonts w:hint="eastAsia"/>
        </w:rPr>
        <w:t>所示。</w:t>
      </w:r>
    </w:p>
    <w:p w14:paraId="28523A62">
      <w:pPr>
        <w:keepNext/>
        <w:spacing w:before="120" w:after="0"/>
        <w:ind w:firstLine="199" w:firstLineChars="83"/>
      </w:pPr>
      <w:r>
        <w:drawing>
          <wp:inline distT="0" distB="0" distL="0" distR="0">
            <wp:extent cx="5399405" cy="2843530"/>
            <wp:effectExtent l="19050" t="19050" r="10795" b="13970"/>
            <wp:docPr id="104024774" name="图片 1"/>
            <wp:cNvGraphicFramePr/>
            <a:graphic xmlns:a="http://schemas.openxmlformats.org/drawingml/2006/main">
              <a:graphicData uri="http://schemas.openxmlformats.org/drawingml/2006/picture">
                <pic:pic xmlns:pic="http://schemas.openxmlformats.org/drawingml/2006/picture">
                  <pic:nvPicPr>
                    <pic:cNvPr id="104024774" name="图片 1"/>
                    <pic:cNvPicPr/>
                  </pic:nvPicPr>
                  <pic:blipFill>
                    <a:blip r:embed="rId71"/>
                    <a:stretch>
                      <a:fillRect/>
                    </a:stretch>
                  </pic:blipFill>
                  <pic:spPr>
                    <a:xfrm>
                      <a:off x="0" y="0"/>
                      <a:ext cx="5400000" cy="2844000"/>
                    </a:xfrm>
                    <a:prstGeom prst="rect">
                      <a:avLst/>
                    </a:prstGeom>
                    <a:ln w="6350">
                      <a:solidFill>
                        <a:schemeClr val="tx1"/>
                      </a:solidFill>
                    </a:ln>
                  </pic:spPr>
                </pic:pic>
              </a:graphicData>
            </a:graphic>
          </wp:inline>
        </w:drawing>
      </w:r>
    </w:p>
    <w:p w14:paraId="75968B1A">
      <w:pPr>
        <w:pStyle w:val="12"/>
        <w:spacing w:before="120" w:after="120"/>
        <w:ind w:firstLine="422"/>
        <w:jc w:val="center"/>
        <w:rPr>
          <w:b/>
          <w:bCs/>
        </w:rPr>
      </w:pPr>
      <w:bookmarkStart w:id="215" w:name="_Ref197367169"/>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21</w:t>
      </w:r>
      <w:r>
        <w:rPr>
          <w:b/>
          <w:bCs/>
        </w:rPr>
        <w:fldChar w:fldCharType="end"/>
      </w:r>
      <w:bookmarkEnd w:id="215"/>
      <w:r>
        <w:rPr>
          <w:rFonts w:hint="eastAsia"/>
          <w:b/>
          <w:bCs/>
        </w:rPr>
        <w:t xml:space="preserve"> 用户界面</w:t>
      </w:r>
    </w:p>
    <w:p w14:paraId="2B636BEB">
      <w:pPr>
        <w:spacing w:after="0"/>
        <w:ind w:firstLine="480"/>
        <w:jc w:val="both"/>
      </w:pPr>
      <w:r>
        <w:rPr>
          <w:rFonts w:hint="eastAsia"/>
        </w:rPr>
        <w:t>管理员点击侧边栏的“邀请码管理”按钮进入邀请码管理页面。前端界面将邀请码列表分页展示。管理员可以点击添加或删除按钮完成邀请码的管理。界面实现如</w:t>
      </w:r>
      <w:r>
        <w:fldChar w:fldCharType="begin"/>
      </w:r>
      <w:r>
        <w:instrText xml:space="preserve"> </w:instrText>
      </w:r>
      <w:r>
        <w:rPr>
          <w:rFonts w:hint="eastAsia"/>
        </w:rPr>
        <w:instrText xml:space="preserve">REF _Ref197367193 \h</w:instrText>
      </w:r>
      <w:r>
        <w:instrText xml:space="preserve">  \* MERGEFORMAT </w:instrText>
      </w:r>
      <w:r>
        <w:fldChar w:fldCharType="separate"/>
      </w:r>
      <w:r>
        <w:rPr>
          <w:rFonts w:hint="eastAsia"/>
        </w:rPr>
        <w:t>图</w:t>
      </w:r>
      <w:r>
        <w:t>5.22</w:t>
      </w:r>
      <w:r>
        <w:fldChar w:fldCharType="end"/>
      </w:r>
      <w:r>
        <w:rPr>
          <w:rFonts w:hint="eastAsia"/>
        </w:rPr>
        <w:t>所示。</w:t>
      </w:r>
    </w:p>
    <w:p w14:paraId="202FD96F">
      <w:pPr>
        <w:keepNext/>
        <w:spacing w:before="120" w:after="0"/>
        <w:ind w:firstLine="199" w:firstLineChars="83"/>
      </w:pPr>
      <w:r>
        <w:drawing>
          <wp:inline distT="0" distB="0" distL="0" distR="0">
            <wp:extent cx="5399405" cy="2843530"/>
            <wp:effectExtent l="19050" t="19050" r="10795" b="13970"/>
            <wp:docPr id="873811327" name="图片 1"/>
            <wp:cNvGraphicFramePr/>
            <a:graphic xmlns:a="http://schemas.openxmlformats.org/drawingml/2006/main">
              <a:graphicData uri="http://schemas.openxmlformats.org/drawingml/2006/picture">
                <pic:pic xmlns:pic="http://schemas.openxmlformats.org/drawingml/2006/picture">
                  <pic:nvPicPr>
                    <pic:cNvPr id="873811327" name="图片 1"/>
                    <pic:cNvPicPr/>
                  </pic:nvPicPr>
                  <pic:blipFill>
                    <a:blip r:embed="rId72"/>
                    <a:stretch>
                      <a:fillRect/>
                    </a:stretch>
                  </pic:blipFill>
                  <pic:spPr>
                    <a:xfrm>
                      <a:off x="0" y="0"/>
                      <a:ext cx="5400000" cy="2844000"/>
                    </a:xfrm>
                    <a:prstGeom prst="rect">
                      <a:avLst/>
                    </a:prstGeom>
                    <a:ln w="6350">
                      <a:solidFill>
                        <a:schemeClr val="tx1"/>
                      </a:solidFill>
                    </a:ln>
                  </pic:spPr>
                </pic:pic>
              </a:graphicData>
            </a:graphic>
          </wp:inline>
        </w:drawing>
      </w:r>
    </w:p>
    <w:p w14:paraId="66B5409A">
      <w:pPr>
        <w:pStyle w:val="12"/>
        <w:spacing w:before="120" w:after="120"/>
        <w:ind w:firstLine="422"/>
        <w:jc w:val="center"/>
        <w:rPr>
          <w:b/>
          <w:bCs/>
        </w:rPr>
      </w:pPr>
      <w:bookmarkStart w:id="216" w:name="_Ref19736719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22</w:t>
      </w:r>
      <w:r>
        <w:rPr>
          <w:b/>
          <w:bCs/>
        </w:rPr>
        <w:fldChar w:fldCharType="end"/>
      </w:r>
      <w:bookmarkEnd w:id="216"/>
      <w:r>
        <w:rPr>
          <w:rFonts w:hint="eastAsia"/>
          <w:b/>
          <w:bCs/>
        </w:rPr>
        <w:t xml:space="preserve"> 邀请码管理</w:t>
      </w:r>
    </w:p>
    <w:p w14:paraId="527C4683">
      <w:pPr>
        <w:spacing w:after="0"/>
        <w:ind w:firstLine="480"/>
        <w:jc w:val="both"/>
      </w:pPr>
      <w:r>
        <w:rPr>
          <w:rFonts w:hint="eastAsia"/>
        </w:rPr>
        <w:t>管理员点击侧边栏的“翻译管理”按钮进入翻译管理页面。前端界面将翻译信息列表分页展示。管理员可以点击删除按钮完成翻译记录的管理。界面实现如</w:t>
      </w:r>
      <w:r>
        <w:fldChar w:fldCharType="begin"/>
      </w:r>
      <w:r>
        <w:instrText xml:space="preserve"> </w:instrText>
      </w:r>
      <w:r>
        <w:rPr>
          <w:rFonts w:hint="eastAsia"/>
        </w:rPr>
        <w:instrText xml:space="preserve">REF _Ref197367211 \h</w:instrText>
      </w:r>
      <w:r>
        <w:instrText xml:space="preserve">  \* MERGEFORMAT </w:instrText>
      </w:r>
      <w:r>
        <w:fldChar w:fldCharType="separate"/>
      </w:r>
      <w:r>
        <w:rPr>
          <w:rFonts w:hint="eastAsia"/>
        </w:rPr>
        <w:t>图</w:t>
      </w:r>
      <w:r>
        <w:t>5.23</w:t>
      </w:r>
      <w:r>
        <w:fldChar w:fldCharType="end"/>
      </w:r>
      <w:r>
        <w:rPr>
          <w:rFonts w:hint="eastAsia"/>
        </w:rPr>
        <w:t>所示。</w:t>
      </w:r>
    </w:p>
    <w:p w14:paraId="04A9DF05">
      <w:pPr>
        <w:keepNext/>
        <w:spacing w:before="120" w:after="0"/>
        <w:ind w:firstLine="480"/>
        <w:jc w:val="center"/>
      </w:pPr>
      <w:r>
        <w:drawing>
          <wp:inline distT="0" distB="0" distL="0" distR="0">
            <wp:extent cx="5398770" cy="2425700"/>
            <wp:effectExtent l="19050" t="19050" r="11430" b="12700"/>
            <wp:docPr id="1620381324" name="图片 1"/>
            <wp:cNvGraphicFramePr/>
            <a:graphic xmlns:a="http://schemas.openxmlformats.org/drawingml/2006/main">
              <a:graphicData uri="http://schemas.openxmlformats.org/drawingml/2006/picture">
                <pic:pic xmlns:pic="http://schemas.openxmlformats.org/drawingml/2006/picture">
                  <pic:nvPicPr>
                    <pic:cNvPr id="1620381324" name="图片 1"/>
                    <pic:cNvPicPr/>
                  </pic:nvPicPr>
                  <pic:blipFill>
                    <a:blip r:embed="rId73"/>
                    <a:stretch>
                      <a:fillRect/>
                    </a:stretch>
                  </pic:blipFill>
                  <pic:spPr>
                    <a:xfrm>
                      <a:off x="0" y="0"/>
                      <a:ext cx="5404394" cy="2428075"/>
                    </a:xfrm>
                    <a:prstGeom prst="rect">
                      <a:avLst/>
                    </a:prstGeom>
                    <a:ln w="6350">
                      <a:solidFill>
                        <a:schemeClr val="tx1"/>
                      </a:solidFill>
                    </a:ln>
                  </pic:spPr>
                </pic:pic>
              </a:graphicData>
            </a:graphic>
          </wp:inline>
        </w:drawing>
      </w:r>
    </w:p>
    <w:p w14:paraId="03DD649D">
      <w:pPr>
        <w:pStyle w:val="12"/>
        <w:spacing w:before="120" w:after="120"/>
        <w:ind w:firstLine="422"/>
        <w:jc w:val="center"/>
        <w:rPr>
          <w:b/>
          <w:bCs/>
        </w:rPr>
      </w:pPr>
      <w:bookmarkStart w:id="217" w:name="_Ref197367211"/>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23</w:t>
      </w:r>
      <w:r>
        <w:rPr>
          <w:b/>
          <w:bCs/>
        </w:rPr>
        <w:fldChar w:fldCharType="end"/>
      </w:r>
      <w:bookmarkEnd w:id="217"/>
      <w:r>
        <w:rPr>
          <w:rFonts w:hint="eastAsia"/>
          <w:b/>
          <w:bCs/>
        </w:rPr>
        <w:t xml:space="preserve"> 翻译管理界面</w:t>
      </w:r>
    </w:p>
    <w:p w14:paraId="5F698B70">
      <w:pPr>
        <w:spacing w:after="0"/>
        <w:ind w:firstLine="480"/>
        <w:jc w:val="both"/>
      </w:pPr>
      <w:r>
        <w:rPr>
          <w:rFonts w:hint="eastAsia"/>
        </w:rPr>
        <w:t>管理员点击侧边栏的“反馈管理”按钮进入反馈管理页面。前端界面将反馈信息列表分页展示。界面实现如</w:t>
      </w:r>
      <w:r>
        <w:fldChar w:fldCharType="begin"/>
      </w:r>
      <w:r>
        <w:instrText xml:space="preserve"> </w:instrText>
      </w:r>
      <w:r>
        <w:rPr>
          <w:rFonts w:hint="eastAsia"/>
        </w:rPr>
        <w:instrText xml:space="preserve">REF _Ref197367233 \h</w:instrText>
      </w:r>
      <w:r>
        <w:instrText xml:space="preserve">  \* MERGEFORMAT </w:instrText>
      </w:r>
      <w:r>
        <w:fldChar w:fldCharType="separate"/>
      </w:r>
      <w:r>
        <w:rPr>
          <w:rFonts w:hint="eastAsia"/>
        </w:rPr>
        <w:t>图</w:t>
      </w:r>
      <w:r>
        <w:t>5.24</w:t>
      </w:r>
      <w:r>
        <w:fldChar w:fldCharType="end"/>
      </w:r>
      <w:r>
        <w:rPr>
          <w:rFonts w:hint="eastAsia"/>
        </w:rPr>
        <w:t>所示。</w:t>
      </w:r>
    </w:p>
    <w:p w14:paraId="6F172E90">
      <w:pPr>
        <w:keepNext/>
        <w:spacing w:line="360" w:lineRule="auto"/>
        <w:ind w:firstLine="199" w:firstLineChars="83"/>
        <w:jc w:val="center"/>
      </w:pPr>
      <w:r>
        <w:drawing>
          <wp:inline distT="0" distB="0" distL="0" distR="0">
            <wp:extent cx="5398770" cy="2517140"/>
            <wp:effectExtent l="19050" t="19050" r="11430" b="16510"/>
            <wp:docPr id="1022339420" name="图片 1"/>
            <wp:cNvGraphicFramePr/>
            <a:graphic xmlns:a="http://schemas.openxmlformats.org/drawingml/2006/main">
              <a:graphicData uri="http://schemas.openxmlformats.org/drawingml/2006/picture">
                <pic:pic xmlns:pic="http://schemas.openxmlformats.org/drawingml/2006/picture">
                  <pic:nvPicPr>
                    <pic:cNvPr id="1022339420" name="图片 1"/>
                    <pic:cNvPicPr/>
                  </pic:nvPicPr>
                  <pic:blipFill>
                    <a:blip r:embed="rId74"/>
                    <a:stretch>
                      <a:fillRect/>
                    </a:stretch>
                  </pic:blipFill>
                  <pic:spPr>
                    <a:xfrm>
                      <a:off x="0" y="0"/>
                      <a:ext cx="5407349" cy="2521416"/>
                    </a:xfrm>
                    <a:prstGeom prst="rect">
                      <a:avLst/>
                    </a:prstGeom>
                    <a:ln w="6350">
                      <a:solidFill>
                        <a:schemeClr val="tx1"/>
                      </a:solidFill>
                    </a:ln>
                  </pic:spPr>
                </pic:pic>
              </a:graphicData>
            </a:graphic>
          </wp:inline>
        </w:drawing>
      </w:r>
    </w:p>
    <w:p w14:paraId="45D2CD5D">
      <w:pPr>
        <w:pStyle w:val="12"/>
        <w:spacing w:before="120" w:after="120"/>
        <w:ind w:firstLine="422"/>
        <w:jc w:val="center"/>
        <w:rPr>
          <w:b/>
          <w:bCs/>
        </w:rPr>
      </w:pPr>
      <w:bookmarkStart w:id="218" w:name="_Ref197367233"/>
      <w:r>
        <w:rPr>
          <w:rFonts w:hint="eastAsia"/>
          <w:b/>
          <w:bCs/>
        </w:rPr>
        <w:t>图</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图 \* ARABIC \s 1</w:instrText>
      </w:r>
      <w:r>
        <w:rPr>
          <w:b/>
          <w:bCs/>
        </w:rPr>
        <w:instrText xml:space="preserve"> </w:instrText>
      </w:r>
      <w:r>
        <w:rPr>
          <w:b/>
          <w:bCs/>
        </w:rPr>
        <w:fldChar w:fldCharType="separate"/>
      </w:r>
      <w:r>
        <w:rPr>
          <w:b/>
          <w:bCs/>
        </w:rPr>
        <w:t>24</w:t>
      </w:r>
      <w:r>
        <w:rPr>
          <w:b/>
          <w:bCs/>
        </w:rPr>
        <w:fldChar w:fldCharType="end"/>
      </w:r>
      <w:bookmarkEnd w:id="218"/>
      <w:r>
        <w:rPr>
          <w:rFonts w:hint="eastAsia"/>
          <w:b/>
          <w:bCs/>
        </w:rPr>
        <w:t xml:space="preserve"> 反馈管理界面</w:t>
      </w:r>
    </w:p>
    <w:bookmarkEnd w:id="176"/>
    <w:p w14:paraId="495C09B3">
      <w:pPr>
        <w:pStyle w:val="3"/>
      </w:pPr>
      <w:bookmarkStart w:id="219" w:name="_Toc198833057"/>
      <w:bookmarkStart w:id="220" w:name="_Toc200361519"/>
      <w:r>
        <w:rPr>
          <w:rFonts w:hint="eastAsia"/>
        </w:rPr>
        <w:t>系统测试</w:t>
      </w:r>
      <w:bookmarkEnd w:id="219"/>
      <w:bookmarkEnd w:id="220"/>
    </w:p>
    <w:p w14:paraId="25C8B906">
      <w:pPr>
        <w:spacing w:after="0"/>
        <w:ind w:firstLine="480"/>
        <w:jc w:val="both"/>
      </w:pPr>
      <w:r>
        <w:t>本章</w:t>
      </w:r>
      <w:r>
        <w:rPr>
          <w:rFonts w:hint="eastAsia"/>
        </w:rPr>
        <w:t>阐述了对基于图提示大模型的低资源语言翻译系统进行测试的测试目标及功能测试的详细方案。</w:t>
      </w:r>
    </w:p>
    <w:p w14:paraId="6BCE39FE">
      <w:pPr>
        <w:pStyle w:val="4"/>
      </w:pPr>
      <w:bookmarkStart w:id="221" w:name="_Toc198833058"/>
      <w:bookmarkStart w:id="222" w:name="_Toc200361520"/>
      <w:r>
        <w:rPr>
          <w:rFonts w:hint="eastAsia"/>
        </w:rPr>
        <w:t>测试目标</w:t>
      </w:r>
      <w:bookmarkEnd w:id="221"/>
      <w:bookmarkEnd w:id="222"/>
    </w:p>
    <w:p w14:paraId="4DEE1ECA">
      <w:pPr>
        <w:spacing w:after="0"/>
        <w:ind w:firstLine="480"/>
        <w:jc w:val="both"/>
      </w:pPr>
      <w:r>
        <w:t>系统测试的目标是评估基于图提示大模型的低资源语言翻译系统在实际运行环境下的功能可用性与可靠性，界面交互的友好性，以及各功能模块是否满足设计需求并能够正常运行。</w:t>
      </w:r>
    </w:p>
    <w:p w14:paraId="19AA18B7">
      <w:pPr>
        <w:pStyle w:val="4"/>
      </w:pPr>
      <w:bookmarkStart w:id="223" w:name="_Toc198833059"/>
      <w:bookmarkStart w:id="224" w:name="_Toc200361521"/>
      <w:r>
        <w:rPr>
          <w:rFonts w:hint="eastAsia"/>
        </w:rPr>
        <w:t>功能测试</w:t>
      </w:r>
      <w:bookmarkEnd w:id="223"/>
      <w:bookmarkEnd w:id="224"/>
    </w:p>
    <w:p w14:paraId="332C8611">
      <w:pPr>
        <w:spacing w:after="0"/>
        <w:ind w:firstLine="480"/>
        <w:jc w:val="both"/>
      </w:pPr>
      <w:r>
        <w:rPr>
          <w:rFonts w:hint="eastAsia"/>
        </w:rPr>
        <w:t>（1）用户登录测试用例如</w:t>
      </w:r>
      <w:r>
        <w:fldChar w:fldCharType="begin"/>
      </w:r>
      <w:r>
        <w:instrText xml:space="preserve"> </w:instrText>
      </w:r>
      <w:r>
        <w:rPr>
          <w:rFonts w:hint="eastAsia"/>
        </w:rPr>
        <w:instrText xml:space="preserve">REF _Ref198824312 \h</w:instrText>
      </w:r>
      <w:r>
        <w:instrText xml:space="preserve">  \* MERGEFORMAT </w:instrText>
      </w:r>
      <w:r>
        <w:fldChar w:fldCharType="separate"/>
      </w:r>
      <w:r>
        <w:rPr>
          <w:rFonts w:hint="eastAsia"/>
        </w:rPr>
        <w:t>表</w:t>
      </w:r>
      <w:r>
        <w:t>5.1</w:t>
      </w:r>
      <w:r>
        <w:fldChar w:fldCharType="end"/>
      </w:r>
      <w:r>
        <w:rPr>
          <w:rFonts w:hint="eastAsia"/>
        </w:rPr>
        <w:t>所示。</w:t>
      </w:r>
    </w:p>
    <w:p w14:paraId="08B9194B">
      <w:pPr>
        <w:pStyle w:val="12"/>
        <w:keepNext/>
        <w:spacing w:before="120" w:after="120"/>
        <w:ind w:firstLine="422"/>
        <w:jc w:val="center"/>
        <w:rPr>
          <w:b/>
          <w:bCs/>
        </w:rPr>
      </w:pPr>
      <w:bookmarkStart w:id="225" w:name="_Ref198824312"/>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w:t>
      </w:r>
      <w:r>
        <w:rPr>
          <w:b/>
          <w:bCs/>
        </w:rPr>
        <w:fldChar w:fldCharType="end"/>
      </w:r>
      <w:bookmarkEnd w:id="225"/>
      <w:r>
        <w:rPr>
          <w:rFonts w:hint="eastAsia"/>
          <w:b/>
          <w:bCs/>
        </w:rPr>
        <w:t xml:space="preserve"> 测试用例-用户登录</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7101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5D504998">
            <w:pPr>
              <w:pStyle w:val="60"/>
              <w:rPr>
                <w:b/>
                <w:bCs/>
              </w:rPr>
            </w:pPr>
            <w:r>
              <w:rPr>
                <w:rFonts w:hint="eastAsia"/>
                <w:b/>
                <w:bCs/>
              </w:rPr>
              <w:t>功能</w:t>
            </w:r>
          </w:p>
        </w:tc>
        <w:tc>
          <w:tcPr>
            <w:tcW w:w="2692" w:type="dxa"/>
            <w:shd w:val="clear" w:color="auto" w:fill="F1F1F1" w:themeFill="background1" w:themeFillShade="F2"/>
          </w:tcPr>
          <w:p w14:paraId="6C2435A4">
            <w:pPr>
              <w:pStyle w:val="60"/>
              <w:rPr>
                <w:b/>
                <w:bCs/>
              </w:rPr>
            </w:pPr>
            <w:r>
              <w:rPr>
                <w:rFonts w:hint="eastAsia"/>
                <w:b/>
                <w:bCs/>
              </w:rPr>
              <w:t>输入/操作</w:t>
            </w:r>
          </w:p>
        </w:tc>
        <w:tc>
          <w:tcPr>
            <w:tcW w:w="2194" w:type="dxa"/>
            <w:shd w:val="clear" w:color="auto" w:fill="F1F1F1" w:themeFill="background1" w:themeFillShade="F2"/>
          </w:tcPr>
          <w:p w14:paraId="442AC439">
            <w:pPr>
              <w:pStyle w:val="60"/>
              <w:rPr>
                <w:b/>
                <w:bCs/>
              </w:rPr>
            </w:pPr>
            <w:r>
              <w:rPr>
                <w:rFonts w:hint="eastAsia"/>
                <w:b/>
                <w:bCs/>
              </w:rPr>
              <w:t>预期输出</w:t>
            </w:r>
          </w:p>
        </w:tc>
        <w:tc>
          <w:tcPr>
            <w:tcW w:w="2195" w:type="dxa"/>
            <w:shd w:val="clear" w:color="auto" w:fill="F1F1F1" w:themeFill="background1" w:themeFillShade="F2"/>
          </w:tcPr>
          <w:p w14:paraId="37B68B0F">
            <w:pPr>
              <w:pStyle w:val="60"/>
              <w:rPr>
                <w:b/>
                <w:bCs/>
              </w:rPr>
            </w:pPr>
            <w:r>
              <w:rPr>
                <w:rFonts w:hint="eastAsia"/>
                <w:b/>
                <w:bCs/>
              </w:rPr>
              <w:t>实际输出</w:t>
            </w:r>
          </w:p>
        </w:tc>
      </w:tr>
      <w:tr w14:paraId="420A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65C33A79">
            <w:pPr>
              <w:pStyle w:val="60"/>
              <w:jc w:val="both"/>
            </w:pPr>
            <w:r>
              <w:rPr>
                <w:rFonts w:hint="eastAsia"/>
              </w:rPr>
              <w:t>登录</w:t>
            </w:r>
          </w:p>
        </w:tc>
        <w:tc>
          <w:tcPr>
            <w:tcW w:w="2692" w:type="dxa"/>
            <w:vAlign w:val="center"/>
          </w:tcPr>
          <w:p w14:paraId="0DA731EA">
            <w:pPr>
              <w:pStyle w:val="60"/>
            </w:pPr>
            <w:r>
              <w:t>打开登录页面</w:t>
            </w:r>
          </w:p>
        </w:tc>
        <w:tc>
          <w:tcPr>
            <w:tcW w:w="2194" w:type="dxa"/>
            <w:vAlign w:val="center"/>
          </w:tcPr>
          <w:p w14:paraId="62329E72">
            <w:pPr>
              <w:pStyle w:val="60"/>
            </w:pPr>
            <w:r>
              <w:t>登录页面正常显示</w:t>
            </w:r>
          </w:p>
        </w:tc>
        <w:tc>
          <w:tcPr>
            <w:tcW w:w="2195" w:type="dxa"/>
            <w:vAlign w:val="center"/>
          </w:tcPr>
          <w:p w14:paraId="4AF55D58">
            <w:pPr>
              <w:pStyle w:val="60"/>
            </w:pPr>
            <w:r>
              <w:t>登录页面正常显示</w:t>
            </w:r>
          </w:p>
        </w:tc>
      </w:tr>
      <w:tr w14:paraId="5693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3699261A">
            <w:pPr>
              <w:pStyle w:val="60"/>
            </w:pPr>
          </w:p>
        </w:tc>
        <w:tc>
          <w:tcPr>
            <w:tcW w:w="2692" w:type="dxa"/>
            <w:vAlign w:val="center"/>
          </w:tcPr>
          <w:p w14:paraId="2C5783C5">
            <w:pPr>
              <w:pStyle w:val="60"/>
            </w:pPr>
            <w:r>
              <w:rPr>
                <w:rFonts w:hint="eastAsia"/>
              </w:rPr>
              <w:t>输入账号：18282647473，点击发送验证码</w:t>
            </w:r>
          </w:p>
        </w:tc>
        <w:tc>
          <w:tcPr>
            <w:tcW w:w="2194" w:type="dxa"/>
            <w:vAlign w:val="center"/>
          </w:tcPr>
          <w:p w14:paraId="3466EB9E">
            <w:pPr>
              <w:pStyle w:val="60"/>
            </w:pPr>
            <w:r>
              <w:rPr>
                <w:rFonts w:hint="eastAsia"/>
              </w:rPr>
              <w:t>正常接收验证码</w:t>
            </w:r>
          </w:p>
        </w:tc>
        <w:tc>
          <w:tcPr>
            <w:tcW w:w="2195" w:type="dxa"/>
            <w:vAlign w:val="center"/>
          </w:tcPr>
          <w:p w14:paraId="6B69D813">
            <w:pPr>
              <w:pStyle w:val="60"/>
            </w:pPr>
            <w:r>
              <w:rPr>
                <w:rFonts w:hint="eastAsia"/>
              </w:rPr>
              <w:t>正常接收验证码</w:t>
            </w:r>
          </w:p>
        </w:tc>
      </w:tr>
      <w:tr w14:paraId="163C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97C2E81">
            <w:pPr>
              <w:pStyle w:val="60"/>
            </w:pPr>
          </w:p>
        </w:tc>
        <w:tc>
          <w:tcPr>
            <w:tcW w:w="2692" w:type="dxa"/>
            <w:vAlign w:val="center"/>
          </w:tcPr>
          <w:p w14:paraId="5C110C57">
            <w:pPr>
              <w:pStyle w:val="60"/>
            </w:pPr>
            <w:r>
              <w:t>点击登录按钮</w:t>
            </w:r>
          </w:p>
        </w:tc>
        <w:tc>
          <w:tcPr>
            <w:tcW w:w="2194" w:type="dxa"/>
            <w:vAlign w:val="center"/>
          </w:tcPr>
          <w:p w14:paraId="15133AA7">
            <w:pPr>
              <w:pStyle w:val="60"/>
            </w:pPr>
            <w:r>
              <w:t>跳转到普通用户页面</w:t>
            </w:r>
          </w:p>
        </w:tc>
        <w:tc>
          <w:tcPr>
            <w:tcW w:w="2195" w:type="dxa"/>
            <w:vAlign w:val="center"/>
          </w:tcPr>
          <w:p w14:paraId="1DBDD25D">
            <w:pPr>
              <w:pStyle w:val="60"/>
            </w:pPr>
            <w:r>
              <w:t>跳转到普通用户页面</w:t>
            </w:r>
          </w:p>
        </w:tc>
      </w:tr>
      <w:tr w14:paraId="3C2D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19007BDA">
            <w:pPr>
              <w:pStyle w:val="60"/>
            </w:pPr>
          </w:p>
        </w:tc>
        <w:tc>
          <w:tcPr>
            <w:tcW w:w="2692" w:type="dxa"/>
            <w:vAlign w:val="center"/>
          </w:tcPr>
          <w:p w14:paraId="429C2127">
            <w:pPr>
              <w:pStyle w:val="60"/>
            </w:pPr>
            <w:r>
              <w:rPr>
                <w:rFonts w:hint="eastAsia"/>
              </w:rPr>
              <w:t>输入账号：18282647473，密码：XTCS123456，</w:t>
            </w:r>
            <w:r>
              <w:t>勾选同意用户协议和隐私协议</w:t>
            </w:r>
            <w:r>
              <w:rPr>
                <w:rFonts w:hint="eastAsia"/>
              </w:rPr>
              <w:t>，点击登录</w:t>
            </w:r>
          </w:p>
        </w:tc>
        <w:tc>
          <w:tcPr>
            <w:tcW w:w="2194" w:type="dxa"/>
            <w:vAlign w:val="center"/>
          </w:tcPr>
          <w:p w14:paraId="7AB0AF87">
            <w:pPr>
              <w:pStyle w:val="60"/>
            </w:pPr>
            <w:r>
              <w:t>跳转到普通用户页面</w:t>
            </w:r>
          </w:p>
        </w:tc>
        <w:tc>
          <w:tcPr>
            <w:tcW w:w="2195" w:type="dxa"/>
            <w:vAlign w:val="center"/>
          </w:tcPr>
          <w:p w14:paraId="674AD07E">
            <w:pPr>
              <w:pStyle w:val="60"/>
            </w:pPr>
            <w:r>
              <w:t>跳转到普通用户页面</w:t>
            </w:r>
          </w:p>
        </w:tc>
      </w:tr>
    </w:tbl>
    <w:p w14:paraId="075EE75D">
      <w:pPr>
        <w:spacing w:after="0"/>
        <w:ind w:firstLine="480"/>
        <w:jc w:val="both"/>
      </w:pPr>
      <w:r>
        <w:rPr>
          <w:rFonts w:hint="eastAsia"/>
        </w:rPr>
        <w:t>（2）用户注册测试用例如</w:t>
      </w:r>
      <w:r>
        <w:fldChar w:fldCharType="begin"/>
      </w:r>
      <w:r>
        <w:instrText xml:space="preserve"> </w:instrText>
      </w:r>
      <w:r>
        <w:rPr>
          <w:rFonts w:hint="eastAsia"/>
        </w:rPr>
        <w:instrText xml:space="preserve">REF _Ref198736092 \h</w:instrText>
      </w:r>
      <w:r>
        <w:instrText xml:space="preserve">  \* MERGEFORMAT </w:instrText>
      </w:r>
      <w:r>
        <w:fldChar w:fldCharType="separate"/>
      </w:r>
      <w:r>
        <w:rPr>
          <w:rFonts w:hint="eastAsia"/>
        </w:rPr>
        <w:t>表</w:t>
      </w:r>
      <w:r>
        <w:t>5.2</w:t>
      </w:r>
      <w:r>
        <w:fldChar w:fldCharType="end"/>
      </w:r>
      <w:r>
        <w:rPr>
          <w:rFonts w:hint="eastAsia"/>
        </w:rPr>
        <w:t>所示。</w:t>
      </w:r>
    </w:p>
    <w:p w14:paraId="65C982A5">
      <w:pPr>
        <w:pStyle w:val="12"/>
        <w:keepNext/>
        <w:spacing w:before="120" w:after="120"/>
        <w:ind w:firstLine="422"/>
        <w:jc w:val="center"/>
        <w:rPr>
          <w:b/>
          <w:bCs/>
        </w:rPr>
      </w:pPr>
      <w:bookmarkStart w:id="226" w:name="_Ref198736092"/>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2</w:t>
      </w:r>
      <w:r>
        <w:rPr>
          <w:b/>
          <w:bCs/>
        </w:rPr>
        <w:fldChar w:fldCharType="end"/>
      </w:r>
      <w:bookmarkEnd w:id="226"/>
      <w:r>
        <w:rPr>
          <w:rFonts w:hint="eastAsia"/>
          <w:b/>
          <w:bCs/>
        </w:rPr>
        <w:t xml:space="preserve"> 测试用例-用户注册</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1296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136FDD1A">
            <w:pPr>
              <w:pStyle w:val="60"/>
              <w:rPr>
                <w:b/>
                <w:bCs/>
              </w:rPr>
            </w:pPr>
            <w:r>
              <w:rPr>
                <w:rFonts w:hint="eastAsia"/>
                <w:b/>
                <w:bCs/>
              </w:rPr>
              <w:t>功能</w:t>
            </w:r>
          </w:p>
        </w:tc>
        <w:tc>
          <w:tcPr>
            <w:tcW w:w="2692" w:type="dxa"/>
            <w:shd w:val="clear" w:color="auto" w:fill="F1F1F1" w:themeFill="background1" w:themeFillShade="F2"/>
          </w:tcPr>
          <w:p w14:paraId="4581EB70">
            <w:pPr>
              <w:pStyle w:val="60"/>
              <w:rPr>
                <w:b/>
                <w:bCs/>
              </w:rPr>
            </w:pPr>
            <w:r>
              <w:rPr>
                <w:rFonts w:hint="eastAsia"/>
                <w:b/>
                <w:bCs/>
              </w:rPr>
              <w:t>输入/操作</w:t>
            </w:r>
          </w:p>
        </w:tc>
        <w:tc>
          <w:tcPr>
            <w:tcW w:w="2194" w:type="dxa"/>
            <w:shd w:val="clear" w:color="auto" w:fill="F1F1F1" w:themeFill="background1" w:themeFillShade="F2"/>
          </w:tcPr>
          <w:p w14:paraId="2431FBFC">
            <w:pPr>
              <w:pStyle w:val="60"/>
              <w:rPr>
                <w:b/>
                <w:bCs/>
              </w:rPr>
            </w:pPr>
            <w:r>
              <w:rPr>
                <w:rFonts w:hint="eastAsia"/>
                <w:b/>
                <w:bCs/>
              </w:rPr>
              <w:t>预期输出</w:t>
            </w:r>
          </w:p>
        </w:tc>
        <w:tc>
          <w:tcPr>
            <w:tcW w:w="2195" w:type="dxa"/>
            <w:shd w:val="clear" w:color="auto" w:fill="F1F1F1" w:themeFill="background1" w:themeFillShade="F2"/>
          </w:tcPr>
          <w:p w14:paraId="2C9CB349">
            <w:pPr>
              <w:pStyle w:val="60"/>
              <w:rPr>
                <w:b/>
                <w:bCs/>
              </w:rPr>
            </w:pPr>
            <w:r>
              <w:rPr>
                <w:rFonts w:hint="eastAsia"/>
                <w:b/>
                <w:bCs/>
              </w:rPr>
              <w:t>实际输出</w:t>
            </w:r>
          </w:p>
        </w:tc>
      </w:tr>
      <w:tr w14:paraId="707A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3E8E8C3C">
            <w:pPr>
              <w:pStyle w:val="60"/>
              <w:jc w:val="both"/>
            </w:pPr>
            <w:r>
              <w:rPr>
                <w:rFonts w:hint="eastAsia"/>
              </w:rPr>
              <w:t>注册</w:t>
            </w:r>
          </w:p>
        </w:tc>
        <w:tc>
          <w:tcPr>
            <w:tcW w:w="2692" w:type="dxa"/>
            <w:vAlign w:val="center"/>
          </w:tcPr>
          <w:p w14:paraId="7DA69D9B">
            <w:pPr>
              <w:pStyle w:val="60"/>
            </w:pPr>
            <w:r>
              <w:t>打开注册页面</w:t>
            </w:r>
          </w:p>
        </w:tc>
        <w:tc>
          <w:tcPr>
            <w:tcW w:w="2194" w:type="dxa"/>
            <w:vAlign w:val="center"/>
          </w:tcPr>
          <w:p w14:paraId="7BF92BE8">
            <w:pPr>
              <w:pStyle w:val="60"/>
            </w:pPr>
            <w:r>
              <w:t>注册页面正常显示</w:t>
            </w:r>
          </w:p>
        </w:tc>
        <w:tc>
          <w:tcPr>
            <w:tcW w:w="2195" w:type="dxa"/>
            <w:vAlign w:val="center"/>
          </w:tcPr>
          <w:p w14:paraId="21165300">
            <w:pPr>
              <w:pStyle w:val="60"/>
            </w:pPr>
            <w:r>
              <w:t>注册页面正常显示</w:t>
            </w:r>
          </w:p>
        </w:tc>
      </w:tr>
      <w:tr w14:paraId="206D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38DF1529">
            <w:pPr>
              <w:pStyle w:val="60"/>
            </w:pPr>
          </w:p>
        </w:tc>
        <w:tc>
          <w:tcPr>
            <w:tcW w:w="2692" w:type="dxa"/>
            <w:vAlign w:val="center"/>
          </w:tcPr>
          <w:p w14:paraId="613B8A74">
            <w:pPr>
              <w:pStyle w:val="60"/>
            </w:pPr>
            <w:r>
              <w:t>输入手机号：1</w:t>
            </w:r>
            <w:r>
              <w:rPr>
                <w:rFonts w:hint="eastAsia"/>
              </w:rPr>
              <w:t>5180334625</w:t>
            </w:r>
            <w:r>
              <w:t>，密码：</w:t>
            </w:r>
            <w:r>
              <w:rPr>
                <w:rFonts w:hint="eastAsia"/>
              </w:rPr>
              <w:t>Test</w:t>
            </w:r>
            <w:r>
              <w:t>123456，确认密码：</w:t>
            </w:r>
            <w:r>
              <w:rPr>
                <w:rFonts w:hint="eastAsia"/>
              </w:rPr>
              <w:t>Test</w:t>
            </w:r>
            <w:r>
              <w:t>123456，验证码：</w:t>
            </w:r>
            <w:r>
              <w:rPr>
                <w:rFonts w:hint="eastAsia"/>
              </w:rPr>
              <w:t>5C4C01</w:t>
            </w:r>
            <w:r>
              <w:t>，昵称：testUser</w:t>
            </w:r>
            <w:r>
              <w:rPr>
                <w:rFonts w:hint="eastAsia"/>
              </w:rPr>
              <w:t>，</w:t>
            </w:r>
          </w:p>
        </w:tc>
        <w:tc>
          <w:tcPr>
            <w:tcW w:w="2194" w:type="dxa"/>
            <w:vAlign w:val="center"/>
          </w:tcPr>
          <w:p w14:paraId="443B65B3">
            <w:pPr>
              <w:pStyle w:val="60"/>
            </w:pPr>
            <w:r>
              <w:t>输入框正常接收输入</w:t>
            </w:r>
          </w:p>
        </w:tc>
        <w:tc>
          <w:tcPr>
            <w:tcW w:w="2195" w:type="dxa"/>
            <w:vAlign w:val="center"/>
          </w:tcPr>
          <w:p w14:paraId="35B94A89">
            <w:pPr>
              <w:pStyle w:val="60"/>
            </w:pPr>
            <w:r>
              <w:t>输入框正常接收输入</w:t>
            </w:r>
          </w:p>
        </w:tc>
      </w:tr>
      <w:tr w14:paraId="289D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1A576E64">
            <w:pPr>
              <w:pStyle w:val="60"/>
            </w:pPr>
          </w:p>
        </w:tc>
        <w:tc>
          <w:tcPr>
            <w:tcW w:w="2692" w:type="dxa"/>
            <w:vAlign w:val="center"/>
          </w:tcPr>
          <w:p w14:paraId="2732ACA0">
            <w:pPr>
              <w:pStyle w:val="60"/>
            </w:pPr>
            <w:r>
              <w:rPr>
                <w:rFonts w:hint="eastAsia"/>
              </w:rPr>
              <w:t>勾选</w:t>
            </w:r>
            <w:r>
              <w:t>我是专家，需要输入邀请码</w:t>
            </w:r>
          </w:p>
        </w:tc>
        <w:tc>
          <w:tcPr>
            <w:tcW w:w="2194" w:type="dxa"/>
            <w:vAlign w:val="center"/>
          </w:tcPr>
          <w:p w14:paraId="5E1535BD">
            <w:pPr>
              <w:pStyle w:val="60"/>
            </w:pPr>
            <w:r>
              <w:rPr>
                <w:rFonts w:hint="eastAsia"/>
              </w:rPr>
              <w:t>勾选正常并显示邀请码输入框</w:t>
            </w:r>
          </w:p>
        </w:tc>
        <w:tc>
          <w:tcPr>
            <w:tcW w:w="2195" w:type="dxa"/>
            <w:vAlign w:val="center"/>
          </w:tcPr>
          <w:p w14:paraId="6EBB75AA">
            <w:pPr>
              <w:pStyle w:val="60"/>
            </w:pPr>
            <w:r>
              <w:rPr>
                <w:rFonts w:hint="eastAsia"/>
              </w:rPr>
              <w:t>勾选正常并显示邀请码输入框</w:t>
            </w:r>
          </w:p>
        </w:tc>
      </w:tr>
      <w:tr w14:paraId="170F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D501C88">
            <w:pPr>
              <w:pStyle w:val="60"/>
            </w:pPr>
          </w:p>
        </w:tc>
        <w:tc>
          <w:tcPr>
            <w:tcW w:w="2692" w:type="dxa"/>
            <w:vAlign w:val="center"/>
          </w:tcPr>
          <w:p w14:paraId="15636513">
            <w:pPr>
              <w:pStyle w:val="60"/>
            </w:pPr>
            <w:r>
              <w:rPr>
                <w:rFonts w:hint="eastAsia"/>
              </w:rPr>
              <w:t>输入邀请码：8013</w:t>
            </w:r>
          </w:p>
        </w:tc>
        <w:tc>
          <w:tcPr>
            <w:tcW w:w="2194" w:type="dxa"/>
            <w:vAlign w:val="center"/>
          </w:tcPr>
          <w:p w14:paraId="21295150">
            <w:pPr>
              <w:pStyle w:val="60"/>
            </w:pPr>
            <w:r>
              <w:t>输入框正常接收输入</w:t>
            </w:r>
          </w:p>
        </w:tc>
        <w:tc>
          <w:tcPr>
            <w:tcW w:w="2195" w:type="dxa"/>
            <w:vAlign w:val="center"/>
          </w:tcPr>
          <w:p w14:paraId="49212182">
            <w:pPr>
              <w:pStyle w:val="60"/>
            </w:pPr>
            <w:r>
              <w:t>输入框正常接收输入</w:t>
            </w:r>
          </w:p>
        </w:tc>
      </w:tr>
      <w:tr w14:paraId="06A9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9DE0459">
            <w:pPr>
              <w:pStyle w:val="60"/>
            </w:pPr>
          </w:p>
        </w:tc>
        <w:tc>
          <w:tcPr>
            <w:tcW w:w="2692" w:type="dxa"/>
            <w:vAlign w:val="center"/>
          </w:tcPr>
          <w:p w14:paraId="0559BF60">
            <w:pPr>
              <w:pStyle w:val="60"/>
            </w:pPr>
            <w:r>
              <w:rPr>
                <w:rFonts w:hint="eastAsia"/>
              </w:rPr>
              <w:t>点击查看用户协议</w:t>
            </w:r>
          </w:p>
        </w:tc>
        <w:tc>
          <w:tcPr>
            <w:tcW w:w="2194" w:type="dxa"/>
            <w:vAlign w:val="center"/>
          </w:tcPr>
          <w:p w14:paraId="5F0F6EB6">
            <w:pPr>
              <w:pStyle w:val="60"/>
            </w:pPr>
            <w:r>
              <w:rPr>
                <w:rFonts w:hint="eastAsia"/>
              </w:rPr>
              <w:t>正常进入查看</w:t>
            </w:r>
          </w:p>
        </w:tc>
        <w:tc>
          <w:tcPr>
            <w:tcW w:w="2195" w:type="dxa"/>
            <w:vAlign w:val="center"/>
          </w:tcPr>
          <w:p w14:paraId="6E1715BB">
            <w:pPr>
              <w:pStyle w:val="60"/>
            </w:pPr>
            <w:r>
              <w:rPr>
                <w:rFonts w:hint="eastAsia"/>
              </w:rPr>
              <w:t>正常进入查看</w:t>
            </w:r>
          </w:p>
        </w:tc>
      </w:tr>
      <w:tr w14:paraId="3D2D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796D413">
            <w:pPr>
              <w:pStyle w:val="60"/>
            </w:pPr>
          </w:p>
        </w:tc>
        <w:tc>
          <w:tcPr>
            <w:tcW w:w="2692" w:type="dxa"/>
            <w:vAlign w:val="center"/>
          </w:tcPr>
          <w:p w14:paraId="2052D1A5">
            <w:pPr>
              <w:pStyle w:val="60"/>
            </w:pPr>
            <w:r>
              <w:rPr>
                <w:rFonts w:hint="eastAsia"/>
              </w:rPr>
              <w:t>点击查看隐私协议</w:t>
            </w:r>
          </w:p>
        </w:tc>
        <w:tc>
          <w:tcPr>
            <w:tcW w:w="2194" w:type="dxa"/>
            <w:vAlign w:val="center"/>
          </w:tcPr>
          <w:p w14:paraId="24415A45">
            <w:pPr>
              <w:pStyle w:val="60"/>
            </w:pPr>
            <w:r>
              <w:rPr>
                <w:rFonts w:hint="eastAsia"/>
              </w:rPr>
              <w:t>正常进入查看</w:t>
            </w:r>
          </w:p>
        </w:tc>
        <w:tc>
          <w:tcPr>
            <w:tcW w:w="2195" w:type="dxa"/>
            <w:vAlign w:val="center"/>
          </w:tcPr>
          <w:p w14:paraId="7A30CCCC">
            <w:pPr>
              <w:pStyle w:val="60"/>
            </w:pPr>
            <w:r>
              <w:rPr>
                <w:rFonts w:hint="eastAsia"/>
              </w:rPr>
              <w:t>正常进入查看</w:t>
            </w:r>
          </w:p>
        </w:tc>
      </w:tr>
      <w:tr w14:paraId="76DE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A6B3358">
            <w:pPr>
              <w:pStyle w:val="60"/>
            </w:pPr>
          </w:p>
        </w:tc>
        <w:tc>
          <w:tcPr>
            <w:tcW w:w="2692" w:type="dxa"/>
            <w:vAlign w:val="center"/>
          </w:tcPr>
          <w:p w14:paraId="2D9DA5A4">
            <w:pPr>
              <w:pStyle w:val="60"/>
            </w:pPr>
            <w:r>
              <w:t>勾选同意用户协议和隐私协议</w:t>
            </w:r>
          </w:p>
        </w:tc>
        <w:tc>
          <w:tcPr>
            <w:tcW w:w="2194" w:type="dxa"/>
            <w:vAlign w:val="center"/>
          </w:tcPr>
          <w:p w14:paraId="13E842EC">
            <w:pPr>
              <w:pStyle w:val="60"/>
            </w:pPr>
            <w:r>
              <w:t>勾选框正常勾选</w:t>
            </w:r>
          </w:p>
        </w:tc>
        <w:tc>
          <w:tcPr>
            <w:tcW w:w="2195" w:type="dxa"/>
            <w:vAlign w:val="center"/>
          </w:tcPr>
          <w:p w14:paraId="505C1001">
            <w:pPr>
              <w:pStyle w:val="60"/>
            </w:pPr>
            <w:r>
              <w:t>勾选框正常勾选</w:t>
            </w:r>
          </w:p>
        </w:tc>
      </w:tr>
      <w:tr w14:paraId="52E6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73531B5">
            <w:pPr>
              <w:pStyle w:val="60"/>
            </w:pPr>
          </w:p>
        </w:tc>
        <w:tc>
          <w:tcPr>
            <w:tcW w:w="2692" w:type="dxa"/>
            <w:vAlign w:val="center"/>
          </w:tcPr>
          <w:p w14:paraId="5EC0D953">
            <w:pPr>
              <w:pStyle w:val="60"/>
            </w:pPr>
            <w:r>
              <w:t>点击注册按钮</w:t>
            </w:r>
          </w:p>
        </w:tc>
        <w:tc>
          <w:tcPr>
            <w:tcW w:w="2194" w:type="dxa"/>
            <w:vAlign w:val="center"/>
          </w:tcPr>
          <w:p w14:paraId="275E2690">
            <w:pPr>
              <w:pStyle w:val="60"/>
            </w:pPr>
            <w:r>
              <w:t>提示注册成功，跳转到登录页面</w:t>
            </w:r>
          </w:p>
        </w:tc>
        <w:tc>
          <w:tcPr>
            <w:tcW w:w="2195" w:type="dxa"/>
            <w:vAlign w:val="center"/>
          </w:tcPr>
          <w:p w14:paraId="61FA1AE2">
            <w:pPr>
              <w:pStyle w:val="60"/>
            </w:pPr>
            <w:r>
              <w:t>提示注册成功，跳转到登录页面</w:t>
            </w:r>
          </w:p>
        </w:tc>
      </w:tr>
    </w:tbl>
    <w:p w14:paraId="7E2246DE">
      <w:pPr>
        <w:spacing w:after="0"/>
        <w:ind w:firstLine="480"/>
        <w:jc w:val="both"/>
      </w:pPr>
      <w:r>
        <w:rPr>
          <w:rFonts w:hint="eastAsia"/>
        </w:rPr>
        <w:t>（3）找回密码测试用例如</w:t>
      </w:r>
      <w:r>
        <w:fldChar w:fldCharType="begin"/>
      </w:r>
      <w:r>
        <w:instrText xml:space="preserve"> </w:instrText>
      </w:r>
      <w:r>
        <w:rPr>
          <w:rFonts w:hint="eastAsia"/>
        </w:rPr>
        <w:instrText xml:space="preserve">REF _Ref198736203 \h</w:instrText>
      </w:r>
      <w:r>
        <w:instrText xml:space="preserve">  \* MERGEFORMAT </w:instrText>
      </w:r>
      <w:r>
        <w:fldChar w:fldCharType="separate"/>
      </w:r>
      <w:r>
        <w:rPr>
          <w:rFonts w:hint="eastAsia"/>
        </w:rPr>
        <w:t>表</w:t>
      </w:r>
      <w:r>
        <w:t>5.3</w:t>
      </w:r>
      <w:r>
        <w:fldChar w:fldCharType="end"/>
      </w:r>
      <w:r>
        <w:rPr>
          <w:rFonts w:hint="eastAsia"/>
        </w:rPr>
        <w:t>所示。</w:t>
      </w:r>
    </w:p>
    <w:p w14:paraId="7F7D3453">
      <w:pPr>
        <w:pStyle w:val="12"/>
        <w:keepNext/>
        <w:ind w:firstLine="422"/>
        <w:jc w:val="center"/>
        <w:rPr>
          <w:b/>
          <w:bCs/>
        </w:rPr>
      </w:pPr>
      <w:bookmarkStart w:id="227" w:name="_Ref198736203"/>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3</w:t>
      </w:r>
      <w:r>
        <w:rPr>
          <w:b/>
          <w:bCs/>
        </w:rPr>
        <w:fldChar w:fldCharType="end"/>
      </w:r>
      <w:bookmarkEnd w:id="227"/>
      <w:r>
        <w:rPr>
          <w:rFonts w:hint="eastAsia"/>
          <w:b/>
          <w:bCs/>
        </w:rPr>
        <w:t xml:space="preserve"> 测试用例-找回密码</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6FF9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7CA80FB6">
            <w:pPr>
              <w:pStyle w:val="60"/>
              <w:rPr>
                <w:b/>
                <w:bCs/>
              </w:rPr>
            </w:pPr>
            <w:r>
              <w:rPr>
                <w:rFonts w:hint="eastAsia"/>
                <w:b/>
                <w:bCs/>
              </w:rPr>
              <w:t>功能</w:t>
            </w:r>
          </w:p>
        </w:tc>
        <w:tc>
          <w:tcPr>
            <w:tcW w:w="2692" w:type="dxa"/>
            <w:shd w:val="clear" w:color="auto" w:fill="F1F1F1" w:themeFill="background1" w:themeFillShade="F2"/>
          </w:tcPr>
          <w:p w14:paraId="566FA2B1">
            <w:pPr>
              <w:pStyle w:val="60"/>
              <w:rPr>
                <w:b/>
                <w:bCs/>
              </w:rPr>
            </w:pPr>
            <w:r>
              <w:rPr>
                <w:rFonts w:hint="eastAsia"/>
                <w:b/>
                <w:bCs/>
              </w:rPr>
              <w:t>输入/操作</w:t>
            </w:r>
          </w:p>
        </w:tc>
        <w:tc>
          <w:tcPr>
            <w:tcW w:w="2194" w:type="dxa"/>
            <w:shd w:val="clear" w:color="auto" w:fill="F1F1F1" w:themeFill="background1" w:themeFillShade="F2"/>
          </w:tcPr>
          <w:p w14:paraId="13C13798">
            <w:pPr>
              <w:pStyle w:val="60"/>
              <w:rPr>
                <w:b/>
                <w:bCs/>
              </w:rPr>
            </w:pPr>
            <w:r>
              <w:rPr>
                <w:rFonts w:hint="eastAsia"/>
                <w:b/>
                <w:bCs/>
              </w:rPr>
              <w:t>预期输出</w:t>
            </w:r>
          </w:p>
        </w:tc>
        <w:tc>
          <w:tcPr>
            <w:tcW w:w="2195" w:type="dxa"/>
            <w:shd w:val="clear" w:color="auto" w:fill="F1F1F1" w:themeFill="background1" w:themeFillShade="F2"/>
          </w:tcPr>
          <w:p w14:paraId="767E8D25">
            <w:pPr>
              <w:pStyle w:val="60"/>
              <w:rPr>
                <w:b/>
                <w:bCs/>
              </w:rPr>
            </w:pPr>
            <w:r>
              <w:rPr>
                <w:rFonts w:hint="eastAsia"/>
                <w:b/>
                <w:bCs/>
              </w:rPr>
              <w:t>实际输出</w:t>
            </w:r>
          </w:p>
        </w:tc>
      </w:tr>
      <w:tr w14:paraId="0193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59E8D77C">
            <w:pPr>
              <w:pStyle w:val="60"/>
              <w:jc w:val="both"/>
            </w:pPr>
            <w:r>
              <w:rPr>
                <w:rFonts w:hint="eastAsia"/>
              </w:rPr>
              <w:t>找回密码登录</w:t>
            </w:r>
          </w:p>
        </w:tc>
        <w:tc>
          <w:tcPr>
            <w:tcW w:w="2692" w:type="dxa"/>
            <w:vAlign w:val="center"/>
          </w:tcPr>
          <w:p w14:paraId="549F877D">
            <w:pPr>
              <w:pStyle w:val="60"/>
            </w:pPr>
            <w:r>
              <w:t>打开找回密码页面</w:t>
            </w:r>
          </w:p>
        </w:tc>
        <w:tc>
          <w:tcPr>
            <w:tcW w:w="2194" w:type="dxa"/>
            <w:vAlign w:val="center"/>
          </w:tcPr>
          <w:p w14:paraId="071D9F47">
            <w:pPr>
              <w:pStyle w:val="60"/>
            </w:pPr>
            <w:r>
              <w:t>找回密码页面正常显示</w:t>
            </w:r>
          </w:p>
        </w:tc>
        <w:tc>
          <w:tcPr>
            <w:tcW w:w="2195" w:type="dxa"/>
            <w:vAlign w:val="center"/>
          </w:tcPr>
          <w:p w14:paraId="16742A9B">
            <w:pPr>
              <w:pStyle w:val="60"/>
            </w:pPr>
            <w:r>
              <w:t>找回密码页面正常显示</w:t>
            </w:r>
          </w:p>
        </w:tc>
      </w:tr>
      <w:tr w14:paraId="433E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08D34A38">
            <w:pPr>
              <w:pStyle w:val="60"/>
            </w:pPr>
          </w:p>
        </w:tc>
        <w:tc>
          <w:tcPr>
            <w:tcW w:w="2692" w:type="dxa"/>
            <w:vAlign w:val="center"/>
          </w:tcPr>
          <w:p w14:paraId="2CD2F327">
            <w:pPr>
              <w:pStyle w:val="60"/>
            </w:pPr>
            <w:r>
              <w:rPr>
                <w:rFonts w:hint="eastAsia"/>
              </w:rPr>
              <w:t>输入手机号</w:t>
            </w:r>
            <w:r>
              <w:t>：</w:t>
            </w:r>
            <w:r>
              <w:rPr>
                <w:rFonts w:hint="eastAsia"/>
              </w:rPr>
              <w:t>18282647473</w:t>
            </w:r>
            <w:r>
              <w:t>，验证码：</w:t>
            </w:r>
            <w:r>
              <w:rPr>
                <w:rFonts w:hint="eastAsia"/>
              </w:rPr>
              <w:t>Y7DD23</w:t>
            </w:r>
          </w:p>
        </w:tc>
        <w:tc>
          <w:tcPr>
            <w:tcW w:w="2194" w:type="dxa"/>
            <w:vAlign w:val="center"/>
          </w:tcPr>
          <w:p w14:paraId="33C6F5F9">
            <w:pPr>
              <w:pStyle w:val="60"/>
            </w:pPr>
            <w:r>
              <w:t>验证码发送成功，</w:t>
            </w:r>
            <w:r>
              <w:rPr>
                <w:rFonts w:hint="eastAsia"/>
              </w:rPr>
              <w:t>并跳转到设置新密码界面</w:t>
            </w:r>
          </w:p>
        </w:tc>
        <w:tc>
          <w:tcPr>
            <w:tcW w:w="2195" w:type="dxa"/>
            <w:vAlign w:val="center"/>
          </w:tcPr>
          <w:p w14:paraId="72D728A2">
            <w:pPr>
              <w:pStyle w:val="60"/>
            </w:pPr>
            <w:r>
              <w:t>验证码发送成功，</w:t>
            </w:r>
            <w:r>
              <w:rPr>
                <w:rFonts w:hint="eastAsia"/>
              </w:rPr>
              <w:t>并跳转到设置新密码界面</w:t>
            </w:r>
          </w:p>
        </w:tc>
      </w:tr>
      <w:tr w14:paraId="3D10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5AACF88A">
            <w:pPr>
              <w:pStyle w:val="60"/>
            </w:pPr>
          </w:p>
        </w:tc>
        <w:tc>
          <w:tcPr>
            <w:tcW w:w="2692" w:type="dxa"/>
            <w:vAlign w:val="center"/>
          </w:tcPr>
          <w:p w14:paraId="38C7A4B1">
            <w:pPr>
              <w:pStyle w:val="60"/>
            </w:pPr>
            <w:r>
              <w:rPr>
                <w:rFonts w:hint="eastAsia"/>
              </w:rPr>
              <w:t>输入</w:t>
            </w:r>
            <w:r>
              <w:t>新密码：</w:t>
            </w:r>
            <w:r>
              <w:rPr>
                <w:rFonts w:hint="eastAsia"/>
              </w:rPr>
              <w:t>Test</w:t>
            </w:r>
            <w:r>
              <w:t>654321，确认密码：</w:t>
            </w:r>
            <w:r>
              <w:rPr>
                <w:rFonts w:hint="eastAsia"/>
              </w:rPr>
              <w:t>Test</w:t>
            </w:r>
            <w:r>
              <w:t>654321</w:t>
            </w:r>
          </w:p>
        </w:tc>
        <w:tc>
          <w:tcPr>
            <w:tcW w:w="2194" w:type="dxa"/>
            <w:vAlign w:val="center"/>
          </w:tcPr>
          <w:p w14:paraId="5E05FCFB">
            <w:pPr>
              <w:pStyle w:val="60"/>
            </w:pPr>
            <w:r>
              <w:t>输入框正常接收输入</w:t>
            </w:r>
          </w:p>
        </w:tc>
        <w:tc>
          <w:tcPr>
            <w:tcW w:w="2195" w:type="dxa"/>
            <w:vAlign w:val="center"/>
          </w:tcPr>
          <w:p w14:paraId="26C70B7E">
            <w:pPr>
              <w:pStyle w:val="60"/>
            </w:pPr>
            <w:r>
              <w:t>输入框正常接收输入</w:t>
            </w:r>
          </w:p>
        </w:tc>
      </w:tr>
      <w:tr w14:paraId="55FE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1E0183B">
            <w:pPr>
              <w:pStyle w:val="60"/>
            </w:pPr>
          </w:p>
        </w:tc>
        <w:tc>
          <w:tcPr>
            <w:tcW w:w="2692" w:type="dxa"/>
            <w:vAlign w:val="center"/>
          </w:tcPr>
          <w:p w14:paraId="4D0E61A1">
            <w:pPr>
              <w:pStyle w:val="60"/>
            </w:pPr>
            <w:r>
              <w:t>点击确定按钮</w:t>
            </w:r>
          </w:p>
        </w:tc>
        <w:tc>
          <w:tcPr>
            <w:tcW w:w="2194" w:type="dxa"/>
            <w:vAlign w:val="center"/>
          </w:tcPr>
          <w:p w14:paraId="3BC4414B">
            <w:pPr>
              <w:pStyle w:val="60"/>
            </w:pPr>
            <w:r>
              <w:t>提示密码重置成功，跳转到登录页面</w:t>
            </w:r>
          </w:p>
        </w:tc>
        <w:tc>
          <w:tcPr>
            <w:tcW w:w="2195" w:type="dxa"/>
            <w:vAlign w:val="center"/>
          </w:tcPr>
          <w:p w14:paraId="7309B1FC">
            <w:pPr>
              <w:pStyle w:val="60"/>
            </w:pPr>
            <w:r>
              <w:t>提示密码重置成功，跳转到登录页面</w:t>
            </w:r>
          </w:p>
        </w:tc>
      </w:tr>
    </w:tbl>
    <w:p w14:paraId="321FB2B8">
      <w:pPr>
        <w:ind w:firstLine="0" w:firstLineChars="0"/>
      </w:pPr>
    </w:p>
    <w:p w14:paraId="7B0930D6">
      <w:pPr>
        <w:ind w:firstLine="480"/>
      </w:pPr>
    </w:p>
    <w:p w14:paraId="0804EE19">
      <w:pPr>
        <w:ind w:firstLine="480"/>
      </w:pPr>
    </w:p>
    <w:p w14:paraId="43E7A8B5">
      <w:pPr>
        <w:spacing w:after="0"/>
        <w:ind w:firstLine="480"/>
        <w:jc w:val="both"/>
      </w:pPr>
      <w:r>
        <w:rPr>
          <w:rFonts w:hint="eastAsia"/>
        </w:rPr>
        <w:t>（4）用户翻译测试用例如</w:t>
      </w:r>
      <w:r>
        <w:fldChar w:fldCharType="begin"/>
      </w:r>
      <w:r>
        <w:instrText xml:space="preserve"> </w:instrText>
      </w:r>
      <w:r>
        <w:rPr>
          <w:rFonts w:hint="eastAsia"/>
        </w:rPr>
        <w:instrText xml:space="preserve">REF _Ref198736355 \h</w:instrText>
      </w:r>
      <w:r>
        <w:instrText xml:space="preserve">  \* MERGEFORMAT </w:instrText>
      </w:r>
      <w:r>
        <w:fldChar w:fldCharType="separate"/>
      </w:r>
      <w:r>
        <w:rPr>
          <w:rFonts w:hint="eastAsia"/>
        </w:rPr>
        <w:t>表</w:t>
      </w:r>
      <w:r>
        <w:t>5.4</w:t>
      </w:r>
      <w:r>
        <w:fldChar w:fldCharType="end"/>
      </w:r>
      <w:r>
        <w:rPr>
          <w:rFonts w:hint="eastAsia"/>
        </w:rPr>
        <w:t>所示。</w:t>
      </w:r>
    </w:p>
    <w:p w14:paraId="63F7299E">
      <w:pPr>
        <w:pStyle w:val="12"/>
        <w:keepNext/>
        <w:spacing w:before="120" w:after="120"/>
        <w:ind w:firstLine="422"/>
        <w:jc w:val="center"/>
        <w:rPr>
          <w:b/>
          <w:bCs/>
        </w:rPr>
      </w:pPr>
      <w:bookmarkStart w:id="228" w:name="_Ref198736355"/>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4</w:t>
      </w:r>
      <w:r>
        <w:rPr>
          <w:b/>
          <w:bCs/>
        </w:rPr>
        <w:fldChar w:fldCharType="end"/>
      </w:r>
      <w:bookmarkEnd w:id="228"/>
      <w:r>
        <w:rPr>
          <w:rFonts w:hint="eastAsia"/>
          <w:b/>
          <w:bCs/>
        </w:rPr>
        <w:t xml:space="preserve"> 测试用例-用户翻译</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40C8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30B3312B">
            <w:pPr>
              <w:pStyle w:val="60"/>
              <w:rPr>
                <w:b/>
                <w:bCs/>
              </w:rPr>
            </w:pPr>
            <w:r>
              <w:rPr>
                <w:rFonts w:hint="eastAsia"/>
                <w:b/>
                <w:bCs/>
              </w:rPr>
              <w:t>功能</w:t>
            </w:r>
          </w:p>
        </w:tc>
        <w:tc>
          <w:tcPr>
            <w:tcW w:w="2692" w:type="dxa"/>
            <w:shd w:val="clear" w:color="auto" w:fill="F1F1F1" w:themeFill="background1" w:themeFillShade="F2"/>
          </w:tcPr>
          <w:p w14:paraId="65721BFB">
            <w:pPr>
              <w:pStyle w:val="60"/>
              <w:rPr>
                <w:b/>
                <w:bCs/>
              </w:rPr>
            </w:pPr>
            <w:r>
              <w:rPr>
                <w:rFonts w:hint="eastAsia"/>
                <w:b/>
                <w:bCs/>
              </w:rPr>
              <w:t>输入/操作</w:t>
            </w:r>
          </w:p>
        </w:tc>
        <w:tc>
          <w:tcPr>
            <w:tcW w:w="2194" w:type="dxa"/>
            <w:shd w:val="clear" w:color="auto" w:fill="F1F1F1" w:themeFill="background1" w:themeFillShade="F2"/>
          </w:tcPr>
          <w:p w14:paraId="65A85275">
            <w:pPr>
              <w:pStyle w:val="60"/>
              <w:rPr>
                <w:b/>
                <w:bCs/>
              </w:rPr>
            </w:pPr>
            <w:r>
              <w:rPr>
                <w:rFonts w:hint="eastAsia"/>
                <w:b/>
                <w:bCs/>
              </w:rPr>
              <w:t>预期输出</w:t>
            </w:r>
          </w:p>
        </w:tc>
        <w:tc>
          <w:tcPr>
            <w:tcW w:w="2195" w:type="dxa"/>
            <w:shd w:val="clear" w:color="auto" w:fill="F1F1F1" w:themeFill="background1" w:themeFillShade="F2"/>
          </w:tcPr>
          <w:p w14:paraId="05705063">
            <w:pPr>
              <w:pStyle w:val="60"/>
              <w:rPr>
                <w:b/>
                <w:bCs/>
              </w:rPr>
            </w:pPr>
            <w:r>
              <w:rPr>
                <w:rFonts w:hint="eastAsia"/>
                <w:b/>
                <w:bCs/>
              </w:rPr>
              <w:t>实际输出</w:t>
            </w:r>
          </w:p>
        </w:tc>
      </w:tr>
      <w:tr w14:paraId="31CD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6B994B60">
            <w:pPr>
              <w:pStyle w:val="60"/>
              <w:jc w:val="both"/>
            </w:pPr>
            <w:r>
              <w:rPr>
                <w:rFonts w:hint="eastAsia"/>
              </w:rPr>
              <w:t>用户翻译</w:t>
            </w:r>
          </w:p>
        </w:tc>
        <w:tc>
          <w:tcPr>
            <w:tcW w:w="2692" w:type="dxa"/>
            <w:vAlign w:val="center"/>
          </w:tcPr>
          <w:p w14:paraId="72ED8AD9">
            <w:pPr>
              <w:pStyle w:val="60"/>
            </w:pPr>
            <w:r>
              <w:t>输入</w:t>
            </w:r>
            <w:r>
              <w:rPr>
                <w:rFonts w:hint="eastAsia"/>
              </w:rPr>
              <w:t>手机号：18282647473</w:t>
            </w:r>
            <w:r>
              <w:t>，密码</w:t>
            </w:r>
            <w:r>
              <w:rPr>
                <w:rFonts w:hint="eastAsia"/>
              </w:rPr>
              <w:t>：Test</w:t>
            </w:r>
            <w:r>
              <w:t>654321</w:t>
            </w:r>
            <w:r>
              <w:rPr>
                <w:rFonts w:hint="eastAsia"/>
              </w:rPr>
              <w:t>，点击登录</w:t>
            </w:r>
          </w:p>
        </w:tc>
        <w:tc>
          <w:tcPr>
            <w:tcW w:w="2194" w:type="dxa"/>
            <w:vAlign w:val="center"/>
          </w:tcPr>
          <w:p w14:paraId="1DF4931B">
            <w:pPr>
              <w:pStyle w:val="60"/>
            </w:pPr>
            <w:r>
              <w:t>成功登录系统</w:t>
            </w:r>
            <w:r>
              <w:rPr>
                <w:rFonts w:hint="eastAsia"/>
              </w:rPr>
              <w:t>并进入翻译界面</w:t>
            </w:r>
            <w:r>
              <w:t xml:space="preserve"> </w:t>
            </w:r>
          </w:p>
        </w:tc>
        <w:tc>
          <w:tcPr>
            <w:tcW w:w="2195" w:type="dxa"/>
            <w:vAlign w:val="center"/>
          </w:tcPr>
          <w:p w14:paraId="4ABC386B">
            <w:pPr>
              <w:pStyle w:val="60"/>
            </w:pPr>
            <w:r>
              <w:t>成功登录系统</w:t>
            </w:r>
            <w:r>
              <w:rPr>
                <w:rFonts w:hint="eastAsia"/>
              </w:rPr>
              <w:t>并进入翻译界面</w:t>
            </w:r>
          </w:p>
        </w:tc>
      </w:tr>
      <w:tr w14:paraId="40D8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27D99ABC">
            <w:pPr>
              <w:pStyle w:val="60"/>
            </w:pPr>
          </w:p>
        </w:tc>
        <w:tc>
          <w:tcPr>
            <w:tcW w:w="2692" w:type="dxa"/>
            <w:vAlign w:val="center"/>
          </w:tcPr>
          <w:p w14:paraId="6211D418">
            <w:pPr>
              <w:pStyle w:val="60"/>
            </w:pPr>
            <w:r>
              <w:t>在源文本框输入“</w:t>
            </w:r>
            <w:r>
              <w:rPr>
                <w:rFonts w:ascii="Nirmala UI" w:hAnsi="Nirmala UI" w:cs="Nirmala UI"/>
              </w:rPr>
              <w:t>ඇය</w:t>
            </w:r>
            <w:r>
              <w:t xml:space="preserve"> </w:t>
            </w:r>
            <w:r>
              <w:rPr>
                <w:rFonts w:ascii="Nirmala UI" w:hAnsi="Nirmala UI" w:cs="Nirmala UI"/>
              </w:rPr>
              <w:t>පාර්ක්</w:t>
            </w:r>
            <w:r>
              <w:t xml:space="preserve"> </w:t>
            </w:r>
            <w:r>
              <w:rPr>
                <w:rFonts w:ascii="Nirmala UI" w:hAnsi="Nirmala UI" w:cs="Nirmala UI"/>
              </w:rPr>
              <w:t>එකේ</w:t>
            </w:r>
            <w:r>
              <w:t xml:space="preserve"> </w:t>
            </w:r>
            <w:r>
              <w:rPr>
                <w:rFonts w:ascii="Nirmala UI" w:hAnsi="Nirmala UI" w:cs="Nirmala UI"/>
              </w:rPr>
              <w:t>පැත්තෙන්</w:t>
            </w:r>
            <w:r>
              <w:t xml:space="preserve"> </w:t>
            </w:r>
            <w:r>
              <w:rPr>
                <w:rFonts w:ascii="Nirmala UI" w:hAnsi="Nirmala UI" w:cs="Nirmala UI"/>
              </w:rPr>
              <w:t>යනවා</w:t>
            </w:r>
            <w:r>
              <w:t>.”，选择源语言“</w:t>
            </w:r>
            <w:r>
              <w:rPr>
                <w:rFonts w:hint="eastAsia"/>
              </w:rPr>
              <w:t>Si</w:t>
            </w:r>
            <w:r>
              <w:t>”，目标语言“</w:t>
            </w:r>
            <w:r>
              <w:rPr>
                <w:rFonts w:hint="eastAsia"/>
              </w:rPr>
              <w:t>En</w:t>
            </w:r>
            <w:r>
              <w:t>”</w:t>
            </w:r>
          </w:p>
        </w:tc>
        <w:tc>
          <w:tcPr>
            <w:tcW w:w="2194" w:type="dxa"/>
            <w:vAlign w:val="center"/>
          </w:tcPr>
          <w:p w14:paraId="61028697">
            <w:pPr>
              <w:pStyle w:val="60"/>
            </w:pPr>
            <w:r>
              <w:t>正确显示输入和选择</w:t>
            </w:r>
          </w:p>
        </w:tc>
        <w:tc>
          <w:tcPr>
            <w:tcW w:w="2195" w:type="dxa"/>
            <w:vAlign w:val="center"/>
          </w:tcPr>
          <w:p w14:paraId="38F241F2">
            <w:pPr>
              <w:pStyle w:val="60"/>
            </w:pPr>
            <w:r>
              <w:t>正确显示输入和选择</w:t>
            </w:r>
          </w:p>
        </w:tc>
      </w:tr>
      <w:tr w14:paraId="7F5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55814FC9">
            <w:pPr>
              <w:pStyle w:val="60"/>
            </w:pPr>
          </w:p>
        </w:tc>
        <w:tc>
          <w:tcPr>
            <w:tcW w:w="2692" w:type="dxa"/>
            <w:vAlign w:val="center"/>
          </w:tcPr>
          <w:p w14:paraId="5CDEAB68">
            <w:pPr>
              <w:pStyle w:val="60"/>
            </w:pPr>
            <w:r>
              <w:t>点击翻译按钮</w:t>
            </w:r>
          </w:p>
        </w:tc>
        <w:tc>
          <w:tcPr>
            <w:tcW w:w="2194" w:type="dxa"/>
            <w:vAlign w:val="center"/>
          </w:tcPr>
          <w:p w14:paraId="6562A95E">
            <w:pPr>
              <w:pStyle w:val="60"/>
            </w:pPr>
            <w:r>
              <w:t>显示“正在翻译…”，随后显示正确的翻译结果</w:t>
            </w:r>
          </w:p>
        </w:tc>
        <w:tc>
          <w:tcPr>
            <w:tcW w:w="2195" w:type="dxa"/>
            <w:vAlign w:val="center"/>
          </w:tcPr>
          <w:p w14:paraId="15086D44">
            <w:pPr>
              <w:pStyle w:val="60"/>
            </w:pPr>
            <w:r>
              <w:t>显示“正在翻译…”，随后显示正确的翻译结果</w:t>
            </w:r>
          </w:p>
        </w:tc>
      </w:tr>
      <w:tr w14:paraId="79F7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AFF1517">
            <w:pPr>
              <w:pStyle w:val="60"/>
            </w:pPr>
          </w:p>
        </w:tc>
        <w:tc>
          <w:tcPr>
            <w:tcW w:w="2692" w:type="dxa"/>
            <w:vAlign w:val="center"/>
          </w:tcPr>
          <w:p w14:paraId="56D90E50">
            <w:pPr>
              <w:pStyle w:val="60"/>
            </w:pPr>
            <w:r>
              <w:rPr>
                <w:rFonts w:hint="eastAsia"/>
              </w:rPr>
              <w:t>点击</w:t>
            </w:r>
            <w:r>
              <w:t>翻译</w:t>
            </w:r>
            <w:r>
              <w:rPr>
                <w:rFonts w:hint="eastAsia"/>
              </w:rPr>
              <w:t>的路径图信息的节点信息</w:t>
            </w:r>
          </w:p>
        </w:tc>
        <w:tc>
          <w:tcPr>
            <w:tcW w:w="2194" w:type="dxa"/>
            <w:vAlign w:val="center"/>
          </w:tcPr>
          <w:p w14:paraId="6006EFBF">
            <w:pPr>
              <w:pStyle w:val="60"/>
            </w:pPr>
            <w:r>
              <w:rPr>
                <w:rFonts w:hint="eastAsia"/>
              </w:rPr>
              <w:t>正确显示提示信息</w:t>
            </w:r>
          </w:p>
        </w:tc>
        <w:tc>
          <w:tcPr>
            <w:tcW w:w="2195" w:type="dxa"/>
            <w:vAlign w:val="center"/>
          </w:tcPr>
          <w:p w14:paraId="052866AE">
            <w:pPr>
              <w:pStyle w:val="60"/>
            </w:pPr>
            <w:r>
              <w:rPr>
                <w:rFonts w:hint="eastAsia"/>
              </w:rPr>
              <w:t>正确显示提示信息</w:t>
            </w:r>
          </w:p>
        </w:tc>
      </w:tr>
    </w:tbl>
    <w:p w14:paraId="3A786C7B">
      <w:pPr>
        <w:spacing w:after="0"/>
        <w:ind w:firstLine="480"/>
        <w:jc w:val="both"/>
      </w:pPr>
      <w:r>
        <w:rPr>
          <w:rFonts w:hint="eastAsia"/>
        </w:rPr>
        <w:t>（5）意见反馈与评审请求测试用例如</w:t>
      </w:r>
      <w:r>
        <w:fldChar w:fldCharType="begin"/>
      </w:r>
      <w:r>
        <w:instrText xml:space="preserve"> </w:instrText>
      </w:r>
      <w:r>
        <w:rPr>
          <w:rFonts w:hint="eastAsia"/>
        </w:rPr>
        <w:instrText xml:space="preserve">REF _Ref198736419 \h</w:instrText>
      </w:r>
      <w:r>
        <w:instrText xml:space="preserve">  \* MERGEFORMAT </w:instrText>
      </w:r>
      <w:r>
        <w:fldChar w:fldCharType="separate"/>
      </w:r>
      <w:r>
        <w:rPr>
          <w:rFonts w:hint="eastAsia"/>
        </w:rPr>
        <w:t>表</w:t>
      </w:r>
      <w:r>
        <w:t>5.5</w:t>
      </w:r>
      <w:r>
        <w:fldChar w:fldCharType="end"/>
      </w:r>
      <w:r>
        <w:rPr>
          <w:rFonts w:hint="eastAsia"/>
        </w:rPr>
        <w:t>所示。</w:t>
      </w:r>
    </w:p>
    <w:p w14:paraId="59AC985D">
      <w:pPr>
        <w:pStyle w:val="12"/>
        <w:keepNext/>
        <w:spacing w:before="120" w:after="120"/>
        <w:ind w:firstLine="422"/>
        <w:jc w:val="center"/>
        <w:rPr>
          <w:b/>
          <w:bCs/>
        </w:rPr>
      </w:pPr>
      <w:bookmarkStart w:id="229" w:name="_Ref198736419"/>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5</w:t>
      </w:r>
      <w:r>
        <w:rPr>
          <w:b/>
          <w:bCs/>
        </w:rPr>
        <w:fldChar w:fldCharType="end"/>
      </w:r>
      <w:bookmarkEnd w:id="229"/>
      <w:r>
        <w:rPr>
          <w:rFonts w:hint="eastAsia"/>
          <w:b/>
          <w:bCs/>
        </w:rPr>
        <w:t xml:space="preserve"> 测试用例-翻译意见反馈与评审请求</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10BD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75257595">
            <w:pPr>
              <w:pStyle w:val="60"/>
              <w:rPr>
                <w:b/>
                <w:bCs/>
              </w:rPr>
            </w:pPr>
            <w:r>
              <w:rPr>
                <w:rFonts w:hint="eastAsia"/>
                <w:b/>
                <w:bCs/>
              </w:rPr>
              <w:t>功能</w:t>
            </w:r>
          </w:p>
        </w:tc>
        <w:tc>
          <w:tcPr>
            <w:tcW w:w="2692" w:type="dxa"/>
            <w:shd w:val="clear" w:color="auto" w:fill="F1F1F1" w:themeFill="background1" w:themeFillShade="F2"/>
          </w:tcPr>
          <w:p w14:paraId="391CDD20">
            <w:pPr>
              <w:pStyle w:val="60"/>
              <w:rPr>
                <w:b/>
                <w:bCs/>
              </w:rPr>
            </w:pPr>
            <w:r>
              <w:rPr>
                <w:rFonts w:hint="eastAsia"/>
                <w:b/>
                <w:bCs/>
              </w:rPr>
              <w:t>输入/操作</w:t>
            </w:r>
          </w:p>
        </w:tc>
        <w:tc>
          <w:tcPr>
            <w:tcW w:w="2194" w:type="dxa"/>
            <w:shd w:val="clear" w:color="auto" w:fill="F1F1F1" w:themeFill="background1" w:themeFillShade="F2"/>
          </w:tcPr>
          <w:p w14:paraId="235BE22E">
            <w:pPr>
              <w:pStyle w:val="60"/>
              <w:rPr>
                <w:b/>
                <w:bCs/>
              </w:rPr>
            </w:pPr>
            <w:r>
              <w:rPr>
                <w:rFonts w:hint="eastAsia"/>
                <w:b/>
                <w:bCs/>
              </w:rPr>
              <w:t>预期输出</w:t>
            </w:r>
          </w:p>
        </w:tc>
        <w:tc>
          <w:tcPr>
            <w:tcW w:w="2195" w:type="dxa"/>
            <w:shd w:val="clear" w:color="auto" w:fill="F1F1F1" w:themeFill="background1" w:themeFillShade="F2"/>
          </w:tcPr>
          <w:p w14:paraId="1700B21D">
            <w:pPr>
              <w:pStyle w:val="60"/>
              <w:rPr>
                <w:b/>
                <w:bCs/>
              </w:rPr>
            </w:pPr>
            <w:r>
              <w:rPr>
                <w:rFonts w:hint="eastAsia"/>
                <w:b/>
                <w:bCs/>
              </w:rPr>
              <w:t>实际输出</w:t>
            </w:r>
          </w:p>
        </w:tc>
      </w:tr>
      <w:tr w14:paraId="538C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5C777AAB">
            <w:pPr>
              <w:pStyle w:val="60"/>
              <w:jc w:val="both"/>
            </w:pPr>
            <w:r>
              <w:rPr>
                <w:rFonts w:hint="eastAsia"/>
              </w:rPr>
              <w:t>意见反馈与评审请求</w:t>
            </w:r>
          </w:p>
        </w:tc>
        <w:tc>
          <w:tcPr>
            <w:tcW w:w="2692" w:type="dxa"/>
            <w:vAlign w:val="center"/>
          </w:tcPr>
          <w:p w14:paraId="6EA9E655">
            <w:pPr>
              <w:pStyle w:val="60"/>
            </w:pPr>
            <w:r>
              <w:t>输入</w:t>
            </w:r>
            <w:r>
              <w:rPr>
                <w:rFonts w:hint="eastAsia"/>
              </w:rPr>
              <w:t>手机号: 18282647473</w:t>
            </w:r>
            <w:r>
              <w:t>，密码</w:t>
            </w:r>
            <w:r>
              <w:rPr>
                <w:rFonts w:hint="eastAsia"/>
              </w:rPr>
              <w:t>：Test654321，点击登录</w:t>
            </w:r>
          </w:p>
        </w:tc>
        <w:tc>
          <w:tcPr>
            <w:tcW w:w="2194" w:type="dxa"/>
            <w:vAlign w:val="center"/>
          </w:tcPr>
          <w:p w14:paraId="06F64085">
            <w:pPr>
              <w:pStyle w:val="60"/>
            </w:pPr>
            <w:r>
              <w:t>成功登录系统</w:t>
            </w:r>
          </w:p>
        </w:tc>
        <w:tc>
          <w:tcPr>
            <w:tcW w:w="2195" w:type="dxa"/>
            <w:vAlign w:val="center"/>
          </w:tcPr>
          <w:p w14:paraId="3015E8B0">
            <w:pPr>
              <w:pStyle w:val="60"/>
            </w:pPr>
            <w:r>
              <w:t>成功登录系统</w:t>
            </w:r>
          </w:p>
        </w:tc>
      </w:tr>
      <w:tr w14:paraId="7357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D78C233">
            <w:pPr>
              <w:pStyle w:val="60"/>
            </w:pPr>
          </w:p>
        </w:tc>
        <w:tc>
          <w:tcPr>
            <w:tcW w:w="2692" w:type="dxa"/>
            <w:vAlign w:val="center"/>
          </w:tcPr>
          <w:p w14:paraId="2CBF0F39">
            <w:pPr>
              <w:pStyle w:val="60"/>
            </w:pPr>
            <w:r>
              <w:rPr>
                <w:rFonts w:hint="eastAsia"/>
              </w:rPr>
              <w:t>输入待翻译句子，并点击提交</w:t>
            </w:r>
          </w:p>
        </w:tc>
        <w:tc>
          <w:tcPr>
            <w:tcW w:w="2194" w:type="dxa"/>
            <w:vAlign w:val="center"/>
          </w:tcPr>
          <w:p w14:paraId="38B7B860">
            <w:pPr>
              <w:pStyle w:val="60"/>
            </w:pPr>
            <w:r>
              <w:t>正常显示</w:t>
            </w:r>
            <w:r>
              <w:rPr>
                <w:rFonts w:hint="eastAsia"/>
              </w:rPr>
              <w:t>翻译结果</w:t>
            </w:r>
          </w:p>
        </w:tc>
        <w:tc>
          <w:tcPr>
            <w:tcW w:w="2195" w:type="dxa"/>
            <w:vAlign w:val="center"/>
          </w:tcPr>
          <w:p w14:paraId="7B291D54">
            <w:pPr>
              <w:pStyle w:val="60"/>
            </w:pPr>
            <w:r>
              <w:t>正常显示</w:t>
            </w:r>
            <w:r>
              <w:rPr>
                <w:rFonts w:hint="eastAsia"/>
              </w:rPr>
              <w:t>翻译结果</w:t>
            </w:r>
          </w:p>
        </w:tc>
      </w:tr>
      <w:tr w14:paraId="6D46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E8B7D0E">
            <w:pPr>
              <w:pStyle w:val="60"/>
            </w:pPr>
          </w:p>
        </w:tc>
        <w:tc>
          <w:tcPr>
            <w:tcW w:w="2692" w:type="dxa"/>
            <w:vAlign w:val="center"/>
          </w:tcPr>
          <w:p w14:paraId="7849826F">
            <w:pPr>
              <w:pStyle w:val="60"/>
            </w:pPr>
            <w:r>
              <w:rPr>
                <w:rFonts w:hint="eastAsia"/>
              </w:rPr>
              <w:t>提交反馈信息</w:t>
            </w:r>
          </w:p>
        </w:tc>
        <w:tc>
          <w:tcPr>
            <w:tcW w:w="2194" w:type="dxa"/>
            <w:vAlign w:val="center"/>
          </w:tcPr>
          <w:p w14:paraId="371DE25F">
            <w:pPr>
              <w:pStyle w:val="60"/>
            </w:pPr>
            <w:r>
              <w:rPr>
                <w:rFonts w:hint="eastAsia"/>
              </w:rPr>
              <w:t>提交成功</w:t>
            </w:r>
          </w:p>
        </w:tc>
        <w:tc>
          <w:tcPr>
            <w:tcW w:w="2195" w:type="dxa"/>
            <w:vAlign w:val="center"/>
          </w:tcPr>
          <w:p w14:paraId="10822EB5">
            <w:pPr>
              <w:pStyle w:val="60"/>
            </w:pPr>
            <w:r>
              <w:rPr>
                <w:rFonts w:hint="eastAsia"/>
              </w:rPr>
              <w:t>提交成功</w:t>
            </w:r>
          </w:p>
        </w:tc>
      </w:tr>
      <w:tr w14:paraId="5618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4D7DBF1">
            <w:pPr>
              <w:pStyle w:val="60"/>
            </w:pPr>
          </w:p>
        </w:tc>
        <w:tc>
          <w:tcPr>
            <w:tcW w:w="2692" w:type="dxa"/>
            <w:vAlign w:val="center"/>
          </w:tcPr>
          <w:p w14:paraId="281D98F9">
            <w:pPr>
              <w:pStyle w:val="60"/>
            </w:pPr>
            <w:r>
              <w:rPr>
                <w:rFonts w:hint="eastAsia"/>
              </w:rPr>
              <w:t>申请专家评审</w:t>
            </w:r>
          </w:p>
        </w:tc>
        <w:tc>
          <w:tcPr>
            <w:tcW w:w="2194" w:type="dxa"/>
            <w:vAlign w:val="center"/>
          </w:tcPr>
          <w:p w14:paraId="12825BEE">
            <w:pPr>
              <w:pStyle w:val="60"/>
            </w:pPr>
            <w:r>
              <w:rPr>
                <w:rFonts w:hint="eastAsia"/>
              </w:rPr>
              <w:t>申请成功，显示待评审状态</w:t>
            </w:r>
          </w:p>
        </w:tc>
        <w:tc>
          <w:tcPr>
            <w:tcW w:w="2195" w:type="dxa"/>
            <w:vAlign w:val="center"/>
          </w:tcPr>
          <w:p w14:paraId="2E0D7A46">
            <w:pPr>
              <w:pStyle w:val="60"/>
            </w:pPr>
            <w:r>
              <w:rPr>
                <w:rFonts w:hint="eastAsia"/>
              </w:rPr>
              <w:t>申请成功，显示待评审状态</w:t>
            </w:r>
          </w:p>
        </w:tc>
      </w:tr>
    </w:tbl>
    <w:p w14:paraId="689F4295">
      <w:pPr>
        <w:spacing w:after="0"/>
        <w:ind w:firstLine="480"/>
        <w:jc w:val="both"/>
      </w:pPr>
      <w:r>
        <w:rPr>
          <w:rFonts w:hint="eastAsia"/>
        </w:rPr>
        <w:t>（6）历史翻译记录测试用例如</w:t>
      </w:r>
      <w:r>
        <w:fldChar w:fldCharType="begin"/>
      </w:r>
      <w:r>
        <w:instrText xml:space="preserve"> </w:instrText>
      </w:r>
      <w:r>
        <w:rPr>
          <w:rFonts w:hint="eastAsia"/>
        </w:rPr>
        <w:instrText xml:space="preserve">REF _Ref198736501 \h</w:instrText>
      </w:r>
      <w:r>
        <w:instrText xml:space="preserve">  \* MERGEFORMAT </w:instrText>
      </w:r>
      <w:r>
        <w:fldChar w:fldCharType="separate"/>
      </w:r>
      <w:r>
        <w:rPr>
          <w:rFonts w:hint="eastAsia"/>
        </w:rPr>
        <w:t>表</w:t>
      </w:r>
      <w:r>
        <w:t>5.6</w:t>
      </w:r>
      <w:r>
        <w:fldChar w:fldCharType="end"/>
      </w:r>
      <w:r>
        <w:rPr>
          <w:rFonts w:hint="eastAsia"/>
        </w:rPr>
        <w:t>所示。</w:t>
      </w:r>
    </w:p>
    <w:p w14:paraId="7732812C">
      <w:pPr>
        <w:pStyle w:val="12"/>
        <w:keepNext/>
        <w:spacing w:before="120" w:after="120"/>
        <w:ind w:firstLine="422"/>
        <w:jc w:val="center"/>
        <w:rPr>
          <w:b/>
          <w:bCs/>
        </w:rPr>
      </w:pPr>
      <w:bookmarkStart w:id="230" w:name="_Ref198736501"/>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6</w:t>
      </w:r>
      <w:r>
        <w:rPr>
          <w:b/>
          <w:bCs/>
        </w:rPr>
        <w:fldChar w:fldCharType="end"/>
      </w:r>
      <w:bookmarkEnd w:id="230"/>
      <w:r>
        <w:rPr>
          <w:rFonts w:hint="eastAsia"/>
          <w:b/>
          <w:bCs/>
        </w:rPr>
        <w:t xml:space="preserve"> 测试用例-历史翻译记录查看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2CF7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54A814E6">
            <w:pPr>
              <w:pStyle w:val="60"/>
              <w:rPr>
                <w:b/>
                <w:bCs/>
              </w:rPr>
            </w:pPr>
            <w:r>
              <w:rPr>
                <w:rFonts w:hint="eastAsia"/>
                <w:b/>
                <w:bCs/>
              </w:rPr>
              <w:t>功能</w:t>
            </w:r>
          </w:p>
        </w:tc>
        <w:tc>
          <w:tcPr>
            <w:tcW w:w="2692" w:type="dxa"/>
            <w:shd w:val="clear" w:color="auto" w:fill="F1F1F1" w:themeFill="background1" w:themeFillShade="F2"/>
          </w:tcPr>
          <w:p w14:paraId="4F36A2A8">
            <w:pPr>
              <w:pStyle w:val="60"/>
              <w:rPr>
                <w:b/>
                <w:bCs/>
              </w:rPr>
            </w:pPr>
            <w:r>
              <w:rPr>
                <w:rFonts w:hint="eastAsia"/>
                <w:b/>
                <w:bCs/>
              </w:rPr>
              <w:t>输入/操作</w:t>
            </w:r>
          </w:p>
        </w:tc>
        <w:tc>
          <w:tcPr>
            <w:tcW w:w="2194" w:type="dxa"/>
            <w:shd w:val="clear" w:color="auto" w:fill="F1F1F1" w:themeFill="background1" w:themeFillShade="F2"/>
          </w:tcPr>
          <w:p w14:paraId="7E0ADE78">
            <w:pPr>
              <w:pStyle w:val="60"/>
              <w:rPr>
                <w:b/>
                <w:bCs/>
              </w:rPr>
            </w:pPr>
            <w:r>
              <w:rPr>
                <w:rFonts w:hint="eastAsia"/>
                <w:b/>
                <w:bCs/>
              </w:rPr>
              <w:t>预期输出</w:t>
            </w:r>
          </w:p>
        </w:tc>
        <w:tc>
          <w:tcPr>
            <w:tcW w:w="2195" w:type="dxa"/>
            <w:shd w:val="clear" w:color="auto" w:fill="F1F1F1" w:themeFill="background1" w:themeFillShade="F2"/>
          </w:tcPr>
          <w:p w14:paraId="0205A0D3">
            <w:pPr>
              <w:pStyle w:val="60"/>
              <w:rPr>
                <w:b/>
                <w:bCs/>
              </w:rPr>
            </w:pPr>
            <w:r>
              <w:rPr>
                <w:rFonts w:hint="eastAsia"/>
                <w:b/>
                <w:bCs/>
              </w:rPr>
              <w:t>实际输出</w:t>
            </w:r>
          </w:p>
        </w:tc>
      </w:tr>
      <w:tr w14:paraId="74AE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FFFFF" w:themeFill="background1"/>
            <w:vAlign w:val="center"/>
          </w:tcPr>
          <w:p w14:paraId="331E79DC">
            <w:pPr>
              <w:pStyle w:val="60"/>
              <w:jc w:val="both"/>
            </w:pPr>
            <w:r>
              <w:rPr>
                <w:rFonts w:hint="eastAsia"/>
              </w:rPr>
              <w:t>历史翻译记录</w:t>
            </w:r>
          </w:p>
        </w:tc>
        <w:tc>
          <w:tcPr>
            <w:tcW w:w="2692" w:type="dxa"/>
            <w:shd w:val="clear" w:color="auto" w:fill="FFFFFF" w:themeFill="background1"/>
            <w:vAlign w:val="center"/>
          </w:tcPr>
          <w:p w14:paraId="3335B90D">
            <w:pPr>
              <w:pStyle w:val="60"/>
            </w:pPr>
            <w:r>
              <w:t>输入</w:t>
            </w:r>
            <w:r>
              <w:rPr>
                <w:rFonts w:hint="eastAsia"/>
              </w:rPr>
              <w:t>手机号: 18282647473</w:t>
            </w:r>
            <w:r>
              <w:t>，密码</w:t>
            </w:r>
            <w:r>
              <w:rPr>
                <w:rFonts w:hint="eastAsia"/>
              </w:rPr>
              <w:t>：Test654321</w:t>
            </w:r>
            <w:r>
              <w:t>，点击登录按钮</w:t>
            </w:r>
          </w:p>
        </w:tc>
        <w:tc>
          <w:tcPr>
            <w:tcW w:w="2194" w:type="dxa"/>
            <w:shd w:val="clear" w:color="auto" w:fill="FFFFFF" w:themeFill="background1"/>
            <w:vAlign w:val="center"/>
          </w:tcPr>
          <w:p w14:paraId="2F08F02E">
            <w:pPr>
              <w:pStyle w:val="60"/>
            </w:pPr>
            <w:r>
              <w:t>成功登录系统</w:t>
            </w:r>
          </w:p>
        </w:tc>
        <w:tc>
          <w:tcPr>
            <w:tcW w:w="2195" w:type="dxa"/>
            <w:shd w:val="clear" w:color="auto" w:fill="FFFFFF" w:themeFill="background1"/>
            <w:vAlign w:val="center"/>
          </w:tcPr>
          <w:p w14:paraId="04F2E0FE">
            <w:pPr>
              <w:pStyle w:val="60"/>
            </w:pPr>
            <w:r>
              <w:t>成功登录系统</w:t>
            </w:r>
          </w:p>
        </w:tc>
      </w:tr>
      <w:tr w14:paraId="49D4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FFFFF" w:themeFill="background1"/>
          </w:tcPr>
          <w:p w14:paraId="5614875F">
            <w:pPr>
              <w:pStyle w:val="60"/>
            </w:pPr>
          </w:p>
        </w:tc>
        <w:tc>
          <w:tcPr>
            <w:tcW w:w="2692" w:type="dxa"/>
            <w:shd w:val="clear" w:color="auto" w:fill="FFFFFF" w:themeFill="background1"/>
            <w:vAlign w:val="center"/>
          </w:tcPr>
          <w:p w14:paraId="6C9A2578">
            <w:pPr>
              <w:pStyle w:val="60"/>
            </w:pPr>
            <w:r>
              <w:t>导航到历史翻译记录页面</w:t>
            </w:r>
          </w:p>
        </w:tc>
        <w:tc>
          <w:tcPr>
            <w:tcW w:w="2194" w:type="dxa"/>
            <w:shd w:val="clear" w:color="auto" w:fill="FFFFFF" w:themeFill="background1"/>
            <w:vAlign w:val="center"/>
          </w:tcPr>
          <w:p w14:paraId="709C6440">
            <w:pPr>
              <w:pStyle w:val="60"/>
            </w:pPr>
            <w:r>
              <w:t>正常显示历史翻译记录列表页面</w:t>
            </w:r>
          </w:p>
        </w:tc>
        <w:tc>
          <w:tcPr>
            <w:tcW w:w="2195" w:type="dxa"/>
            <w:shd w:val="clear" w:color="auto" w:fill="FFFFFF" w:themeFill="background1"/>
            <w:vAlign w:val="center"/>
          </w:tcPr>
          <w:p w14:paraId="3ABEEE9A">
            <w:pPr>
              <w:pStyle w:val="60"/>
            </w:pPr>
            <w:r>
              <w:t>正常显示历史翻译记录列表页面</w:t>
            </w:r>
          </w:p>
        </w:tc>
      </w:tr>
    </w:tbl>
    <w:p w14:paraId="3FA1D0DC">
      <w:pPr>
        <w:spacing w:after="0"/>
        <w:ind w:firstLine="480"/>
        <w:jc w:val="both"/>
      </w:pPr>
      <w:r>
        <w:rPr>
          <w:rFonts w:hint="eastAsia"/>
        </w:rPr>
        <w:t>（7）历史翻译记录详情查看测试用例如</w:t>
      </w:r>
      <w:r>
        <w:fldChar w:fldCharType="begin"/>
      </w:r>
      <w:r>
        <w:instrText xml:space="preserve"> </w:instrText>
      </w:r>
      <w:r>
        <w:rPr>
          <w:rFonts w:hint="eastAsia"/>
        </w:rPr>
        <w:instrText xml:space="preserve">REF _Ref198736671 \h</w:instrText>
      </w:r>
      <w:r>
        <w:instrText xml:space="preserve">  \* MERGEFORMAT </w:instrText>
      </w:r>
      <w:r>
        <w:fldChar w:fldCharType="separate"/>
      </w:r>
      <w:r>
        <w:rPr>
          <w:rFonts w:hint="eastAsia"/>
        </w:rPr>
        <w:t>表</w:t>
      </w:r>
      <w:r>
        <w:t>5.7</w:t>
      </w:r>
      <w:r>
        <w:fldChar w:fldCharType="end"/>
      </w:r>
      <w:r>
        <w:rPr>
          <w:rFonts w:hint="eastAsia"/>
        </w:rPr>
        <w:t>所示。</w:t>
      </w:r>
    </w:p>
    <w:p w14:paraId="228EC303">
      <w:pPr>
        <w:pStyle w:val="12"/>
        <w:keepNext/>
        <w:spacing w:before="120" w:after="120"/>
        <w:ind w:firstLine="422"/>
        <w:jc w:val="center"/>
        <w:rPr>
          <w:b/>
          <w:bCs/>
        </w:rPr>
      </w:pPr>
      <w:bookmarkStart w:id="231" w:name="_Ref198736671"/>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7</w:t>
      </w:r>
      <w:r>
        <w:rPr>
          <w:b/>
          <w:bCs/>
        </w:rPr>
        <w:fldChar w:fldCharType="end"/>
      </w:r>
      <w:bookmarkEnd w:id="231"/>
      <w:r>
        <w:rPr>
          <w:rFonts w:hint="eastAsia"/>
          <w:b/>
          <w:bCs/>
        </w:rPr>
        <w:t xml:space="preserve"> 测试用例-历史翻译记录详情查看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7451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196BA540">
            <w:pPr>
              <w:pStyle w:val="60"/>
              <w:rPr>
                <w:b/>
                <w:bCs/>
              </w:rPr>
            </w:pPr>
            <w:r>
              <w:rPr>
                <w:rFonts w:hint="eastAsia"/>
                <w:b/>
                <w:bCs/>
              </w:rPr>
              <w:t>功能</w:t>
            </w:r>
          </w:p>
        </w:tc>
        <w:tc>
          <w:tcPr>
            <w:tcW w:w="2692" w:type="dxa"/>
            <w:shd w:val="clear" w:color="auto" w:fill="F1F1F1" w:themeFill="background1" w:themeFillShade="F2"/>
          </w:tcPr>
          <w:p w14:paraId="51AF4577">
            <w:pPr>
              <w:pStyle w:val="60"/>
              <w:rPr>
                <w:b/>
                <w:bCs/>
              </w:rPr>
            </w:pPr>
            <w:r>
              <w:rPr>
                <w:rFonts w:hint="eastAsia"/>
                <w:b/>
                <w:bCs/>
              </w:rPr>
              <w:t>输入/操作</w:t>
            </w:r>
          </w:p>
        </w:tc>
        <w:tc>
          <w:tcPr>
            <w:tcW w:w="2194" w:type="dxa"/>
            <w:shd w:val="clear" w:color="auto" w:fill="F1F1F1" w:themeFill="background1" w:themeFillShade="F2"/>
          </w:tcPr>
          <w:p w14:paraId="4C08CF6E">
            <w:pPr>
              <w:pStyle w:val="60"/>
              <w:rPr>
                <w:b/>
                <w:bCs/>
              </w:rPr>
            </w:pPr>
            <w:r>
              <w:rPr>
                <w:rFonts w:hint="eastAsia"/>
                <w:b/>
                <w:bCs/>
              </w:rPr>
              <w:t>预期输出</w:t>
            </w:r>
          </w:p>
        </w:tc>
        <w:tc>
          <w:tcPr>
            <w:tcW w:w="2195" w:type="dxa"/>
            <w:shd w:val="clear" w:color="auto" w:fill="F1F1F1" w:themeFill="background1" w:themeFillShade="F2"/>
          </w:tcPr>
          <w:p w14:paraId="090A89B4">
            <w:pPr>
              <w:pStyle w:val="60"/>
              <w:rPr>
                <w:b/>
                <w:bCs/>
              </w:rPr>
            </w:pPr>
            <w:r>
              <w:rPr>
                <w:rFonts w:hint="eastAsia"/>
                <w:b/>
                <w:bCs/>
              </w:rPr>
              <w:t>实际输出</w:t>
            </w:r>
          </w:p>
        </w:tc>
      </w:tr>
      <w:tr w14:paraId="77F4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Pr>
          <w:p w14:paraId="222DEBE0">
            <w:pPr>
              <w:pStyle w:val="60"/>
            </w:pPr>
          </w:p>
        </w:tc>
        <w:tc>
          <w:tcPr>
            <w:tcW w:w="2692" w:type="dxa"/>
            <w:vAlign w:val="center"/>
          </w:tcPr>
          <w:p w14:paraId="56BEA533">
            <w:pPr>
              <w:pStyle w:val="60"/>
            </w:pPr>
            <w:r>
              <w:t>输入手机号：1</w:t>
            </w:r>
            <w:r>
              <w:rPr>
                <w:rFonts w:hint="eastAsia"/>
              </w:rPr>
              <w:t>5180334625</w:t>
            </w:r>
            <w:r>
              <w:t>，密码：</w:t>
            </w:r>
            <w:r>
              <w:rPr>
                <w:rFonts w:hint="eastAsia"/>
              </w:rPr>
              <w:t>Test</w:t>
            </w:r>
            <w:r>
              <w:t>123456，确认密码：</w:t>
            </w:r>
            <w:r>
              <w:rPr>
                <w:rFonts w:hint="eastAsia"/>
              </w:rPr>
              <w:t>Test</w:t>
            </w:r>
            <w:r>
              <w:t>123456，验证码：</w:t>
            </w:r>
            <w:r>
              <w:rPr>
                <w:rFonts w:hint="eastAsia"/>
              </w:rPr>
              <w:t>5C4C01</w:t>
            </w:r>
            <w:r>
              <w:t>，昵称：testUser</w:t>
            </w:r>
            <w:r>
              <w:rPr>
                <w:rFonts w:hint="eastAsia"/>
              </w:rPr>
              <w:t>，</w:t>
            </w:r>
          </w:p>
        </w:tc>
        <w:tc>
          <w:tcPr>
            <w:tcW w:w="2194" w:type="dxa"/>
            <w:vAlign w:val="center"/>
          </w:tcPr>
          <w:p w14:paraId="6AD47189">
            <w:pPr>
              <w:pStyle w:val="60"/>
            </w:pPr>
            <w:r>
              <w:t>输入框正常接收输入</w:t>
            </w:r>
          </w:p>
        </w:tc>
        <w:tc>
          <w:tcPr>
            <w:tcW w:w="2195" w:type="dxa"/>
            <w:vAlign w:val="center"/>
          </w:tcPr>
          <w:p w14:paraId="73149711">
            <w:pPr>
              <w:pStyle w:val="60"/>
            </w:pPr>
            <w:r>
              <w:t>输入框正常接收输入</w:t>
            </w:r>
          </w:p>
        </w:tc>
      </w:tr>
      <w:tr w14:paraId="2A1B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7576CE42">
            <w:pPr>
              <w:pStyle w:val="60"/>
            </w:pPr>
          </w:p>
        </w:tc>
        <w:tc>
          <w:tcPr>
            <w:tcW w:w="2692" w:type="dxa"/>
            <w:vAlign w:val="center"/>
          </w:tcPr>
          <w:p w14:paraId="69D3BBFA">
            <w:pPr>
              <w:pStyle w:val="60"/>
            </w:pPr>
            <w:r>
              <w:t>导航到历史翻译记录页面</w:t>
            </w:r>
          </w:p>
        </w:tc>
        <w:tc>
          <w:tcPr>
            <w:tcW w:w="2194" w:type="dxa"/>
            <w:vAlign w:val="center"/>
          </w:tcPr>
          <w:p w14:paraId="7ADF455A">
            <w:pPr>
              <w:pStyle w:val="60"/>
            </w:pPr>
            <w:r>
              <w:t>正常显示历史翻译记录列表页面</w:t>
            </w:r>
          </w:p>
        </w:tc>
        <w:tc>
          <w:tcPr>
            <w:tcW w:w="2195" w:type="dxa"/>
            <w:vAlign w:val="center"/>
          </w:tcPr>
          <w:p w14:paraId="62747E3C">
            <w:pPr>
              <w:pStyle w:val="60"/>
            </w:pPr>
            <w:r>
              <w:t>正常显示历史翻译记录列表页面</w:t>
            </w:r>
          </w:p>
        </w:tc>
      </w:tr>
      <w:tr w14:paraId="11D9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053E110E">
            <w:pPr>
              <w:pStyle w:val="60"/>
            </w:pPr>
          </w:p>
        </w:tc>
        <w:tc>
          <w:tcPr>
            <w:tcW w:w="2692" w:type="dxa"/>
            <w:vAlign w:val="center"/>
          </w:tcPr>
          <w:p w14:paraId="39210A7F">
            <w:pPr>
              <w:pStyle w:val="60"/>
            </w:pPr>
            <w:r>
              <w:t>点击某条历史翻译记录</w:t>
            </w:r>
          </w:p>
        </w:tc>
        <w:tc>
          <w:tcPr>
            <w:tcW w:w="2194" w:type="dxa"/>
            <w:vAlign w:val="center"/>
          </w:tcPr>
          <w:p w14:paraId="439C7DC2">
            <w:pPr>
              <w:pStyle w:val="60"/>
            </w:pPr>
            <w:r>
              <w:t>弹出详细信息界面，显示该记录的详细信息</w:t>
            </w:r>
          </w:p>
        </w:tc>
        <w:tc>
          <w:tcPr>
            <w:tcW w:w="2195" w:type="dxa"/>
            <w:vAlign w:val="center"/>
          </w:tcPr>
          <w:p w14:paraId="65914A39">
            <w:pPr>
              <w:pStyle w:val="60"/>
            </w:pPr>
            <w:r>
              <w:t>弹出详细信息界面，显示该记录的详细信息</w:t>
            </w:r>
          </w:p>
        </w:tc>
      </w:tr>
      <w:tr w14:paraId="636C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5CA71EA7">
            <w:pPr>
              <w:pStyle w:val="60"/>
            </w:pPr>
          </w:p>
        </w:tc>
        <w:tc>
          <w:tcPr>
            <w:tcW w:w="2692" w:type="dxa"/>
            <w:vAlign w:val="center"/>
          </w:tcPr>
          <w:p w14:paraId="124FD02D">
            <w:pPr>
              <w:pStyle w:val="60"/>
            </w:pPr>
            <w:r>
              <w:t>检查详细信息是否正确显示</w:t>
            </w:r>
          </w:p>
        </w:tc>
        <w:tc>
          <w:tcPr>
            <w:tcW w:w="2194" w:type="dxa"/>
            <w:vAlign w:val="center"/>
          </w:tcPr>
          <w:p w14:paraId="1AF20A38">
            <w:pPr>
              <w:pStyle w:val="60"/>
            </w:pPr>
            <w:r>
              <w:t>显示正确的源语言、目标语言、原文、翻译结果、创建时间、更新时间、评审状态和评审反馈</w:t>
            </w:r>
          </w:p>
        </w:tc>
        <w:tc>
          <w:tcPr>
            <w:tcW w:w="2195" w:type="dxa"/>
            <w:vAlign w:val="center"/>
          </w:tcPr>
          <w:p w14:paraId="527EBED7">
            <w:pPr>
              <w:pStyle w:val="60"/>
            </w:pPr>
            <w:r>
              <w:t>显示正确的源语言、目标语言、原文、翻译结果、创建时间、更新时间、评审状态和评审反馈</w:t>
            </w:r>
          </w:p>
        </w:tc>
      </w:tr>
      <w:tr w14:paraId="49B6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4A0336E">
            <w:pPr>
              <w:pStyle w:val="60"/>
            </w:pPr>
          </w:p>
        </w:tc>
        <w:tc>
          <w:tcPr>
            <w:tcW w:w="2692" w:type="dxa"/>
            <w:vAlign w:val="center"/>
          </w:tcPr>
          <w:p w14:paraId="50E1EA49">
            <w:pPr>
              <w:pStyle w:val="60"/>
            </w:pPr>
            <w:r>
              <w:t>检查翻译路径图是否正确显示</w:t>
            </w:r>
          </w:p>
        </w:tc>
        <w:tc>
          <w:tcPr>
            <w:tcW w:w="2194" w:type="dxa"/>
            <w:vAlign w:val="center"/>
          </w:tcPr>
          <w:p w14:paraId="05E5DEDF">
            <w:pPr>
              <w:pStyle w:val="60"/>
            </w:pPr>
            <w:r>
              <w:t>正确显示翻译路径图</w:t>
            </w:r>
            <w:r>
              <w:rPr>
                <w:rFonts w:hint="eastAsia"/>
              </w:rPr>
              <w:t>与提示信息</w:t>
            </w:r>
          </w:p>
        </w:tc>
        <w:tc>
          <w:tcPr>
            <w:tcW w:w="2195" w:type="dxa"/>
            <w:vAlign w:val="center"/>
          </w:tcPr>
          <w:p w14:paraId="5EA3B726">
            <w:pPr>
              <w:pStyle w:val="60"/>
            </w:pPr>
            <w:r>
              <w:t>正确显示翻译路径图</w:t>
            </w:r>
            <w:r>
              <w:rPr>
                <w:rFonts w:hint="eastAsia"/>
              </w:rPr>
              <w:t>与提示信息</w:t>
            </w:r>
          </w:p>
        </w:tc>
      </w:tr>
      <w:tr w14:paraId="15FA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9C77B7A">
            <w:pPr>
              <w:pStyle w:val="60"/>
            </w:pPr>
          </w:p>
        </w:tc>
        <w:tc>
          <w:tcPr>
            <w:tcW w:w="2692" w:type="dxa"/>
            <w:vAlign w:val="center"/>
          </w:tcPr>
          <w:p w14:paraId="24D8F5F3">
            <w:pPr>
              <w:pStyle w:val="60"/>
            </w:pPr>
            <w:r>
              <w:t>点击关闭按钮</w:t>
            </w:r>
          </w:p>
        </w:tc>
        <w:tc>
          <w:tcPr>
            <w:tcW w:w="2194" w:type="dxa"/>
            <w:vAlign w:val="center"/>
          </w:tcPr>
          <w:p w14:paraId="32604412">
            <w:pPr>
              <w:pStyle w:val="60"/>
            </w:pPr>
            <w:r>
              <w:t>详细信息界面关闭</w:t>
            </w:r>
          </w:p>
        </w:tc>
        <w:tc>
          <w:tcPr>
            <w:tcW w:w="2195" w:type="dxa"/>
            <w:vAlign w:val="center"/>
          </w:tcPr>
          <w:p w14:paraId="32202362">
            <w:pPr>
              <w:pStyle w:val="60"/>
            </w:pPr>
            <w:r>
              <w:t>详细信息界面关闭</w:t>
            </w:r>
          </w:p>
        </w:tc>
      </w:tr>
    </w:tbl>
    <w:p w14:paraId="5ADF4B4E">
      <w:pPr>
        <w:spacing w:after="0"/>
        <w:ind w:firstLine="480"/>
        <w:jc w:val="both"/>
      </w:pPr>
      <w:r>
        <w:rPr>
          <w:rFonts w:hint="eastAsia"/>
        </w:rPr>
        <w:t>（8）专家评审测试用例如</w:t>
      </w:r>
      <w:r>
        <w:fldChar w:fldCharType="begin"/>
      </w:r>
      <w:r>
        <w:instrText xml:space="preserve"> </w:instrText>
      </w:r>
      <w:r>
        <w:rPr>
          <w:rFonts w:hint="eastAsia"/>
        </w:rPr>
        <w:instrText xml:space="preserve">REF _Ref198736780 \h</w:instrText>
      </w:r>
      <w:r>
        <w:instrText xml:space="preserve">  \* MERGEFORMAT </w:instrText>
      </w:r>
      <w:r>
        <w:fldChar w:fldCharType="separate"/>
      </w:r>
      <w:r>
        <w:rPr>
          <w:rFonts w:hint="eastAsia"/>
        </w:rPr>
        <w:t>表</w:t>
      </w:r>
      <w:r>
        <w:t>5.8</w:t>
      </w:r>
      <w:r>
        <w:fldChar w:fldCharType="end"/>
      </w:r>
      <w:r>
        <w:rPr>
          <w:rFonts w:hint="eastAsia"/>
        </w:rPr>
        <w:t>所示。</w:t>
      </w:r>
    </w:p>
    <w:p w14:paraId="1A942863">
      <w:pPr>
        <w:pStyle w:val="12"/>
        <w:keepNext/>
        <w:spacing w:before="120" w:after="120"/>
        <w:ind w:firstLine="422"/>
        <w:jc w:val="center"/>
        <w:rPr>
          <w:b/>
          <w:bCs/>
        </w:rPr>
      </w:pPr>
      <w:bookmarkStart w:id="232" w:name="_Ref198736780"/>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8</w:t>
      </w:r>
      <w:r>
        <w:rPr>
          <w:b/>
          <w:bCs/>
        </w:rPr>
        <w:fldChar w:fldCharType="end"/>
      </w:r>
      <w:bookmarkEnd w:id="232"/>
      <w:r>
        <w:rPr>
          <w:rFonts w:hint="eastAsia"/>
          <w:b/>
          <w:bCs/>
        </w:rPr>
        <w:t xml:space="preserve"> 测试用例-专家评审</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24B9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73D16AA4">
            <w:pPr>
              <w:pStyle w:val="60"/>
              <w:rPr>
                <w:b/>
                <w:bCs/>
              </w:rPr>
            </w:pPr>
            <w:r>
              <w:rPr>
                <w:rFonts w:hint="eastAsia"/>
                <w:b/>
                <w:bCs/>
              </w:rPr>
              <w:t>功能</w:t>
            </w:r>
          </w:p>
        </w:tc>
        <w:tc>
          <w:tcPr>
            <w:tcW w:w="2692" w:type="dxa"/>
            <w:shd w:val="clear" w:color="auto" w:fill="F1F1F1" w:themeFill="background1" w:themeFillShade="F2"/>
          </w:tcPr>
          <w:p w14:paraId="43F4FD0E">
            <w:pPr>
              <w:pStyle w:val="60"/>
              <w:rPr>
                <w:b/>
                <w:bCs/>
              </w:rPr>
            </w:pPr>
            <w:r>
              <w:rPr>
                <w:rFonts w:hint="eastAsia"/>
                <w:b/>
                <w:bCs/>
              </w:rPr>
              <w:t>输入/操作</w:t>
            </w:r>
          </w:p>
        </w:tc>
        <w:tc>
          <w:tcPr>
            <w:tcW w:w="2194" w:type="dxa"/>
            <w:shd w:val="clear" w:color="auto" w:fill="F1F1F1" w:themeFill="background1" w:themeFillShade="F2"/>
          </w:tcPr>
          <w:p w14:paraId="289CD615">
            <w:pPr>
              <w:pStyle w:val="60"/>
              <w:rPr>
                <w:b/>
                <w:bCs/>
              </w:rPr>
            </w:pPr>
            <w:r>
              <w:rPr>
                <w:rFonts w:hint="eastAsia"/>
                <w:b/>
                <w:bCs/>
              </w:rPr>
              <w:t>预期输出</w:t>
            </w:r>
          </w:p>
        </w:tc>
        <w:tc>
          <w:tcPr>
            <w:tcW w:w="2195" w:type="dxa"/>
            <w:shd w:val="clear" w:color="auto" w:fill="F1F1F1" w:themeFill="background1" w:themeFillShade="F2"/>
          </w:tcPr>
          <w:p w14:paraId="23CDAEDC">
            <w:pPr>
              <w:pStyle w:val="60"/>
              <w:rPr>
                <w:b/>
                <w:bCs/>
              </w:rPr>
            </w:pPr>
            <w:r>
              <w:rPr>
                <w:rFonts w:hint="eastAsia"/>
                <w:b/>
                <w:bCs/>
              </w:rPr>
              <w:t>实际输出</w:t>
            </w:r>
          </w:p>
        </w:tc>
      </w:tr>
      <w:tr w14:paraId="2365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0C253F6B">
            <w:pPr>
              <w:pStyle w:val="60"/>
              <w:jc w:val="both"/>
            </w:pPr>
            <w:r>
              <w:rPr>
                <w:rFonts w:hint="eastAsia"/>
              </w:rPr>
              <w:t>专家评审</w:t>
            </w:r>
          </w:p>
        </w:tc>
        <w:tc>
          <w:tcPr>
            <w:tcW w:w="2692" w:type="dxa"/>
            <w:vAlign w:val="center"/>
          </w:tcPr>
          <w:p w14:paraId="0BFE9768">
            <w:pPr>
              <w:pStyle w:val="60"/>
            </w:pPr>
            <w:r>
              <w:t>专家登录系统</w:t>
            </w:r>
          </w:p>
        </w:tc>
        <w:tc>
          <w:tcPr>
            <w:tcW w:w="2194" w:type="dxa"/>
            <w:vAlign w:val="center"/>
          </w:tcPr>
          <w:p w14:paraId="410338B6">
            <w:pPr>
              <w:pStyle w:val="60"/>
            </w:pPr>
            <w:r>
              <w:t>成功登录到专家评审页面</w:t>
            </w:r>
          </w:p>
        </w:tc>
        <w:tc>
          <w:tcPr>
            <w:tcW w:w="2195" w:type="dxa"/>
            <w:vAlign w:val="center"/>
          </w:tcPr>
          <w:p w14:paraId="33A38658">
            <w:pPr>
              <w:pStyle w:val="60"/>
            </w:pPr>
            <w:r>
              <w:t>成功登录到专家评审页面</w:t>
            </w:r>
          </w:p>
        </w:tc>
      </w:tr>
      <w:tr w14:paraId="6619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0E58083F">
            <w:pPr>
              <w:pStyle w:val="60"/>
            </w:pPr>
          </w:p>
        </w:tc>
        <w:tc>
          <w:tcPr>
            <w:tcW w:w="2692" w:type="dxa"/>
            <w:vAlign w:val="center"/>
          </w:tcPr>
          <w:p w14:paraId="62412251">
            <w:pPr>
              <w:pStyle w:val="60"/>
            </w:pPr>
            <w:r>
              <w:t>查看待评审任务列表</w:t>
            </w:r>
          </w:p>
        </w:tc>
        <w:tc>
          <w:tcPr>
            <w:tcW w:w="2194" w:type="dxa"/>
            <w:vAlign w:val="center"/>
          </w:tcPr>
          <w:p w14:paraId="77CE5790">
            <w:pPr>
              <w:pStyle w:val="60"/>
            </w:pPr>
            <w:r>
              <w:t>正常显示待评审任务数据</w:t>
            </w:r>
          </w:p>
        </w:tc>
        <w:tc>
          <w:tcPr>
            <w:tcW w:w="2195" w:type="dxa"/>
            <w:vAlign w:val="center"/>
          </w:tcPr>
          <w:p w14:paraId="42021CDC">
            <w:pPr>
              <w:pStyle w:val="60"/>
            </w:pPr>
            <w:r>
              <w:t>正常显示待评审任务数据</w:t>
            </w:r>
          </w:p>
        </w:tc>
      </w:tr>
      <w:tr w14:paraId="1DD6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0BA5107C">
            <w:pPr>
              <w:pStyle w:val="60"/>
            </w:pPr>
          </w:p>
        </w:tc>
        <w:tc>
          <w:tcPr>
            <w:tcW w:w="2692" w:type="dxa"/>
            <w:vAlign w:val="center"/>
          </w:tcPr>
          <w:p w14:paraId="56761A78">
            <w:pPr>
              <w:pStyle w:val="60"/>
            </w:pPr>
            <w:r>
              <w:t>点击某一待评审任务，打开评审窗口</w:t>
            </w:r>
          </w:p>
        </w:tc>
        <w:tc>
          <w:tcPr>
            <w:tcW w:w="2194" w:type="dxa"/>
            <w:vAlign w:val="center"/>
          </w:tcPr>
          <w:p w14:paraId="0BE25AFE">
            <w:pPr>
              <w:pStyle w:val="60"/>
            </w:pPr>
            <w:r>
              <w:t>评审窗口正常打开，显示任务详情</w:t>
            </w:r>
          </w:p>
        </w:tc>
        <w:tc>
          <w:tcPr>
            <w:tcW w:w="2195" w:type="dxa"/>
            <w:vAlign w:val="center"/>
          </w:tcPr>
          <w:p w14:paraId="05C97D3F">
            <w:pPr>
              <w:pStyle w:val="60"/>
            </w:pPr>
            <w:r>
              <w:t>评审窗口正常打开，显示任务详情</w:t>
            </w:r>
          </w:p>
        </w:tc>
      </w:tr>
      <w:tr w14:paraId="2D06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AB21DB1">
            <w:pPr>
              <w:pStyle w:val="60"/>
            </w:pPr>
          </w:p>
        </w:tc>
        <w:tc>
          <w:tcPr>
            <w:tcW w:w="2692" w:type="dxa"/>
            <w:vAlign w:val="center"/>
          </w:tcPr>
          <w:p w14:paraId="2E29DCA1">
            <w:pPr>
              <w:pStyle w:val="60"/>
            </w:pPr>
            <w:r>
              <w:t>在评审意见输入框输入评审意见，点击提交按钮</w:t>
            </w:r>
          </w:p>
        </w:tc>
        <w:tc>
          <w:tcPr>
            <w:tcW w:w="2194" w:type="dxa"/>
            <w:vAlign w:val="center"/>
          </w:tcPr>
          <w:p w14:paraId="1701D15A">
            <w:pPr>
              <w:pStyle w:val="60"/>
            </w:pPr>
            <w:r>
              <w:t>弹出提示框显示“完成评审”，评审窗口关闭，待评审任务列表刷新</w:t>
            </w:r>
          </w:p>
        </w:tc>
        <w:tc>
          <w:tcPr>
            <w:tcW w:w="2195" w:type="dxa"/>
            <w:vAlign w:val="center"/>
          </w:tcPr>
          <w:p w14:paraId="3BC91A66">
            <w:pPr>
              <w:pStyle w:val="60"/>
            </w:pPr>
            <w:r>
              <w:t>弹出提示框显示“完成评审”，评审窗口关闭，待评审任务列表刷新</w:t>
            </w:r>
          </w:p>
        </w:tc>
      </w:tr>
    </w:tbl>
    <w:p w14:paraId="14C8D399">
      <w:pPr>
        <w:ind w:firstLine="480"/>
      </w:pPr>
    </w:p>
    <w:p w14:paraId="5583CEDB">
      <w:pPr>
        <w:spacing w:after="0"/>
        <w:ind w:firstLine="480"/>
        <w:jc w:val="both"/>
      </w:pPr>
      <w:r>
        <w:rPr>
          <w:rFonts w:hint="eastAsia"/>
        </w:rPr>
        <w:t>（9）历史评审记录测试用例如</w:t>
      </w:r>
      <w:r>
        <w:fldChar w:fldCharType="begin"/>
      </w:r>
      <w:r>
        <w:instrText xml:space="preserve"> </w:instrText>
      </w:r>
      <w:r>
        <w:rPr>
          <w:rFonts w:hint="eastAsia"/>
        </w:rPr>
        <w:instrText xml:space="preserve">REF _Ref198736872 \h</w:instrText>
      </w:r>
      <w:r>
        <w:instrText xml:space="preserve">  \* MERGEFORMAT </w:instrText>
      </w:r>
      <w:r>
        <w:fldChar w:fldCharType="separate"/>
      </w:r>
      <w:r>
        <w:rPr>
          <w:rFonts w:hint="eastAsia"/>
        </w:rPr>
        <w:t>表</w:t>
      </w:r>
      <w:r>
        <w:t>5.9</w:t>
      </w:r>
      <w:r>
        <w:fldChar w:fldCharType="end"/>
      </w:r>
      <w:r>
        <w:rPr>
          <w:rFonts w:hint="eastAsia"/>
        </w:rPr>
        <w:t>所示。</w:t>
      </w:r>
    </w:p>
    <w:p w14:paraId="3E1E93B8">
      <w:pPr>
        <w:pStyle w:val="12"/>
        <w:keepNext/>
        <w:spacing w:before="120" w:after="120"/>
        <w:ind w:firstLine="422"/>
        <w:jc w:val="center"/>
        <w:rPr>
          <w:b/>
          <w:bCs/>
        </w:rPr>
      </w:pPr>
      <w:bookmarkStart w:id="233" w:name="_Ref198736872"/>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9</w:t>
      </w:r>
      <w:r>
        <w:rPr>
          <w:b/>
          <w:bCs/>
        </w:rPr>
        <w:fldChar w:fldCharType="end"/>
      </w:r>
      <w:bookmarkEnd w:id="233"/>
      <w:r>
        <w:rPr>
          <w:rFonts w:hint="eastAsia"/>
          <w:b/>
          <w:bCs/>
        </w:rPr>
        <w:t xml:space="preserve"> 测试用例-历史评审记录查看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2145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30E83BF5">
            <w:pPr>
              <w:pStyle w:val="60"/>
              <w:rPr>
                <w:b/>
                <w:bCs/>
              </w:rPr>
            </w:pPr>
            <w:r>
              <w:rPr>
                <w:rFonts w:hint="eastAsia"/>
                <w:b/>
                <w:bCs/>
              </w:rPr>
              <w:t>功能</w:t>
            </w:r>
          </w:p>
        </w:tc>
        <w:tc>
          <w:tcPr>
            <w:tcW w:w="2692" w:type="dxa"/>
            <w:shd w:val="clear" w:color="auto" w:fill="F1F1F1" w:themeFill="background1" w:themeFillShade="F2"/>
          </w:tcPr>
          <w:p w14:paraId="5850FBB9">
            <w:pPr>
              <w:pStyle w:val="60"/>
              <w:rPr>
                <w:b/>
                <w:bCs/>
              </w:rPr>
            </w:pPr>
            <w:r>
              <w:rPr>
                <w:rFonts w:hint="eastAsia"/>
                <w:b/>
                <w:bCs/>
              </w:rPr>
              <w:t>输入/操作</w:t>
            </w:r>
          </w:p>
        </w:tc>
        <w:tc>
          <w:tcPr>
            <w:tcW w:w="2194" w:type="dxa"/>
            <w:shd w:val="clear" w:color="auto" w:fill="F1F1F1" w:themeFill="background1" w:themeFillShade="F2"/>
          </w:tcPr>
          <w:p w14:paraId="35D5BA41">
            <w:pPr>
              <w:pStyle w:val="60"/>
              <w:rPr>
                <w:b/>
                <w:bCs/>
              </w:rPr>
            </w:pPr>
            <w:r>
              <w:rPr>
                <w:rFonts w:hint="eastAsia"/>
                <w:b/>
                <w:bCs/>
              </w:rPr>
              <w:t>预期输出</w:t>
            </w:r>
          </w:p>
        </w:tc>
        <w:tc>
          <w:tcPr>
            <w:tcW w:w="2195" w:type="dxa"/>
            <w:shd w:val="clear" w:color="auto" w:fill="F1F1F1" w:themeFill="background1" w:themeFillShade="F2"/>
          </w:tcPr>
          <w:p w14:paraId="6357257B">
            <w:pPr>
              <w:pStyle w:val="60"/>
              <w:rPr>
                <w:b/>
                <w:bCs/>
              </w:rPr>
            </w:pPr>
            <w:r>
              <w:rPr>
                <w:rFonts w:hint="eastAsia"/>
                <w:b/>
                <w:bCs/>
              </w:rPr>
              <w:t>实际输出</w:t>
            </w:r>
          </w:p>
        </w:tc>
      </w:tr>
      <w:tr w14:paraId="2EFC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0BD6D0C0">
            <w:pPr>
              <w:pStyle w:val="60"/>
              <w:jc w:val="both"/>
            </w:pPr>
            <w:r>
              <w:rPr>
                <w:rFonts w:hint="eastAsia"/>
              </w:rPr>
              <w:t>历史评审记录</w:t>
            </w:r>
          </w:p>
        </w:tc>
        <w:tc>
          <w:tcPr>
            <w:tcW w:w="2692" w:type="dxa"/>
            <w:vAlign w:val="center"/>
          </w:tcPr>
          <w:p w14:paraId="4B13101E">
            <w:pPr>
              <w:pStyle w:val="60"/>
            </w:pPr>
            <w:r>
              <w:t>专家登录系统</w:t>
            </w:r>
            <w:r>
              <w:rPr>
                <w:rFonts w:hint="eastAsia"/>
              </w:rPr>
              <w:t>，</w:t>
            </w:r>
            <w:r>
              <w:t>专家账号</w:t>
            </w:r>
            <w:r>
              <w:rPr>
                <w:rFonts w:hint="eastAsia"/>
              </w:rPr>
              <w:t>：</w:t>
            </w:r>
            <w:r>
              <w:t>18173564637，密码</w:t>
            </w:r>
            <w:r>
              <w:rPr>
                <w:rFonts w:hint="eastAsia"/>
              </w:rPr>
              <w:t>：Aa</w:t>
            </w:r>
            <w:r>
              <w:t>123456</w:t>
            </w:r>
            <w:r>
              <w:rPr>
                <w:rFonts w:hint="eastAsia"/>
              </w:rPr>
              <w:t>.</w:t>
            </w:r>
          </w:p>
        </w:tc>
        <w:tc>
          <w:tcPr>
            <w:tcW w:w="2194" w:type="dxa"/>
            <w:vAlign w:val="center"/>
          </w:tcPr>
          <w:p w14:paraId="355E3BD8">
            <w:pPr>
              <w:pStyle w:val="60"/>
            </w:pPr>
            <w:r>
              <w:t>成功登录到专家评审页面</w:t>
            </w:r>
          </w:p>
        </w:tc>
        <w:tc>
          <w:tcPr>
            <w:tcW w:w="2195" w:type="dxa"/>
            <w:vAlign w:val="center"/>
          </w:tcPr>
          <w:p w14:paraId="7B2AAB5A">
            <w:pPr>
              <w:pStyle w:val="60"/>
            </w:pPr>
            <w:r>
              <w:t>成功登录到专家评审页面</w:t>
            </w:r>
          </w:p>
        </w:tc>
      </w:tr>
      <w:tr w14:paraId="3159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29A29300">
            <w:pPr>
              <w:pStyle w:val="60"/>
            </w:pPr>
          </w:p>
        </w:tc>
        <w:tc>
          <w:tcPr>
            <w:tcW w:w="2692" w:type="dxa"/>
            <w:vAlign w:val="center"/>
          </w:tcPr>
          <w:p w14:paraId="5CEE2317">
            <w:pPr>
              <w:pStyle w:val="60"/>
            </w:pPr>
            <w:r>
              <w:t>点击侧边栏的“历史评审”按钮</w:t>
            </w:r>
          </w:p>
        </w:tc>
        <w:tc>
          <w:tcPr>
            <w:tcW w:w="2194" w:type="dxa"/>
            <w:vAlign w:val="center"/>
          </w:tcPr>
          <w:p w14:paraId="36C51D1F">
            <w:pPr>
              <w:pStyle w:val="60"/>
            </w:pPr>
            <w:r>
              <w:t>跳转到历史评审记录列表页面</w:t>
            </w:r>
          </w:p>
        </w:tc>
        <w:tc>
          <w:tcPr>
            <w:tcW w:w="2195" w:type="dxa"/>
            <w:vAlign w:val="center"/>
          </w:tcPr>
          <w:p w14:paraId="42FAFA17">
            <w:pPr>
              <w:pStyle w:val="60"/>
            </w:pPr>
            <w:r>
              <w:t>跳转到历史评审记录列表页面</w:t>
            </w:r>
          </w:p>
        </w:tc>
      </w:tr>
      <w:tr w14:paraId="3245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1DFC1BC">
            <w:pPr>
              <w:pStyle w:val="60"/>
            </w:pPr>
          </w:p>
        </w:tc>
        <w:tc>
          <w:tcPr>
            <w:tcW w:w="2692" w:type="dxa"/>
            <w:vAlign w:val="center"/>
          </w:tcPr>
          <w:p w14:paraId="40181E31">
            <w:pPr>
              <w:pStyle w:val="60"/>
            </w:pPr>
            <w:r>
              <w:t>查看历史评审记录列表</w:t>
            </w:r>
          </w:p>
        </w:tc>
        <w:tc>
          <w:tcPr>
            <w:tcW w:w="2194" w:type="dxa"/>
            <w:vAlign w:val="center"/>
          </w:tcPr>
          <w:p w14:paraId="784B0FEB">
            <w:pPr>
              <w:pStyle w:val="60"/>
            </w:pPr>
            <w:r>
              <w:t>正常显示历史评审记录数据</w:t>
            </w:r>
          </w:p>
        </w:tc>
        <w:tc>
          <w:tcPr>
            <w:tcW w:w="2195" w:type="dxa"/>
            <w:vAlign w:val="center"/>
          </w:tcPr>
          <w:p w14:paraId="72AEAD91">
            <w:pPr>
              <w:pStyle w:val="60"/>
            </w:pPr>
            <w:r>
              <w:t>正常显示历史评审记录数据</w:t>
            </w:r>
          </w:p>
        </w:tc>
      </w:tr>
      <w:tr w14:paraId="1620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32976CDD">
            <w:pPr>
              <w:pStyle w:val="60"/>
            </w:pPr>
          </w:p>
        </w:tc>
        <w:tc>
          <w:tcPr>
            <w:tcW w:w="2692" w:type="dxa"/>
            <w:vAlign w:val="center"/>
          </w:tcPr>
          <w:p w14:paraId="76383A57">
            <w:pPr>
              <w:pStyle w:val="60"/>
            </w:pPr>
            <w:r>
              <w:t>点击分页组件的“上一页”、“下一页”按钮</w:t>
            </w:r>
          </w:p>
        </w:tc>
        <w:tc>
          <w:tcPr>
            <w:tcW w:w="2194" w:type="dxa"/>
            <w:vAlign w:val="center"/>
          </w:tcPr>
          <w:p w14:paraId="66231690">
            <w:pPr>
              <w:pStyle w:val="60"/>
            </w:pPr>
            <w:r>
              <w:t>历史评审记录列表按页码正常切换</w:t>
            </w:r>
          </w:p>
        </w:tc>
        <w:tc>
          <w:tcPr>
            <w:tcW w:w="2195" w:type="dxa"/>
            <w:vAlign w:val="center"/>
          </w:tcPr>
          <w:p w14:paraId="6B256EFF">
            <w:pPr>
              <w:pStyle w:val="60"/>
            </w:pPr>
            <w:r>
              <w:t>历史评审记录列表按页码正常切换</w:t>
            </w:r>
          </w:p>
        </w:tc>
      </w:tr>
    </w:tbl>
    <w:p w14:paraId="32A23D2E">
      <w:pPr>
        <w:spacing w:after="0"/>
        <w:ind w:firstLine="480"/>
        <w:jc w:val="both"/>
      </w:pPr>
      <w:r>
        <w:rPr>
          <w:rFonts w:hint="eastAsia"/>
        </w:rPr>
        <w:t>（10）个人信息管理测试用例如</w:t>
      </w:r>
      <w:r>
        <w:fldChar w:fldCharType="begin"/>
      </w:r>
      <w:r>
        <w:instrText xml:space="preserve"> </w:instrText>
      </w:r>
      <w:r>
        <w:rPr>
          <w:rFonts w:hint="eastAsia"/>
        </w:rPr>
        <w:instrText xml:space="preserve">REF _Ref198737689 \h</w:instrText>
      </w:r>
      <w:r>
        <w:instrText xml:space="preserve">  \* MERGEFORMAT </w:instrText>
      </w:r>
      <w:r>
        <w:fldChar w:fldCharType="separate"/>
      </w:r>
      <w:r>
        <w:rPr>
          <w:rFonts w:hint="eastAsia"/>
        </w:rPr>
        <w:t>表</w:t>
      </w:r>
      <w:r>
        <w:t>5.10</w:t>
      </w:r>
      <w:r>
        <w:fldChar w:fldCharType="end"/>
      </w:r>
      <w:r>
        <w:rPr>
          <w:rFonts w:hint="eastAsia"/>
        </w:rPr>
        <w:t>所示。</w:t>
      </w:r>
    </w:p>
    <w:p w14:paraId="1FD415E6">
      <w:pPr>
        <w:pStyle w:val="12"/>
        <w:keepNext/>
        <w:spacing w:before="120" w:after="120"/>
        <w:ind w:firstLine="422"/>
        <w:jc w:val="center"/>
        <w:rPr>
          <w:b/>
          <w:bCs/>
        </w:rPr>
      </w:pPr>
      <w:bookmarkStart w:id="234" w:name="_Ref198737689"/>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10</w:t>
      </w:r>
      <w:r>
        <w:rPr>
          <w:b/>
          <w:bCs/>
        </w:rPr>
        <w:fldChar w:fldCharType="end"/>
      </w:r>
      <w:bookmarkEnd w:id="234"/>
      <w:r>
        <w:rPr>
          <w:rFonts w:hint="eastAsia"/>
          <w:b/>
          <w:bCs/>
        </w:rPr>
        <w:t xml:space="preserve"> 测试用例-个人信息管理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833"/>
        <w:gridCol w:w="2194"/>
        <w:gridCol w:w="2195"/>
      </w:tblGrid>
      <w:tr w14:paraId="1F6C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F1F1F1" w:themeFill="background1" w:themeFillShade="F2"/>
          </w:tcPr>
          <w:p w14:paraId="682C9E8E">
            <w:pPr>
              <w:pStyle w:val="60"/>
              <w:rPr>
                <w:b/>
                <w:bCs/>
              </w:rPr>
            </w:pPr>
            <w:r>
              <w:rPr>
                <w:rFonts w:hint="eastAsia"/>
                <w:b/>
                <w:bCs/>
              </w:rPr>
              <w:t>功能</w:t>
            </w:r>
          </w:p>
        </w:tc>
        <w:tc>
          <w:tcPr>
            <w:tcW w:w="2833" w:type="dxa"/>
            <w:shd w:val="clear" w:color="auto" w:fill="F1F1F1" w:themeFill="background1" w:themeFillShade="F2"/>
          </w:tcPr>
          <w:p w14:paraId="12CB99EF">
            <w:pPr>
              <w:pStyle w:val="60"/>
              <w:rPr>
                <w:b/>
                <w:bCs/>
              </w:rPr>
            </w:pPr>
            <w:r>
              <w:rPr>
                <w:rFonts w:hint="eastAsia"/>
                <w:b/>
                <w:bCs/>
              </w:rPr>
              <w:t>输入/操作</w:t>
            </w:r>
          </w:p>
        </w:tc>
        <w:tc>
          <w:tcPr>
            <w:tcW w:w="2194" w:type="dxa"/>
            <w:shd w:val="clear" w:color="auto" w:fill="F1F1F1" w:themeFill="background1" w:themeFillShade="F2"/>
          </w:tcPr>
          <w:p w14:paraId="27DD3254">
            <w:pPr>
              <w:pStyle w:val="60"/>
              <w:rPr>
                <w:b/>
                <w:bCs/>
              </w:rPr>
            </w:pPr>
            <w:r>
              <w:rPr>
                <w:rFonts w:hint="eastAsia"/>
                <w:b/>
                <w:bCs/>
              </w:rPr>
              <w:t>预期输出</w:t>
            </w:r>
          </w:p>
        </w:tc>
        <w:tc>
          <w:tcPr>
            <w:tcW w:w="2195" w:type="dxa"/>
            <w:shd w:val="clear" w:color="auto" w:fill="F1F1F1" w:themeFill="background1" w:themeFillShade="F2"/>
          </w:tcPr>
          <w:p w14:paraId="6BE08573">
            <w:pPr>
              <w:pStyle w:val="60"/>
              <w:rPr>
                <w:b/>
                <w:bCs/>
              </w:rPr>
            </w:pPr>
            <w:r>
              <w:rPr>
                <w:rFonts w:hint="eastAsia"/>
                <w:b/>
                <w:bCs/>
              </w:rPr>
              <w:t>实际输出</w:t>
            </w:r>
          </w:p>
        </w:tc>
      </w:tr>
      <w:tr w14:paraId="4A76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vAlign w:val="center"/>
          </w:tcPr>
          <w:p w14:paraId="1D4A85E8">
            <w:pPr>
              <w:pStyle w:val="60"/>
              <w:jc w:val="both"/>
            </w:pPr>
            <w:r>
              <w:rPr>
                <w:rFonts w:hint="eastAsia"/>
              </w:rPr>
              <w:t>个人信息管理</w:t>
            </w:r>
          </w:p>
        </w:tc>
        <w:tc>
          <w:tcPr>
            <w:tcW w:w="2833" w:type="dxa"/>
            <w:vAlign w:val="center"/>
          </w:tcPr>
          <w:p w14:paraId="4EFFCEAD">
            <w:pPr>
              <w:pStyle w:val="60"/>
            </w:pPr>
            <w:r>
              <w:t>点击个人信息页面进入个人信息管理界面</w:t>
            </w:r>
          </w:p>
        </w:tc>
        <w:tc>
          <w:tcPr>
            <w:tcW w:w="2194" w:type="dxa"/>
            <w:vAlign w:val="center"/>
          </w:tcPr>
          <w:p w14:paraId="46A8A1EE">
            <w:pPr>
              <w:pStyle w:val="60"/>
            </w:pPr>
            <w:r>
              <w:t>正常显示个人信息界面，包含昵称、手机号、邮箱等信息卡片</w:t>
            </w:r>
          </w:p>
        </w:tc>
        <w:tc>
          <w:tcPr>
            <w:tcW w:w="2195" w:type="dxa"/>
            <w:vAlign w:val="center"/>
          </w:tcPr>
          <w:p w14:paraId="4E59148E">
            <w:pPr>
              <w:pStyle w:val="60"/>
            </w:pPr>
            <w:r>
              <w:t>正常显示个人信息界面，包含昵称、手机号、邮箱等信息卡片</w:t>
            </w:r>
          </w:p>
        </w:tc>
      </w:tr>
      <w:tr w14:paraId="3C68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3DCFB93B">
            <w:pPr>
              <w:pStyle w:val="60"/>
            </w:pPr>
          </w:p>
        </w:tc>
        <w:tc>
          <w:tcPr>
            <w:tcW w:w="2833" w:type="dxa"/>
            <w:vAlign w:val="center"/>
          </w:tcPr>
          <w:p w14:paraId="6501EE37">
            <w:pPr>
              <w:pStyle w:val="60"/>
            </w:pPr>
            <w:r>
              <w:t>点击昵称信息卡片，弹出昵称修改弹窗</w:t>
            </w:r>
          </w:p>
        </w:tc>
        <w:tc>
          <w:tcPr>
            <w:tcW w:w="2194" w:type="dxa"/>
            <w:vAlign w:val="center"/>
          </w:tcPr>
          <w:p w14:paraId="161C8F65">
            <w:pPr>
              <w:pStyle w:val="60"/>
            </w:pPr>
            <w:r>
              <w:t>昵称修改弹窗正常弹出，显示当前昵称</w:t>
            </w:r>
          </w:p>
        </w:tc>
        <w:tc>
          <w:tcPr>
            <w:tcW w:w="2195" w:type="dxa"/>
            <w:vAlign w:val="center"/>
          </w:tcPr>
          <w:p w14:paraId="60B5E03E">
            <w:pPr>
              <w:pStyle w:val="60"/>
            </w:pPr>
            <w:r>
              <w:t>昵称修改弹窗正常弹出，显示当前昵称</w:t>
            </w:r>
          </w:p>
        </w:tc>
      </w:tr>
      <w:tr w14:paraId="2D54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14E0A4F6">
            <w:pPr>
              <w:pStyle w:val="60"/>
            </w:pPr>
          </w:p>
        </w:tc>
        <w:tc>
          <w:tcPr>
            <w:tcW w:w="2833" w:type="dxa"/>
            <w:vAlign w:val="center"/>
          </w:tcPr>
          <w:p w14:paraId="09253FE5">
            <w:pPr>
              <w:pStyle w:val="60"/>
            </w:pPr>
            <w:r>
              <w:t>在昵称修改弹窗中输入新昵称，点击保存</w:t>
            </w:r>
          </w:p>
        </w:tc>
        <w:tc>
          <w:tcPr>
            <w:tcW w:w="2194" w:type="dxa"/>
            <w:vAlign w:val="center"/>
          </w:tcPr>
          <w:p w14:paraId="7510F573">
            <w:pPr>
              <w:pStyle w:val="60"/>
            </w:pPr>
            <w:r>
              <w:t>提示昵称修改成功，个人信息界面的昵称更新为新昵称</w:t>
            </w:r>
          </w:p>
        </w:tc>
        <w:tc>
          <w:tcPr>
            <w:tcW w:w="2195" w:type="dxa"/>
            <w:vAlign w:val="center"/>
          </w:tcPr>
          <w:p w14:paraId="26A54500">
            <w:pPr>
              <w:pStyle w:val="60"/>
            </w:pPr>
            <w:r>
              <w:t>提示昵称修改成功，个人信息界面的昵称更新为新昵称</w:t>
            </w:r>
          </w:p>
        </w:tc>
      </w:tr>
      <w:tr w14:paraId="6861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294FBEFE">
            <w:pPr>
              <w:pStyle w:val="60"/>
            </w:pPr>
          </w:p>
        </w:tc>
        <w:tc>
          <w:tcPr>
            <w:tcW w:w="2833" w:type="dxa"/>
            <w:vAlign w:val="center"/>
          </w:tcPr>
          <w:p w14:paraId="735EDDFA">
            <w:pPr>
              <w:pStyle w:val="60"/>
            </w:pPr>
            <w:r>
              <w:t>点击手机号信息卡片，弹出手机号修改弹窗</w:t>
            </w:r>
          </w:p>
        </w:tc>
        <w:tc>
          <w:tcPr>
            <w:tcW w:w="2194" w:type="dxa"/>
            <w:vAlign w:val="center"/>
          </w:tcPr>
          <w:p w14:paraId="1976B982">
            <w:pPr>
              <w:pStyle w:val="60"/>
            </w:pPr>
            <w:r>
              <w:t>手机号修改弹窗正常弹出，根据绑定情况显示对应内容</w:t>
            </w:r>
          </w:p>
        </w:tc>
        <w:tc>
          <w:tcPr>
            <w:tcW w:w="2195" w:type="dxa"/>
            <w:vAlign w:val="center"/>
          </w:tcPr>
          <w:p w14:paraId="7AB7631A">
            <w:pPr>
              <w:pStyle w:val="60"/>
            </w:pPr>
            <w:r>
              <w:t>手机号修改弹窗正常弹出，根据绑定情况显示对应内容</w:t>
            </w:r>
          </w:p>
        </w:tc>
      </w:tr>
      <w:tr w14:paraId="19DD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09866A3B">
            <w:pPr>
              <w:pStyle w:val="60"/>
            </w:pPr>
          </w:p>
        </w:tc>
        <w:tc>
          <w:tcPr>
            <w:tcW w:w="2833" w:type="dxa"/>
            <w:vAlign w:val="center"/>
          </w:tcPr>
          <w:p w14:paraId="04A60C3D">
            <w:pPr>
              <w:pStyle w:val="60"/>
            </w:pPr>
            <w:r>
              <w:rPr>
                <w:rFonts w:hint="eastAsia"/>
              </w:rPr>
              <w:t>添加手机号：</w:t>
            </w:r>
            <w:r>
              <w:t>输入新手机号并获取验证码，输入验证码后点击保存</w:t>
            </w:r>
          </w:p>
        </w:tc>
        <w:tc>
          <w:tcPr>
            <w:tcW w:w="2194" w:type="dxa"/>
            <w:vAlign w:val="center"/>
          </w:tcPr>
          <w:p w14:paraId="7130397A">
            <w:pPr>
              <w:pStyle w:val="60"/>
            </w:pPr>
            <w:r>
              <w:t>提示手机号添加成功，个人信息界面的手机号更新</w:t>
            </w:r>
          </w:p>
        </w:tc>
        <w:tc>
          <w:tcPr>
            <w:tcW w:w="2195" w:type="dxa"/>
            <w:vAlign w:val="center"/>
          </w:tcPr>
          <w:p w14:paraId="6219FBCC">
            <w:pPr>
              <w:pStyle w:val="60"/>
            </w:pPr>
            <w:r>
              <w:t>提示手机号添加成功，个人信息界面的手机号更新</w:t>
            </w:r>
          </w:p>
        </w:tc>
      </w:tr>
      <w:tr w14:paraId="4E1A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690F0599">
            <w:pPr>
              <w:pStyle w:val="60"/>
            </w:pPr>
          </w:p>
        </w:tc>
        <w:tc>
          <w:tcPr>
            <w:tcW w:w="2833" w:type="dxa"/>
            <w:vAlign w:val="center"/>
          </w:tcPr>
          <w:p w14:paraId="0056AA8F">
            <w:pPr>
              <w:pStyle w:val="60"/>
            </w:pPr>
            <w:r>
              <w:rPr>
                <w:rFonts w:hint="eastAsia"/>
              </w:rPr>
              <w:t>修改邮箱：</w:t>
            </w:r>
            <w:r>
              <w:t>点击邮箱信息卡片，弹出邮箱修改弹窗</w:t>
            </w:r>
          </w:p>
        </w:tc>
        <w:tc>
          <w:tcPr>
            <w:tcW w:w="2194" w:type="dxa"/>
            <w:vAlign w:val="center"/>
          </w:tcPr>
          <w:p w14:paraId="17D9D99D">
            <w:pPr>
              <w:pStyle w:val="60"/>
            </w:pPr>
            <w:r>
              <w:t>邮箱修改弹窗正常弹出，根据绑定情况显示对应内容</w:t>
            </w:r>
          </w:p>
        </w:tc>
        <w:tc>
          <w:tcPr>
            <w:tcW w:w="2195" w:type="dxa"/>
            <w:vAlign w:val="center"/>
          </w:tcPr>
          <w:p w14:paraId="1B7E0F37">
            <w:pPr>
              <w:pStyle w:val="60"/>
            </w:pPr>
            <w:r>
              <w:t>邮箱修改弹窗正常弹出，根据绑定情况显示对应内容</w:t>
            </w:r>
          </w:p>
        </w:tc>
      </w:tr>
      <w:tr w14:paraId="0AB9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680CF963">
            <w:pPr>
              <w:pStyle w:val="60"/>
            </w:pPr>
          </w:p>
        </w:tc>
        <w:tc>
          <w:tcPr>
            <w:tcW w:w="2833" w:type="dxa"/>
            <w:vAlign w:val="center"/>
          </w:tcPr>
          <w:p w14:paraId="54C828D9">
            <w:pPr>
              <w:pStyle w:val="60"/>
            </w:pPr>
            <w:r>
              <w:t>输入</w:t>
            </w:r>
            <w:r>
              <w:rPr>
                <w:rFonts w:hint="eastAsia"/>
              </w:rPr>
              <w:t>旧</w:t>
            </w:r>
            <w:r>
              <w:t>邮箱并获取验证码</w:t>
            </w:r>
            <w:r>
              <w:rPr>
                <w:rFonts w:hint="eastAsia"/>
              </w:rPr>
              <w:t>，</w:t>
            </w:r>
            <w:r>
              <w:t>输入新邮箱并获取验证码，输入验证码后点击保存</w:t>
            </w:r>
          </w:p>
        </w:tc>
        <w:tc>
          <w:tcPr>
            <w:tcW w:w="2194" w:type="dxa"/>
            <w:vAlign w:val="center"/>
          </w:tcPr>
          <w:p w14:paraId="1DD3FD87">
            <w:pPr>
              <w:pStyle w:val="60"/>
            </w:pPr>
            <w:r>
              <w:t>提示邮箱修改成功，个人信息界面的邮箱更新</w:t>
            </w:r>
          </w:p>
        </w:tc>
        <w:tc>
          <w:tcPr>
            <w:tcW w:w="2195" w:type="dxa"/>
            <w:vAlign w:val="center"/>
          </w:tcPr>
          <w:p w14:paraId="68B1DEB6">
            <w:pPr>
              <w:pStyle w:val="60"/>
            </w:pPr>
            <w:r>
              <w:t>提示邮箱修改成功，个人信息界面的邮箱更新</w:t>
            </w:r>
          </w:p>
        </w:tc>
      </w:tr>
    </w:tbl>
    <w:p w14:paraId="43281527">
      <w:pPr>
        <w:spacing w:after="0"/>
        <w:ind w:firstLine="480"/>
        <w:jc w:val="both"/>
      </w:pPr>
      <w:r>
        <w:rPr>
          <w:rFonts w:hint="eastAsia"/>
        </w:rPr>
        <w:t>（11）管理后台测试用例如</w:t>
      </w:r>
      <w:r>
        <w:fldChar w:fldCharType="begin"/>
      </w:r>
      <w:r>
        <w:instrText xml:space="preserve"> </w:instrText>
      </w:r>
      <w:r>
        <w:rPr>
          <w:rFonts w:hint="eastAsia"/>
        </w:rPr>
        <w:instrText xml:space="preserve">REF _Ref198737928 \h</w:instrText>
      </w:r>
      <w:r>
        <w:instrText xml:space="preserve">  \* MERGEFORMAT </w:instrText>
      </w:r>
      <w:r>
        <w:fldChar w:fldCharType="separate"/>
      </w:r>
      <w:r>
        <w:rPr>
          <w:rFonts w:hint="eastAsia"/>
        </w:rPr>
        <w:t>表</w:t>
      </w:r>
      <w:r>
        <w:t>5.11</w:t>
      </w:r>
      <w:r>
        <w:fldChar w:fldCharType="end"/>
      </w:r>
      <w:r>
        <w:rPr>
          <w:rFonts w:hint="eastAsia"/>
        </w:rPr>
        <w:t>所示。</w:t>
      </w:r>
    </w:p>
    <w:p w14:paraId="7FE0B5D1">
      <w:pPr>
        <w:pStyle w:val="12"/>
        <w:keepNext/>
        <w:spacing w:before="120" w:after="120"/>
        <w:ind w:firstLine="422"/>
        <w:jc w:val="center"/>
        <w:rPr>
          <w:b/>
          <w:bCs/>
        </w:rPr>
      </w:pPr>
      <w:bookmarkStart w:id="235" w:name="_Ref198737928"/>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11</w:t>
      </w:r>
      <w:r>
        <w:rPr>
          <w:b/>
          <w:bCs/>
        </w:rPr>
        <w:fldChar w:fldCharType="end"/>
      </w:r>
      <w:bookmarkEnd w:id="235"/>
      <w:r>
        <w:rPr>
          <w:rFonts w:hint="eastAsia"/>
          <w:b/>
          <w:bCs/>
        </w:rPr>
        <w:t xml:space="preserve"> 测试用例-数据面板查看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2796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310A0D54">
            <w:pPr>
              <w:pStyle w:val="60"/>
              <w:rPr>
                <w:b/>
                <w:bCs/>
              </w:rPr>
            </w:pPr>
            <w:r>
              <w:rPr>
                <w:rFonts w:hint="eastAsia"/>
                <w:b/>
                <w:bCs/>
              </w:rPr>
              <w:t>功能</w:t>
            </w:r>
          </w:p>
        </w:tc>
        <w:tc>
          <w:tcPr>
            <w:tcW w:w="2692" w:type="dxa"/>
            <w:shd w:val="clear" w:color="auto" w:fill="F1F1F1" w:themeFill="background1" w:themeFillShade="F2"/>
          </w:tcPr>
          <w:p w14:paraId="69AE2FAF">
            <w:pPr>
              <w:pStyle w:val="60"/>
              <w:rPr>
                <w:b/>
                <w:bCs/>
              </w:rPr>
            </w:pPr>
            <w:r>
              <w:rPr>
                <w:rFonts w:hint="eastAsia"/>
                <w:b/>
                <w:bCs/>
              </w:rPr>
              <w:t>输入/操作</w:t>
            </w:r>
          </w:p>
        </w:tc>
        <w:tc>
          <w:tcPr>
            <w:tcW w:w="2194" w:type="dxa"/>
            <w:shd w:val="clear" w:color="auto" w:fill="F1F1F1" w:themeFill="background1" w:themeFillShade="F2"/>
          </w:tcPr>
          <w:p w14:paraId="5A683ECD">
            <w:pPr>
              <w:pStyle w:val="60"/>
              <w:rPr>
                <w:b/>
                <w:bCs/>
              </w:rPr>
            </w:pPr>
            <w:r>
              <w:rPr>
                <w:rFonts w:hint="eastAsia"/>
                <w:b/>
                <w:bCs/>
              </w:rPr>
              <w:t>预期输出</w:t>
            </w:r>
          </w:p>
        </w:tc>
        <w:tc>
          <w:tcPr>
            <w:tcW w:w="2195" w:type="dxa"/>
            <w:shd w:val="clear" w:color="auto" w:fill="F1F1F1" w:themeFill="background1" w:themeFillShade="F2"/>
          </w:tcPr>
          <w:p w14:paraId="6C3E281F">
            <w:pPr>
              <w:pStyle w:val="60"/>
              <w:rPr>
                <w:b/>
                <w:bCs/>
              </w:rPr>
            </w:pPr>
            <w:r>
              <w:rPr>
                <w:rFonts w:hint="eastAsia"/>
                <w:b/>
                <w:bCs/>
              </w:rPr>
              <w:t>实际输出</w:t>
            </w:r>
          </w:p>
        </w:tc>
      </w:tr>
      <w:tr w14:paraId="0BF2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4241FAB1">
            <w:pPr>
              <w:pStyle w:val="60"/>
              <w:jc w:val="both"/>
            </w:pPr>
            <w:r>
              <w:t>数据面板查看</w:t>
            </w:r>
          </w:p>
        </w:tc>
        <w:tc>
          <w:tcPr>
            <w:tcW w:w="2692" w:type="dxa"/>
            <w:vAlign w:val="center"/>
          </w:tcPr>
          <w:p w14:paraId="783B2FD0">
            <w:pPr>
              <w:pStyle w:val="60"/>
            </w:pPr>
            <w:r>
              <w:rPr>
                <w:rFonts w:hint="eastAsia"/>
              </w:rPr>
              <w:t>输入管理员账号，手机号：</w:t>
            </w:r>
            <w:r>
              <w:t>19108674625，密码</w:t>
            </w:r>
            <w:r>
              <w:rPr>
                <w:rFonts w:hint="eastAsia"/>
              </w:rPr>
              <w:t>：Test123456，点击登录</w:t>
            </w:r>
          </w:p>
        </w:tc>
        <w:tc>
          <w:tcPr>
            <w:tcW w:w="2194" w:type="dxa"/>
            <w:vAlign w:val="center"/>
          </w:tcPr>
          <w:p w14:paraId="11A644C3">
            <w:pPr>
              <w:pStyle w:val="60"/>
            </w:pPr>
            <w:r>
              <w:t>成功登录到</w:t>
            </w:r>
            <w:r>
              <w:rPr>
                <w:rFonts w:hint="eastAsia"/>
              </w:rPr>
              <w:t>管理员后台</w:t>
            </w:r>
            <w:r>
              <w:t>页面</w:t>
            </w:r>
          </w:p>
        </w:tc>
        <w:tc>
          <w:tcPr>
            <w:tcW w:w="2195" w:type="dxa"/>
            <w:vAlign w:val="center"/>
          </w:tcPr>
          <w:p w14:paraId="32A8AC9B">
            <w:pPr>
              <w:pStyle w:val="60"/>
            </w:pPr>
            <w:r>
              <w:t>成功登录到</w:t>
            </w:r>
            <w:r>
              <w:rPr>
                <w:rFonts w:hint="eastAsia"/>
              </w:rPr>
              <w:t>管理员后台</w:t>
            </w:r>
            <w:r>
              <w:t>页面</w:t>
            </w:r>
          </w:p>
        </w:tc>
      </w:tr>
      <w:tr w14:paraId="4FEC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71210F8A">
            <w:pPr>
              <w:pStyle w:val="60"/>
            </w:pPr>
          </w:p>
        </w:tc>
        <w:tc>
          <w:tcPr>
            <w:tcW w:w="2692" w:type="dxa"/>
            <w:vAlign w:val="center"/>
          </w:tcPr>
          <w:p w14:paraId="1C5E0670">
            <w:pPr>
              <w:pStyle w:val="60"/>
            </w:pPr>
            <w:r>
              <w:rPr>
                <w:rFonts w:hint="eastAsia"/>
              </w:rPr>
              <w:t>查看数据面板</w:t>
            </w:r>
          </w:p>
        </w:tc>
        <w:tc>
          <w:tcPr>
            <w:tcW w:w="2194" w:type="dxa"/>
            <w:vAlign w:val="center"/>
          </w:tcPr>
          <w:p w14:paraId="5E29C057">
            <w:pPr>
              <w:pStyle w:val="60"/>
            </w:pPr>
            <w:r>
              <w:rPr>
                <w:rFonts w:hint="eastAsia"/>
              </w:rPr>
              <w:t>数据面板正确显示</w:t>
            </w:r>
          </w:p>
        </w:tc>
        <w:tc>
          <w:tcPr>
            <w:tcW w:w="2195" w:type="dxa"/>
            <w:vAlign w:val="center"/>
          </w:tcPr>
          <w:p w14:paraId="02C4B8A7">
            <w:pPr>
              <w:pStyle w:val="60"/>
            </w:pPr>
            <w:r>
              <w:rPr>
                <w:rFonts w:hint="eastAsia"/>
              </w:rPr>
              <w:t>数据面板正确显示</w:t>
            </w:r>
          </w:p>
        </w:tc>
      </w:tr>
    </w:tbl>
    <w:p w14:paraId="68DBFF65">
      <w:pPr>
        <w:spacing w:after="0"/>
        <w:ind w:firstLine="480"/>
        <w:jc w:val="both"/>
      </w:pPr>
      <w:r>
        <w:rPr>
          <w:rFonts w:hint="eastAsia"/>
        </w:rPr>
        <w:t>（12）用户管理测试用例如</w:t>
      </w:r>
      <w:r>
        <w:fldChar w:fldCharType="begin"/>
      </w:r>
      <w:r>
        <w:instrText xml:space="preserve"> </w:instrText>
      </w:r>
      <w:r>
        <w:rPr>
          <w:rFonts w:hint="eastAsia"/>
        </w:rPr>
        <w:instrText xml:space="preserve">REF _Ref198737984 \h</w:instrText>
      </w:r>
      <w:r>
        <w:instrText xml:space="preserve">  \* MERGEFORMAT </w:instrText>
      </w:r>
      <w:r>
        <w:fldChar w:fldCharType="separate"/>
      </w:r>
      <w:r>
        <w:rPr>
          <w:rFonts w:hint="eastAsia"/>
        </w:rPr>
        <w:t>表</w:t>
      </w:r>
      <w:r>
        <w:t>5.12</w:t>
      </w:r>
      <w:r>
        <w:fldChar w:fldCharType="end"/>
      </w:r>
      <w:r>
        <w:rPr>
          <w:rFonts w:hint="eastAsia"/>
        </w:rPr>
        <w:t>所示。</w:t>
      </w:r>
    </w:p>
    <w:p w14:paraId="65F46E7A">
      <w:pPr>
        <w:pStyle w:val="12"/>
        <w:keepNext/>
        <w:spacing w:before="120" w:after="120"/>
        <w:ind w:firstLine="422"/>
        <w:jc w:val="center"/>
        <w:rPr>
          <w:b/>
          <w:bCs/>
        </w:rPr>
      </w:pPr>
      <w:bookmarkStart w:id="236" w:name="_Ref198737984"/>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12</w:t>
      </w:r>
      <w:r>
        <w:rPr>
          <w:b/>
          <w:bCs/>
        </w:rPr>
        <w:fldChar w:fldCharType="end"/>
      </w:r>
      <w:bookmarkEnd w:id="236"/>
      <w:r>
        <w:rPr>
          <w:rFonts w:hint="eastAsia"/>
          <w:b/>
          <w:bCs/>
        </w:rPr>
        <w:t xml:space="preserve"> 测试用例-用户管理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201D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0C143DF3">
            <w:pPr>
              <w:pStyle w:val="60"/>
              <w:rPr>
                <w:b/>
                <w:bCs/>
              </w:rPr>
            </w:pPr>
            <w:r>
              <w:rPr>
                <w:rFonts w:hint="eastAsia"/>
                <w:b/>
                <w:bCs/>
              </w:rPr>
              <w:t>功能</w:t>
            </w:r>
          </w:p>
        </w:tc>
        <w:tc>
          <w:tcPr>
            <w:tcW w:w="2692" w:type="dxa"/>
            <w:shd w:val="clear" w:color="auto" w:fill="F1F1F1" w:themeFill="background1" w:themeFillShade="F2"/>
          </w:tcPr>
          <w:p w14:paraId="7F993F1B">
            <w:pPr>
              <w:pStyle w:val="60"/>
              <w:rPr>
                <w:b/>
                <w:bCs/>
              </w:rPr>
            </w:pPr>
            <w:r>
              <w:rPr>
                <w:rFonts w:hint="eastAsia"/>
                <w:b/>
                <w:bCs/>
              </w:rPr>
              <w:t>输入/操作</w:t>
            </w:r>
          </w:p>
        </w:tc>
        <w:tc>
          <w:tcPr>
            <w:tcW w:w="2194" w:type="dxa"/>
            <w:shd w:val="clear" w:color="auto" w:fill="F1F1F1" w:themeFill="background1" w:themeFillShade="F2"/>
          </w:tcPr>
          <w:p w14:paraId="3516F8FA">
            <w:pPr>
              <w:pStyle w:val="60"/>
              <w:rPr>
                <w:b/>
                <w:bCs/>
              </w:rPr>
            </w:pPr>
            <w:r>
              <w:rPr>
                <w:rFonts w:hint="eastAsia"/>
                <w:b/>
                <w:bCs/>
              </w:rPr>
              <w:t>预期输出</w:t>
            </w:r>
          </w:p>
        </w:tc>
        <w:tc>
          <w:tcPr>
            <w:tcW w:w="2195" w:type="dxa"/>
            <w:shd w:val="clear" w:color="auto" w:fill="F1F1F1" w:themeFill="background1" w:themeFillShade="F2"/>
          </w:tcPr>
          <w:p w14:paraId="4D5A6690">
            <w:pPr>
              <w:pStyle w:val="60"/>
              <w:rPr>
                <w:b/>
                <w:bCs/>
              </w:rPr>
            </w:pPr>
            <w:r>
              <w:rPr>
                <w:rFonts w:hint="eastAsia"/>
                <w:b/>
                <w:bCs/>
              </w:rPr>
              <w:t>实际输出</w:t>
            </w:r>
          </w:p>
        </w:tc>
      </w:tr>
      <w:tr w14:paraId="4438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2478E9A1">
            <w:pPr>
              <w:pStyle w:val="60"/>
              <w:jc w:val="both"/>
            </w:pPr>
            <w:r>
              <w:rPr>
                <w:rFonts w:hint="eastAsia"/>
              </w:rPr>
              <w:t>用户管理</w:t>
            </w:r>
          </w:p>
        </w:tc>
        <w:tc>
          <w:tcPr>
            <w:tcW w:w="2692" w:type="dxa"/>
            <w:vAlign w:val="center"/>
          </w:tcPr>
          <w:p w14:paraId="4DA78939">
            <w:pPr>
              <w:pStyle w:val="60"/>
            </w:pPr>
            <w:r>
              <w:t>登录系统，进入用户管理页面</w:t>
            </w:r>
          </w:p>
        </w:tc>
        <w:tc>
          <w:tcPr>
            <w:tcW w:w="2194" w:type="dxa"/>
            <w:vAlign w:val="center"/>
          </w:tcPr>
          <w:p w14:paraId="2F483157">
            <w:pPr>
              <w:pStyle w:val="60"/>
            </w:pPr>
            <w:r>
              <w:t>正常显示用户列表，可进行分页操作</w:t>
            </w:r>
          </w:p>
        </w:tc>
        <w:tc>
          <w:tcPr>
            <w:tcW w:w="2195" w:type="dxa"/>
            <w:vAlign w:val="center"/>
          </w:tcPr>
          <w:p w14:paraId="7F99A414">
            <w:pPr>
              <w:pStyle w:val="60"/>
            </w:pPr>
            <w:r>
              <w:t>正常显示用户列表，可进行分页操作</w:t>
            </w:r>
          </w:p>
        </w:tc>
      </w:tr>
      <w:tr w14:paraId="36AC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870007F">
            <w:pPr>
              <w:pStyle w:val="60"/>
            </w:pPr>
          </w:p>
        </w:tc>
        <w:tc>
          <w:tcPr>
            <w:tcW w:w="2692" w:type="dxa"/>
            <w:vAlign w:val="center"/>
          </w:tcPr>
          <w:p w14:paraId="0BCFEC3F">
            <w:pPr>
              <w:pStyle w:val="60"/>
            </w:pPr>
            <w:r>
              <w:rPr>
                <w:rFonts w:hint="eastAsia"/>
              </w:rPr>
              <w:t>点击添加用户</w:t>
            </w:r>
          </w:p>
        </w:tc>
        <w:tc>
          <w:tcPr>
            <w:tcW w:w="2194" w:type="dxa"/>
            <w:vAlign w:val="center"/>
          </w:tcPr>
          <w:p w14:paraId="42A6D3C6">
            <w:pPr>
              <w:pStyle w:val="60"/>
            </w:pPr>
            <w:r>
              <w:rPr>
                <w:rFonts w:hint="eastAsia"/>
              </w:rPr>
              <w:t>正常添加弹出弹窗</w:t>
            </w:r>
          </w:p>
        </w:tc>
        <w:tc>
          <w:tcPr>
            <w:tcW w:w="2195" w:type="dxa"/>
            <w:vAlign w:val="center"/>
          </w:tcPr>
          <w:p w14:paraId="15173730">
            <w:pPr>
              <w:pStyle w:val="60"/>
            </w:pPr>
            <w:r>
              <w:rPr>
                <w:rFonts w:hint="eastAsia"/>
              </w:rPr>
              <w:t>正常添加弹出弹窗</w:t>
            </w:r>
          </w:p>
        </w:tc>
      </w:tr>
      <w:tr w14:paraId="2213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214AA35B">
            <w:pPr>
              <w:pStyle w:val="60"/>
            </w:pPr>
          </w:p>
        </w:tc>
        <w:tc>
          <w:tcPr>
            <w:tcW w:w="2692" w:type="dxa"/>
            <w:vAlign w:val="center"/>
          </w:tcPr>
          <w:p w14:paraId="47698FA2">
            <w:pPr>
              <w:pStyle w:val="60"/>
            </w:pPr>
            <w:r>
              <w:rPr>
                <w:rFonts w:hint="eastAsia"/>
              </w:rPr>
              <w:t>输入用户注册相关信息，点击提交</w:t>
            </w:r>
          </w:p>
        </w:tc>
        <w:tc>
          <w:tcPr>
            <w:tcW w:w="2194" w:type="dxa"/>
            <w:vAlign w:val="center"/>
          </w:tcPr>
          <w:p w14:paraId="37B80ED2">
            <w:pPr>
              <w:pStyle w:val="60"/>
            </w:pPr>
            <w:r>
              <w:rPr>
                <w:rFonts w:hint="eastAsia"/>
              </w:rPr>
              <w:t>正常添加，且列表刷新</w:t>
            </w:r>
          </w:p>
        </w:tc>
        <w:tc>
          <w:tcPr>
            <w:tcW w:w="2195" w:type="dxa"/>
            <w:vAlign w:val="center"/>
          </w:tcPr>
          <w:p w14:paraId="2B1D6761">
            <w:pPr>
              <w:pStyle w:val="60"/>
            </w:pPr>
            <w:r>
              <w:rPr>
                <w:rFonts w:hint="eastAsia"/>
              </w:rPr>
              <w:t>正常添加，且列表刷新</w:t>
            </w:r>
          </w:p>
        </w:tc>
      </w:tr>
      <w:tr w14:paraId="392F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6CAA88E0">
            <w:pPr>
              <w:pStyle w:val="60"/>
            </w:pPr>
          </w:p>
        </w:tc>
        <w:tc>
          <w:tcPr>
            <w:tcW w:w="2692" w:type="dxa"/>
            <w:vAlign w:val="center"/>
          </w:tcPr>
          <w:p w14:paraId="6551EA37">
            <w:pPr>
              <w:pStyle w:val="60"/>
            </w:pPr>
            <w:r>
              <w:rPr>
                <w:rFonts w:hint="eastAsia"/>
              </w:rPr>
              <w:t>点击删除按钮，删除用户</w:t>
            </w:r>
          </w:p>
        </w:tc>
        <w:tc>
          <w:tcPr>
            <w:tcW w:w="2194" w:type="dxa"/>
            <w:vAlign w:val="center"/>
          </w:tcPr>
          <w:p w14:paraId="12932F1A">
            <w:pPr>
              <w:pStyle w:val="60"/>
            </w:pPr>
            <w:r>
              <w:rPr>
                <w:rFonts w:hint="eastAsia"/>
              </w:rPr>
              <w:t>正常删除，且列表刷新</w:t>
            </w:r>
          </w:p>
        </w:tc>
        <w:tc>
          <w:tcPr>
            <w:tcW w:w="2195" w:type="dxa"/>
            <w:vAlign w:val="center"/>
          </w:tcPr>
          <w:p w14:paraId="3382BA3C">
            <w:pPr>
              <w:pStyle w:val="60"/>
            </w:pPr>
            <w:r>
              <w:rPr>
                <w:rFonts w:hint="eastAsia"/>
              </w:rPr>
              <w:t>正常删除，且列表刷新</w:t>
            </w:r>
          </w:p>
        </w:tc>
      </w:tr>
    </w:tbl>
    <w:p w14:paraId="104F1EC4">
      <w:pPr>
        <w:spacing w:after="0"/>
        <w:ind w:firstLine="480"/>
        <w:jc w:val="both"/>
      </w:pPr>
      <w:r>
        <w:rPr>
          <w:rFonts w:hint="eastAsia"/>
        </w:rPr>
        <w:t>（13）邀请码管理测试用例如</w:t>
      </w:r>
      <w:r>
        <w:fldChar w:fldCharType="begin"/>
      </w:r>
      <w:r>
        <w:instrText xml:space="preserve"> </w:instrText>
      </w:r>
      <w:r>
        <w:rPr>
          <w:rFonts w:hint="eastAsia"/>
        </w:rPr>
        <w:instrText xml:space="preserve">REF _Ref198738044 \h</w:instrText>
      </w:r>
      <w:r>
        <w:instrText xml:space="preserve">  \* MERGEFORMAT </w:instrText>
      </w:r>
      <w:r>
        <w:fldChar w:fldCharType="separate"/>
      </w:r>
      <w:r>
        <w:rPr>
          <w:rFonts w:hint="eastAsia"/>
        </w:rPr>
        <w:t>表</w:t>
      </w:r>
      <w:r>
        <w:t>5.13</w:t>
      </w:r>
      <w:r>
        <w:fldChar w:fldCharType="end"/>
      </w:r>
      <w:r>
        <w:rPr>
          <w:rFonts w:hint="eastAsia"/>
        </w:rPr>
        <w:t>所示。</w:t>
      </w:r>
    </w:p>
    <w:p w14:paraId="1EA79860">
      <w:pPr>
        <w:pStyle w:val="12"/>
        <w:keepNext/>
        <w:spacing w:before="120" w:after="120"/>
        <w:ind w:firstLine="422"/>
        <w:jc w:val="center"/>
        <w:rPr>
          <w:b/>
          <w:bCs/>
        </w:rPr>
      </w:pPr>
      <w:bookmarkStart w:id="237" w:name="_Ref198738044"/>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13</w:t>
      </w:r>
      <w:r>
        <w:rPr>
          <w:b/>
          <w:bCs/>
        </w:rPr>
        <w:fldChar w:fldCharType="end"/>
      </w:r>
      <w:bookmarkEnd w:id="237"/>
      <w:r>
        <w:rPr>
          <w:rFonts w:hint="eastAsia"/>
          <w:b/>
          <w:bCs/>
        </w:rPr>
        <w:t xml:space="preserve"> 测试用例-邀请码管理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4145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47AF570A">
            <w:pPr>
              <w:pStyle w:val="60"/>
              <w:rPr>
                <w:b/>
                <w:bCs/>
              </w:rPr>
            </w:pPr>
            <w:r>
              <w:rPr>
                <w:rFonts w:hint="eastAsia"/>
                <w:b/>
                <w:bCs/>
              </w:rPr>
              <w:t>功能</w:t>
            </w:r>
          </w:p>
        </w:tc>
        <w:tc>
          <w:tcPr>
            <w:tcW w:w="2692" w:type="dxa"/>
            <w:shd w:val="clear" w:color="auto" w:fill="F1F1F1" w:themeFill="background1" w:themeFillShade="F2"/>
          </w:tcPr>
          <w:p w14:paraId="2CAAFF0A">
            <w:pPr>
              <w:pStyle w:val="60"/>
              <w:rPr>
                <w:b/>
                <w:bCs/>
              </w:rPr>
            </w:pPr>
            <w:r>
              <w:rPr>
                <w:rFonts w:hint="eastAsia"/>
                <w:b/>
                <w:bCs/>
              </w:rPr>
              <w:t>输入/操作</w:t>
            </w:r>
          </w:p>
        </w:tc>
        <w:tc>
          <w:tcPr>
            <w:tcW w:w="2194" w:type="dxa"/>
            <w:shd w:val="clear" w:color="auto" w:fill="F1F1F1" w:themeFill="background1" w:themeFillShade="F2"/>
          </w:tcPr>
          <w:p w14:paraId="3706E565">
            <w:pPr>
              <w:pStyle w:val="60"/>
              <w:rPr>
                <w:b/>
                <w:bCs/>
              </w:rPr>
            </w:pPr>
            <w:r>
              <w:rPr>
                <w:rFonts w:hint="eastAsia"/>
                <w:b/>
                <w:bCs/>
              </w:rPr>
              <w:t>预期输出</w:t>
            </w:r>
          </w:p>
        </w:tc>
        <w:tc>
          <w:tcPr>
            <w:tcW w:w="2195" w:type="dxa"/>
            <w:shd w:val="clear" w:color="auto" w:fill="F1F1F1" w:themeFill="background1" w:themeFillShade="F2"/>
          </w:tcPr>
          <w:p w14:paraId="1E9B2777">
            <w:pPr>
              <w:pStyle w:val="60"/>
              <w:rPr>
                <w:b/>
                <w:bCs/>
              </w:rPr>
            </w:pPr>
            <w:r>
              <w:rPr>
                <w:rFonts w:hint="eastAsia"/>
                <w:b/>
                <w:bCs/>
              </w:rPr>
              <w:t>实际输出</w:t>
            </w:r>
          </w:p>
        </w:tc>
      </w:tr>
      <w:tr w14:paraId="5410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2A793383">
            <w:pPr>
              <w:pStyle w:val="60"/>
              <w:jc w:val="both"/>
            </w:pPr>
            <w:r>
              <w:rPr>
                <w:rFonts w:hint="eastAsia"/>
              </w:rPr>
              <w:t>邀请码管理</w:t>
            </w:r>
          </w:p>
        </w:tc>
        <w:tc>
          <w:tcPr>
            <w:tcW w:w="2692" w:type="dxa"/>
            <w:vAlign w:val="center"/>
          </w:tcPr>
          <w:p w14:paraId="06B9FED6">
            <w:pPr>
              <w:pStyle w:val="60"/>
            </w:pPr>
            <w:r>
              <w:t>登录系统，进入邀请码管理页面</w:t>
            </w:r>
          </w:p>
        </w:tc>
        <w:tc>
          <w:tcPr>
            <w:tcW w:w="2194" w:type="dxa"/>
            <w:vAlign w:val="center"/>
          </w:tcPr>
          <w:p w14:paraId="28720DD8">
            <w:pPr>
              <w:pStyle w:val="60"/>
            </w:pPr>
            <w:r>
              <w:t>正常显示邀请码列表，可进行分页操作</w:t>
            </w:r>
          </w:p>
        </w:tc>
        <w:tc>
          <w:tcPr>
            <w:tcW w:w="2195" w:type="dxa"/>
            <w:vAlign w:val="center"/>
          </w:tcPr>
          <w:p w14:paraId="3A89D07D">
            <w:pPr>
              <w:pStyle w:val="60"/>
            </w:pPr>
            <w:r>
              <w:t>正常显示邀请码列表，可进行分页操作</w:t>
            </w:r>
          </w:p>
        </w:tc>
      </w:tr>
      <w:tr w14:paraId="33E6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0BC22ACB">
            <w:pPr>
              <w:pStyle w:val="60"/>
            </w:pPr>
          </w:p>
        </w:tc>
        <w:tc>
          <w:tcPr>
            <w:tcW w:w="2692" w:type="dxa"/>
            <w:vAlign w:val="center"/>
          </w:tcPr>
          <w:p w14:paraId="32F07155">
            <w:pPr>
              <w:pStyle w:val="60"/>
            </w:pPr>
            <w:r>
              <w:rPr>
                <w:rFonts w:hint="eastAsia"/>
              </w:rPr>
              <w:t>点击添加邀请码</w:t>
            </w:r>
          </w:p>
        </w:tc>
        <w:tc>
          <w:tcPr>
            <w:tcW w:w="2194" w:type="dxa"/>
            <w:vAlign w:val="center"/>
          </w:tcPr>
          <w:p w14:paraId="4D389D93">
            <w:pPr>
              <w:pStyle w:val="60"/>
            </w:pPr>
            <w:r>
              <w:rPr>
                <w:rFonts w:hint="eastAsia"/>
              </w:rPr>
              <w:t>正常添加弹出弹窗</w:t>
            </w:r>
          </w:p>
        </w:tc>
        <w:tc>
          <w:tcPr>
            <w:tcW w:w="2195" w:type="dxa"/>
            <w:vAlign w:val="center"/>
          </w:tcPr>
          <w:p w14:paraId="1001E620">
            <w:pPr>
              <w:pStyle w:val="60"/>
            </w:pPr>
            <w:r>
              <w:rPr>
                <w:rFonts w:hint="eastAsia"/>
              </w:rPr>
              <w:t>正常添加弹出弹窗</w:t>
            </w:r>
          </w:p>
        </w:tc>
      </w:tr>
      <w:tr w14:paraId="7315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1A667D92">
            <w:pPr>
              <w:pStyle w:val="60"/>
            </w:pPr>
          </w:p>
        </w:tc>
        <w:tc>
          <w:tcPr>
            <w:tcW w:w="2692" w:type="dxa"/>
            <w:vAlign w:val="center"/>
          </w:tcPr>
          <w:p w14:paraId="68EC03A8">
            <w:pPr>
              <w:pStyle w:val="60"/>
            </w:pPr>
            <w:r>
              <w:rPr>
                <w:rFonts w:hint="eastAsia"/>
              </w:rPr>
              <w:t>输入邀请码相关信息，点击提交</w:t>
            </w:r>
          </w:p>
        </w:tc>
        <w:tc>
          <w:tcPr>
            <w:tcW w:w="2194" w:type="dxa"/>
            <w:vAlign w:val="center"/>
          </w:tcPr>
          <w:p w14:paraId="41553805">
            <w:pPr>
              <w:pStyle w:val="60"/>
            </w:pPr>
            <w:r>
              <w:rPr>
                <w:rFonts w:hint="eastAsia"/>
              </w:rPr>
              <w:t>正常添加，且列表刷新</w:t>
            </w:r>
          </w:p>
        </w:tc>
        <w:tc>
          <w:tcPr>
            <w:tcW w:w="2195" w:type="dxa"/>
            <w:vAlign w:val="center"/>
          </w:tcPr>
          <w:p w14:paraId="7D52F88C">
            <w:pPr>
              <w:pStyle w:val="60"/>
            </w:pPr>
            <w:r>
              <w:rPr>
                <w:rFonts w:hint="eastAsia"/>
              </w:rPr>
              <w:t>正常添加，且列表刷新</w:t>
            </w:r>
          </w:p>
        </w:tc>
      </w:tr>
      <w:tr w14:paraId="0590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2E035FDF">
            <w:pPr>
              <w:pStyle w:val="60"/>
            </w:pPr>
          </w:p>
        </w:tc>
        <w:tc>
          <w:tcPr>
            <w:tcW w:w="2692" w:type="dxa"/>
            <w:vAlign w:val="center"/>
          </w:tcPr>
          <w:p w14:paraId="5281C65A">
            <w:pPr>
              <w:pStyle w:val="60"/>
            </w:pPr>
            <w:r>
              <w:rPr>
                <w:rFonts w:hint="eastAsia"/>
              </w:rPr>
              <w:t>点击删除按钮，删除邀请码</w:t>
            </w:r>
          </w:p>
        </w:tc>
        <w:tc>
          <w:tcPr>
            <w:tcW w:w="2194" w:type="dxa"/>
            <w:vAlign w:val="center"/>
          </w:tcPr>
          <w:p w14:paraId="57A34A74">
            <w:pPr>
              <w:pStyle w:val="60"/>
            </w:pPr>
            <w:r>
              <w:rPr>
                <w:rFonts w:hint="eastAsia"/>
              </w:rPr>
              <w:t>正常删除，且用户与邀请码列表刷新</w:t>
            </w:r>
          </w:p>
        </w:tc>
        <w:tc>
          <w:tcPr>
            <w:tcW w:w="2195" w:type="dxa"/>
            <w:vAlign w:val="center"/>
          </w:tcPr>
          <w:p w14:paraId="2E6C233A">
            <w:pPr>
              <w:pStyle w:val="60"/>
            </w:pPr>
            <w:r>
              <w:rPr>
                <w:rFonts w:hint="eastAsia"/>
              </w:rPr>
              <w:t>正常删除，且用户与邀请码列表刷新</w:t>
            </w:r>
          </w:p>
        </w:tc>
      </w:tr>
    </w:tbl>
    <w:p w14:paraId="6B3CB997">
      <w:pPr>
        <w:spacing w:after="0"/>
        <w:ind w:firstLine="480"/>
        <w:jc w:val="both"/>
      </w:pPr>
      <w:r>
        <w:rPr>
          <w:rFonts w:hint="eastAsia"/>
        </w:rPr>
        <w:t>（14）反馈信息查看测试用例如</w:t>
      </w:r>
      <w:r>
        <w:fldChar w:fldCharType="begin"/>
      </w:r>
      <w:r>
        <w:instrText xml:space="preserve"> </w:instrText>
      </w:r>
      <w:r>
        <w:rPr>
          <w:rFonts w:hint="eastAsia"/>
        </w:rPr>
        <w:instrText xml:space="preserve">REF _Ref198738245 \h</w:instrText>
      </w:r>
      <w:r>
        <w:instrText xml:space="preserve">  \* MERGEFORMAT </w:instrText>
      </w:r>
      <w:r>
        <w:fldChar w:fldCharType="separate"/>
      </w:r>
      <w:r>
        <w:rPr>
          <w:rFonts w:hint="eastAsia"/>
        </w:rPr>
        <w:t>表</w:t>
      </w:r>
      <w:r>
        <w:t>5.14</w:t>
      </w:r>
      <w:r>
        <w:fldChar w:fldCharType="end"/>
      </w:r>
      <w:r>
        <w:rPr>
          <w:rFonts w:hint="eastAsia"/>
        </w:rPr>
        <w:t>所示。</w:t>
      </w:r>
    </w:p>
    <w:p w14:paraId="6DF565BC">
      <w:pPr>
        <w:pStyle w:val="12"/>
        <w:keepNext/>
        <w:spacing w:before="120" w:after="120"/>
        <w:ind w:firstLine="422"/>
        <w:jc w:val="center"/>
        <w:rPr>
          <w:b/>
          <w:bCs/>
        </w:rPr>
      </w:pPr>
      <w:bookmarkStart w:id="238" w:name="_Ref198738245"/>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14</w:t>
      </w:r>
      <w:r>
        <w:rPr>
          <w:b/>
          <w:bCs/>
        </w:rPr>
        <w:fldChar w:fldCharType="end"/>
      </w:r>
      <w:bookmarkEnd w:id="238"/>
      <w:r>
        <w:rPr>
          <w:rFonts w:hint="eastAsia"/>
          <w:b/>
          <w:bCs/>
        </w:rPr>
        <w:t xml:space="preserve"> 测试用例-反馈查看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5600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09A44D36">
            <w:pPr>
              <w:pStyle w:val="60"/>
              <w:rPr>
                <w:b/>
                <w:bCs/>
              </w:rPr>
            </w:pPr>
            <w:r>
              <w:rPr>
                <w:rFonts w:hint="eastAsia"/>
                <w:b/>
                <w:bCs/>
              </w:rPr>
              <w:t>功能</w:t>
            </w:r>
          </w:p>
        </w:tc>
        <w:tc>
          <w:tcPr>
            <w:tcW w:w="2692" w:type="dxa"/>
            <w:shd w:val="clear" w:color="auto" w:fill="F1F1F1" w:themeFill="background1" w:themeFillShade="F2"/>
          </w:tcPr>
          <w:p w14:paraId="7F32D626">
            <w:pPr>
              <w:pStyle w:val="60"/>
              <w:rPr>
                <w:b/>
                <w:bCs/>
              </w:rPr>
            </w:pPr>
            <w:r>
              <w:rPr>
                <w:rFonts w:hint="eastAsia"/>
                <w:b/>
                <w:bCs/>
              </w:rPr>
              <w:t>输入/操作</w:t>
            </w:r>
          </w:p>
        </w:tc>
        <w:tc>
          <w:tcPr>
            <w:tcW w:w="2194" w:type="dxa"/>
            <w:shd w:val="clear" w:color="auto" w:fill="F1F1F1" w:themeFill="background1" w:themeFillShade="F2"/>
          </w:tcPr>
          <w:p w14:paraId="5C4E5F39">
            <w:pPr>
              <w:pStyle w:val="60"/>
              <w:rPr>
                <w:b/>
                <w:bCs/>
              </w:rPr>
            </w:pPr>
            <w:r>
              <w:rPr>
                <w:rFonts w:hint="eastAsia"/>
                <w:b/>
                <w:bCs/>
              </w:rPr>
              <w:t>预期输出</w:t>
            </w:r>
          </w:p>
        </w:tc>
        <w:tc>
          <w:tcPr>
            <w:tcW w:w="2195" w:type="dxa"/>
            <w:shd w:val="clear" w:color="auto" w:fill="F1F1F1" w:themeFill="background1" w:themeFillShade="F2"/>
          </w:tcPr>
          <w:p w14:paraId="45A7EB71">
            <w:pPr>
              <w:pStyle w:val="60"/>
              <w:rPr>
                <w:b/>
                <w:bCs/>
              </w:rPr>
            </w:pPr>
            <w:r>
              <w:rPr>
                <w:rFonts w:hint="eastAsia"/>
                <w:b/>
                <w:bCs/>
              </w:rPr>
              <w:t>实际输出</w:t>
            </w:r>
          </w:p>
        </w:tc>
      </w:tr>
      <w:tr w14:paraId="4150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05D381C">
            <w:pPr>
              <w:pStyle w:val="60"/>
              <w:jc w:val="both"/>
            </w:pPr>
            <w:r>
              <w:rPr>
                <w:rFonts w:hint="eastAsia"/>
              </w:rPr>
              <w:t>反馈信息查看</w:t>
            </w:r>
          </w:p>
        </w:tc>
        <w:tc>
          <w:tcPr>
            <w:tcW w:w="2692" w:type="dxa"/>
            <w:vAlign w:val="center"/>
          </w:tcPr>
          <w:p w14:paraId="733E6BE0">
            <w:pPr>
              <w:pStyle w:val="60"/>
            </w:pPr>
            <w:r>
              <w:t>登录系统，进入反馈查看页面</w:t>
            </w:r>
          </w:p>
        </w:tc>
        <w:tc>
          <w:tcPr>
            <w:tcW w:w="2194" w:type="dxa"/>
            <w:vAlign w:val="center"/>
          </w:tcPr>
          <w:p w14:paraId="3CBD6B2F">
            <w:pPr>
              <w:pStyle w:val="60"/>
            </w:pPr>
            <w:r>
              <w:t>正常显示反馈列表，可进行分页操作</w:t>
            </w:r>
          </w:p>
        </w:tc>
        <w:tc>
          <w:tcPr>
            <w:tcW w:w="2195" w:type="dxa"/>
            <w:vAlign w:val="center"/>
          </w:tcPr>
          <w:p w14:paraId="49C5B8D3">
            <w:pPr>
              <w:pStyle w:val="60"/>
            </w:pPr>
            <w:r>
              <w:t>正常显示反馈列表，可进行分页操作</w:t>
            </w:r>
          </w:p>
        </w:tc>
      </w:tr>
    </w:tbl>
    <w:p w14:paraId="17C11891">
      <w:pPr>
        <w:spacing w:after="0"/>
        <w:ind w:firstLine="480"/>
        <w:jc w:val="both"/>
      </w:pPr>
    </w:p>
    <w:p w14:paraId="611AD53D">
      <w:pPr>
        <w:spacing w:after="0"/>
        <w:ind w:firstLine="480"/>
        <w:jc w:val="both"/>
      </w:pPr>
      <w:r>
        <w:rPr>
          <w:rFonts w:hint="eastAsia"/>
        </w:rPr>
        <w:t>（15）翻译管理测试用例如</w:t>
      </w:r>
      <w:r>
        <w:fldChar w:fldCharType="begin"/>
      </w:r>
      <w:r>
        <w:instrText xml:space="preserve"> </w:instrText>
      </w:r>
      <w:r>
        <w:rPr>
          <w:rFonts w:hint="eastAsia"/>
        </w:rPr>
        <w:instrText xml:space="preserve">REF _Ref198738163 \h</w:instrText>
      </w:r>
      <w:r>
        <w:instrText xml:space="preserve">  \* MERGEFORMAT </w:instrText>
      </w:r>
      <w:r>
        <w:fldChar w:fldCharType="separate"/>
      </w:r>
      <w:r>
        <w:rPr>
          <w:rFonts w:hint="eastAsia"/>
        </w:rPr>
        <w:t>表</w:t>
      </w:r>
      <w:r>
        <w:t>5.15</w:t>
      </w:r>
      <w:r>
        <w:fldChar w:fldCharType="end"/>
      </w:r>
      <w:r>
        <w:rPr>
          <w:rFonts w:hint="eastAsia"/>
        </w:rPr>
        <w:t>所示。</w:t>
      </w:r>
    </w:p>
    <w:p w14:paraId="2E99DAC1">
      <w:pPr>
        <w:pStyle w:val="12"/>
        <w:keepNext/>
        <w:spacing w:before="120" w:after="120"/>
        <w:ind w:firstLine="422"/>
        <w:jc w:val="center"/>
        <w:rPr>
          <w:b/>
          <w:bCs/>
        </w:rPr>
      </w:pPr>
      <w:bookmarkStart w:id="239" w:name="_Ref198738163"/>
      <w:r>
        <w:rPr>
          <w:rFonts w:hint="eastAsia"/>
          <w:b/>
          <w:bCs/>
        </w:rPr>
        <w:t>表</w:t>
      </w:r>
      <w:r>
        <w:rPr>
          <w:b/>
          <w:bCs/>
        </w:rPr>
        <w:fldChar w:fldCharType="begin"/>
      </w:r>
      <w:r>
        <w:rPr>
          <w:b/>
          <w:bCs/>
        </w:rPr>
        <w:instrText xml:space="preserve"> </w:instrText>
      </w:r>
      <w:r>
        <w:rPr>
          <w:rFonts w:hint="eastAsia"/>
          <w:b/>
          <w:bCs/>
        </w:rPr>
        <w:instrText xml:space="preserve">STYLEREF 1 \s</w:instrText>
      </w:r>
      <w:r>
        <w:rPr>
          <w:b/>
          <w:bCs/>
        </w:rPr>
        <w:instrText xml:space="preserve"> </w:instrText>
      </w:r>
      <w:r>
        <w:rPr>
          <w:b/>
          <w:bCs/>
        </w:rPr>
        <w:fldChar w:fldCharType="separate"/>
      </w:r>
      <w:r>
        <w:rPr>
          <w:b/>
          <w:bCs/>
        </w:rPr>
        <w:t>5</w:t>
      </w:r>
      <w:r>
        <w:rPr>
          <w:b/>
          <w:bCs/>
        </w:rPr>
        <w:fldChar w:fldCharType="end"/>
      </w:r>
      <w:r>
        <w:rPr>
          <w:b/>
          <w:bCs/>
        </w:rPr>
        <w:t>.</w:t>
      </w:r>
      <w:r>
        <w:rPr>
          <w:b/>
          <w:bCs/>
        </w:rPr>
        <w:fldChar w:fldCharType="begin"/>
      </w:r>
      <w:r>
        <w:rPr>
          <w:b/>
          <w:bCs/>
        </w:rPr>
        <w:instrText xml:space="preserve"> </w:instrText>
      </w:r>
      <w:r>
        <w:rPr>
          <w:rFonts w:hint="eastAsia"/>
          <w:b/>
          <w:bCs/>
        </w:rPr>
        <w:instrText xml:space="preserve">SEQ 表 \* ARABIC \s 1</w:instrText>
      </w:r>
      <w:r>
        <w:rPr>
          <w:b/>
          <w:bCs/>
        </w:rPr>
        <w:instrText xml:space="preserve"> </w:instrText>
      </w:r>
      <w:r>
        <w:rPr>
          <w:b/>
          <w:bCs/>
        </w:rPr>
        <w:fldChar w:fldCharType="separate"/>
      </w:r>
      <w:r>
        <w:rPr>
          <w:b/>
          <w:bCs/>
        </w:rPr>
        <w:t>15</w:t>
      </w:r>
      <w:r>
        <w:rPr>
          <w:b/>
          <w:bCs/>
        </w:rPr>
        <w:fldChar w:fldCharType="end"/>
      </w:r>
      <w:bookmarkEnd w:id="239"/>
      <w:r>
        <w:rPr>
          <w:rFonts w:hint="eastAsia"/>
          <w:b/>
          <w:bCs/>
        </w:rPr>
        <w:t xml:space="preserve"> 测试用例-翻译管理</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2"/>
        <w:gridCol w:w="2194"/>
        <w:gridCol w:w="2195"/>
      </w:tblGrid>
      <w:tr w14:paraId="0FD5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F1F1F1" w:themeFill="background1" w:themeFillShade="F2"/>
          </w:tcPr>
          <w:p w14:paraId="541A8961">
            <w:pPr>
              <w:pStyle w:val="60"/>
              <w:rPr>
                <w:b/>
                <w:bCs/>
              </w:rPr>
            </w:pPr>
            <w:r>
              <w:rPr>
                <w:rFonts w:hint="eastAsia"/>
                <w:b/>
                <w:bCs/>
              </w:rPr>
              <w:t>功能</w:t>
            </w:r>
          </w:p>
        </w:tc>
        <w:tc>
          <w:tcPr>
            <w:tcW w:w="2692" w:type="dxa"/>
            <w:shd w:val="clear" w:color="auto" w:fill="F1F1F1" w:themeFill="background1" w:themeFillShade="F2"/>
          </w:tcPr>
          <w:p w14:paraId="19153DCF">
            <w:pPr>
              <w:pStyle w:val="60"/>
              <w:rPr>
                <w:b/>
                <w:bCs/>
              </w:rPr>
            </w:pPr>
            <w:r>
              <w:rPr>
                <w:rFonts w:hint="eastAsia"/>
                <w:b/>
                <w:bCs/>
              </w:rPr>
              <w:t>输入/操作</w:t>
            </w:r>
          </w:p>
        </w:tc>
        <w:tc>
          <w:tcPr>
            <w:tcW w:w="2194" w:type="dxa"/>
            <w:shd w:val="clear" w:color="auto" w:fill="F1F1F1" w:themeFill="background1" w:themeFillShade="F2"/>
          </w:tcPr>
          <w:p w14:paraId="5EF0F36E">
            <w:pPr>
              <w:pStyle w:val="60"/>
              <w:rPr>
                <w:b/>
                <w:bCs/>
              </w:rPr>
            </w:pPr>
            <w:r>
              <w:rPr>
                <w:rFonts w:hint="eastAsia"/>
                <w:b/>
                <w:bCs/>
              </w:rPr>
              <w:t>预期输出</w:t>
            </w:r>
          </w:p>
        </w:tc>
        <w:tc>
          <w:tcPr>
            <w:tcW w:w="2195" w:type="dxa"/>
            <w:shd w:val="clear" w:color="auto" w:fill="F1F1F1" w:themeFill="background1" w:themeFillShade="F2"/>
          </w:tcPr>
          <w:p w14:paraId="5CB7BCDE">
            <w:pPr>
              <w:pStyle w:val="60"/>
              <w:rPr>
                <w:b/>
                <w:bCs/>
              </w:rPr>
            </w:pPr>
            <w:r>
              <w:rPr>
                <w:rFonts w:hint="eastAsia"/>
                <w:b/>
                <w:bCs/>
              </w:rPr>
              <w:t>实际输出</w:t>
            </w:r>
          </w:p>
        </w:tc>
      </w:tr>
      <w:tr w14:paraId="025D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vAlign w:val="center"/>
          </w:tcPr>
          <w:p w14:paraId="0C6E0C0A">
            <w:pPr>
              <w:pStyle w:val="60"/>
              <w:jc w:val="both"/>
            </w:pPr>
            <w:r>
              <w:t>翻译管理</w:t>
            </w:r>
          </w:p>
        </w:tc>
        <w:tc>
          <w:tcPr>
            <w:tcW w:w="2692" w:type="dxa"/>
            <w:vAlign w:val="center"/>
          </w:tcPr>
          <w:p w14:paraId="74D08A63">
            <w:pPr>
              <w:pStyle w:val="60"/>
            </w:pPr>
            <w:r>
              <w:t>登录系统，进入翻译管理页面</w:t>
            </w:r>
          </w:p>
        </w:tc>
        <w:tc>
          <w:tcPr>
            <w:tcW w:w="2194" w:type="dxa"/>
            <w:vAlign w:val="center"/>
          </w:tcPr>
          <w:p w14:paraId="7F59DEFD">
            <w:pPr>
              <w:pStyle w:val="60"/>
            </w:pPr>
            <w:r>
              <w:t>正常显示翻译记录列表，可进行分页操作</w:t>
            </w:r>
          </w:p>
        </w:tc>
        <w:tc>
          <w:tcPr>
            <w:tcW w:w="2195" w:type="dxa"/>
            <w:vAlign w:val="center"/>
          </w:tcPr>
          <w:p w14:paraId="35CC86D3">
            <w:pPr>
              <w:pStyle w:val="60"/>
            </w:pPr>
            <w:r>
              <w:t>正常显示翻译记录列表，可进行分页操作</w:t>
            </w:r>
          </w:p>
        </w:tc>
      </w:tr>
      <w:tr w14:paraId="05BF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4661B212">
            <w:pPr>
              <w:pStyle w:val="60"/>
            </w:pPr>
          </w:p>
        </w:tc>
        <w:tc>
          <w:tcPr>
            <w:tcW w:w="2692" w:type="dxa"/>
            <w:vAlign w:val="center"/>
          </w:tcPr>
          <w:p w14:paraId="2CF944EB">
            <w:pPr>
              <w:pStyle w:val="60"/>
            </w:pPr>
            <w:r>
              <w:rPr>
                <w:rFonts w:hint="eastAsia"/>
              </w:rPr>
              <w:t>点击删除按钮，删除翻译</w:t>
            </w:r>
          </w:p>
        </w:tc>
        <w:tc>
          <w:tcPr>
            <w:tcW w:w="2194" w:type="dxa"/>
            <w:vAlign w:val="center"/>
          </w:tcPr>
          <w:p w14:paraId="71D5B6D2">
            <w:pPr>
              <w:pStyle w:val="60"/>
            </w:pPr>
            <w:r>
              <w:rPr>
                <w:rFonts w:hint="eastAsia"/>
              </w:rPr>
              <w:t>正常删除，且列表刷新</w:t>
            </w:r>
          </w:p>
        </w:tc>
        <w:tc>
          <w:tcPr>
            <w:tcW w:w="2195" w:type="dxa"/>
            <w:vAlign w:val="center"/>
          </w:tcPr>
          <w:p w14:paraId="2ED3931F">
            <w:pPr>
              <w:pStyle w:val="60"/>
            </w:pPr>
            <w:r>
              <w:rPr>
                <w:rFonts w:hint="eastAsia"/>
              </w:rPr>
              <w:t>正常删除，且列表刷新</w:t>
            </w:r>
          </w:p>
        </w:tc>
      </w:tr>
    </w:tbl>
    <w:p w14:paraId="1F0F6958">
      <w:pPr>
        <w:ind w:firstLine="0" w:firstLineChars="0"/>
      </w:pPr>
    </w:p>
    <w:p w14:paraId="5FCA58C9">
      <w:pPr>
        <w:pStyle w:val="3"/>
      </w:pPr>
      <w:bookmarkStart w:id="240" w:name="_Toc198833060"/>
      <w:bookmarkStart w:id="241" w:name="_Toc200361522"/>
      <w:r>
        <w:rPr>
          <w:rFonts w:hint="eastAsia"/>
        </w:rPr>
        <w:t>本章小结</w:t>
      </w:r>
      <w:bookmarkEnd w:id="240"/>
      <w:bookmarkEnd w:id="241"/>
    </w:p>
    <w:p w14:paraId="6FC6D414">
      <w:pPr>
        <w:spacing w:after="0"/>
        <w:ind w:firstLine="480"/>
      </w:pPr>
      <w:r>
        <w:rPr>
          <w:rFonts w:hint="eastAsia"/>
        </w:rPr>
        <w:t>本章展示了完成的基于图提示大模型的低资源语言翻译系统，并基于系统完成了功能测试，验证了系统的可用性。</w:t>
      </w:r>
    </w:p>
    <w:p w14:paraId="3A85FA79">
      <w:pPr>
        <w:ind w:firstLine="480"/>
      </w:pPr>
    </w:p>
    <w:p w14:paraId="71917B5B">
      <w:pPr>
        <w:ind w:firstLine="480"/>
      </w:pPr>
    </w:p>
    <w:p w14:paraId="3559D880">
      <w:pPr>
        <w:ind w:firstLine="480"/>
      </w:pPr>
    </w:p>
    <w:p w14:paraId="7EEC57C8">
      <w:pPr>
        <w:ind w:firstLine="480"/>
      </w:pPr>
    </w:p>
    <w:p w14:paraId="6552C096">
      <w:pPr>
        <w:ind w:firstLine="480"/>
      </w:pPr>
    </w:p>
    <w:p w14:paraId="19B5D34B">
      <w:pPr>
        <w:ind w:firstLine="480"/>
      </w:pPr>
    </w:p>
    <w:p w14:paraId="2DCC9C3A">
      <w:pPr>
        <w:ind w:firstLine="480"/>
      </w:pPr>
    </w:p>
    <w:p w14:paraId="447AE5E9">
      <w:pPr>
        <w:ind w:firstLine="480"/>
      </w:pPr>
    </w:p>
    <w:p w14:paraId="31932F49">
      <w:pPr>
        <w:ind w:firstLine="480"/>
      </w:pPr>
    </w:p>
    <w:p w14:paraId="14278021">
      <w:pPr>
        <w:ind w:firstLine="480"/>
      </w:pPr>
    </w:p>
    <w:p w14:paraId="2924EABE">
      <w:pPr>
        <w:ind w:firstLine="480"/>
      </w:pPr>
    </w:p>
    <w:p w14:paraId="6E74EF28">
      <w:pPr>
        <w:ind w:firstLine="480"/>
      </w:pPr>
    </w:p>
    <w:p w14:paraId="54447407">
      <w:pPr>
        <w:ind w:firstLine="480"/>
      </w:pPr>
    </w:p>
    <w:p w14:paraId="26C84BDF">
      <w:pPr>
        <w:ind w:firstLine="480"/>
      </w:pPr>
    </w:p>
    <w:p w14:paraId="40EE33DB">
      <w:pPr>
        <w:pStyle w:val="2"/>
      </w:pPr>
      <w:bookmarkStart w:id="242" w:name="_Toc198833061"/>
      <w:bookmarkStart w:id="243" w:name="_Toc200361523"/>
      <w:r>
        <w:rPr>
          <w:rFonts w:hint="eastAsia"/>
        </w:rPr>
        <w:t>总结与展望</w:t>
      </w:r>
      <w:bookmarkEnd w:id="242"/>
      <w:bookmarkEnd w:id="243"/>
    </w:p>
    <w:p w14:paraId="2BD5DA71">
      <w:pPr>
        <w:spacing w:after="0"/>
        <w:ind w:firstLine="480"/>
        <w:jc w:val="both"/>
      </w:pPr>
      <w:r>
        <w:rPr>
          <w:rFonts w:hint="eastAsia"/>
        </w:rPr>
        <w:t>本章对本文的工作做了总结，并分析了未来可继续改进的地方。</w:t>
      </w:r>
    </w:p>
    <w:p w14:paraId="33438912">
      <w:pPr>
        <w:pStyle w:val="3"/>
      </w:pPr>
      <w:bookmarkStart w:id="244" w:name="_Toc200361524"/>
      <w:bookmarkStart w:id="245" w:name="_Toc198833062"/>
      <w:r>
        <w:rPr>
          <w:rFonts w:hint="eastAsia"/>
        </w:rPr>
        <w:t>总结</w:t>
      </w:r>
      <w:bookmarkEnd w:id="244"/>
      <w:bookmarkEnd w:id="245"/>
    </w:p>
    <w:p w14:paraId="05E81AF4">
      <w:pPr>
        <w:spacing w:after="0"/>
        <w:ind w:firstLine="480"/>
        <w:jc w:val="both"/>
      </w:pPr>
      <w:r>
        <w:rPr>
          <w:rFonts w:hint="eastAsia"/>
        </w:rPr>
        <w:t>随着“一带一路”倡议的深入推进，多地区交流增加，低资源语言翻译需求也不断增加，如何增加翻译准确率与用户对翻译结果的可信度，成为一个需要解决的重要问题。因此，本文通过对翻译方法的调研分析，实现了基于图提示大模型的低资源语言翻译方法，并完成了低资源语言翻译系统的设计与开发。本文的工作总结如下：</w:t>
      </w:r>
    </w:p>
    <w:p w14:paraId="2E7BA330">
      <w:pPr>
        <w:spacing w:after="0"/>
        <w:ind w:firstLine="480"/>
        <w:jc w:val="both"/>
      </w:pPr>
      <w:r>
        <w:rPr>
          <w:rFonts w:hint="eastAsia"/>
        </w:rPr>
        <w:t>（1）翻译方法与系统调研分析。调研分析了国内外翻译方法与系统的前沿进展，分析了现有方法与系统的不足，确定了后续基于图提示大模型的低资源语言翻译研究方向。</w:t>
      </w:r>
    </w:p>
    <w:p w14:paraId="0974EE57">
      <w:pPr>
        <w:spacing w:after="0"/>
        <w:ind w:firstLine="480"/>
        <w:jc w:val="both"/>
      </w:pPr>
      <w:r>
        <w:rPr>
          <w:rFonts w:hint="eastAsia"/>
        </w:rPr>
        <w:t>（2）相关理论知识的学习。根据调研确定的研究方向，对大模型与上下文学习、余弦相似度、基于概率驱动的图提示大模型翻译方法，以及翻译评价指标</w:t>
      </w:r>
      <w:r>
        <w:t>BLEURT、COMET和XCOMET</w:t>
      </w:r>
      <w:r>
        <w:rPr>
          <w:rFonts w:hint="eastAsia"/>
        </w:rPr>
        <w:t>等理论与技术展开了深入的了解与学习。</w:t>
      </w:r>
    </w:p>
    <w:p w14:paraId="44BDAB21">
      <w:pPr>
        <w:spacing w:after="0"/>
        <w:ind w:firstLine="480"/>
        <w:jc w:val="both"/>
      </w:pPr>
      <w:r>
        <w:rPr>
          <w:rFonts w:hint="eastAsia"/>
        </w:rPr>
        <w:t>（3）本文提出了一种基于语义相似度优化的动态上下文构建方法（SIM）。为解决POMP方法在采样构建提示环节存在的</w:t>
      </w:r>
      <w:r>
        <w:rPr>
          <w:bCs/>
          <w:color w:val="auto"/>
        </w:rPr>
        <w:t>语义相关性不足和上下文噪声干扰的问题</w:t>
      </w:r>
      <w:r>
        <w:rPr>
          <w:rFonts w:hint="eastAsia"/>
          <w:bCs/>
          <w:color w:val="auto"/>
        </w:rPr>
        <w:t>，提出了一种基于语义相似度感知的动态上下文提示，</w:t>
      </w:r>
      <w:r>
        <w:rPr>
          <w:bCs/>
          <w:color w:val="auto"/>
        </w:rPr>
        <w:t>通过构建语义索引矩阵，动态检索与输入语句语义接近的高质量用例，替代原有的随机采样方式，构造结构化、高相关性的提示输入，从而提升翻译质量。</w:t>
      </w:r>
      <w:r>
        <w:rPr>
          <w:rFonts w:hint="eastAsia"/>
          <w:bCs/>
          <w:color w:val="auto"/>
        </w:rPr>
        <w:t>实验结果表明，本文提出的SIM方法与POMP-SIM集成后（POMP-SIM），相比于原有的方法实现了全面的性能提升，并且使得基于ChatGPT优化的POMP方法在DeepSeek中结合SIM（POMP-SIMD）后表现仍优于POMP-DeepSeek。</w:t>
      </w:r>
    </w:p>
    <w:p w14:paraId="319DE6DA">
      <w:pPr>
        <w:spacing w:after="0"/>
        <w:ind w:firstLine="480"/>
        <w:jc w:val="both"/>
      </w:pPr>
      <w:r>
        <w:rPr>
          <w:rFonts w:hint="eastAsia"/>
        </w:rPr>
        <w:t>（4）系统的分析与设计。分析并设计了基于图提示大模型的低资源语言翻译系统，首先对系统从功能与非功能角度进行了详细的需求分析，并基于分析设计了系统架构与对应的技术选型；完成了功能的设计，并基于功能设计了系统的数据库。</w:t>
      </w:r>
    </w:p>
    <w:p w14:paraId="4CB6FA3A">
      <w:pPr>
        <w:spacing w:after="0"/>
        <w:ind w:firstLine="480"/>
        <w:jc w:val="both"/>
      </w:pPr>
      <w:r>
        <w:rPr>
          <w:rFonts w:hint="eastAsia"/>
        </w:rPr>
        <w:t>（5）系统的开发与测试。开发了基于图提示大模型的低资源语言翻译系统，包括用户身份管理、用户翻译、意见反馈与评审请求、历史翻译记录、专家评审、历史评审记录、管理后台等功能，并验证了系统功能的可用性。</w:t>
      </w:r>
    </w:p>
    <w:p w14:paraId="2AD485DB">
      <w:pPr>
        <w:pStyle w:val="3"/>
        <w:rPr>
          <w:b w:val="0"/>
        </w:rPr>
      </w:pPr>
      <w:bookmarkStart w:id="246" w:name="_Toc198833063"/>
      <w:bookmarkStart w:id="247" w:name="_Toc200361525"/>
      <w:r>
        <w:rPr>
          <w:rFonts w:hint="eastAsia"/>
        </w:rPr>
        <w:t>展望</w:t>
      </w:r>
      <w:bookmarkEnd w:id="246"/>
      <w:bookmarkEnd w:id="247"/>
    </w:p>
    <w:p w14:paraId="15CF6A56">
      <w:pPr>
        <w:spacing w:after="0"/>
        <w:ind w:firstLine="480"/>
        <w:jc w:val="both"/>
      </w:pPr>
      <w:r>
        <w:rPr>
          <w:rFonts w:hint="eastAsia"/>
        </w:rPr>
        <w:t>本文基于POMP方法提出了SIM模块进行优化，并基于改进的方法开发实现了一个过程可视化的低资源语言翻译系统。但POMP方法本身存在一定的问题，使得系统的翻译也存在一定问题，仍需在后续的研究和开发中不断完善，主要体现在以下两个方面：</w:t>
      </w:r>
    </w:p>
    <w:p w14:paraId="3A977853">
      <w:pPr>
        <w:spacing w:after="0"/>
        <w:ind w:firstLine="480"/>
        <w:jc w:val="both"/>
      </w:pPr>
      <w:r>
        <w:rPr>
          <w:rFonts w:hint="eastAsia"/>
        </w:rPr>
        <w:t>（1）POMP针对ChatGPT进行优化，在其他大模型上的效果可能不足，后续可以优化POMP方法在其他大模型上的效果，使其更具有通用性。</w:t>
      </w:r>
    </w:p>
    <w:p w14:paraId="18FC18BB">
      <w:pPr>
        <w:spacing w:after="0"/>
        <w:ind w:firstLine="480"/>
        <w:jc w:val="both"/>
      </w:pPr>
      <w:r>
        <w:rPr>
          <w:rFonts w:hint="eastAsia"/>
        </w:rPr>
        <w:t>（2）系统采用图提示大模型翻译的方法，而方法本身基于大模型进行优化，虽然在系统重加入了专家评审功能，但仍然需要考虑在专用场景下的大模型幻觉问题与大模型使用API的成本问题。</w:t>
      </w:r>
    </w:p>
    <w:p w14:paraId="2BD8CEB8">
      <w:pPr>
        <w:ind w:firstLine="480"/>
      </w:pPr>
    </w:p>
    <w:p w14:paraId="247C4FCC">
      <w:pPr>
        <w:ind w:firstLine="480"/>
      </w:pPr>
    </w:p>
    <w:p w14:paraId="44EC2E4F">
      <w:pPr>
        <w:ind w:firstLine="480"/>
      </w:pPr>
    </w:p>
    <w:p w14:paraId="69AB38CC">
      <w:pPr>
        <w:ind w:firstLine="480"/>
      </w:pPr>
    </w:p>
    <w:p w14:paraId="144F6B10">
      <w:pPr>
        <w:ind w:firstLine="480"/>
      </w:pPr>
    </w:p>
    <w:p w14:paraId="192503B8">
      <w:pPr>
        <w:ind w:firstLine="480"/>
      </w:pPr>
    </w:p>
    <w:p w14:paraId="0EE3A415">
      <w:pPr>
        <w:ind w:firstLine="480"/>
      </w:pPr>
      <w:r>
        <w:rPr>
          <w:rFonts w:hint="eastAsia"/>
        </w:rPr>
        <w:t>。</w:t>
      </w:r>
    </w:p>
    <w:p w14:paraId="29E67D4B">
      <w:pPr>
        <w:ind w:firstLine="480"/>
      </w:pPr>
    </w:p>
    <w:p w14:paraId="555F8CFF">
      <w:pPr>
        <w:ind w:firstLine="480"/>
      </w:pPr>
    </w:p>
    <w:p w14:paraId="0B0D3F5C">
      <w:pPr>
        <w:ind w:firstLine="480"/>
      </w:pPr>
    </w:p>
    <w:p w14:paraId="5E4B353A">
      <w:pPr>
        <w:ind w:firstLine="480"/>
      </w:pPr>
    </w:p>
    <w:p w14:paraId="4CA8D382">
      <w:pPr>
        <w:ind w:firstLine="480"/>
      </w:pPr>
    </w:p>
    <w:p w14:paraId="06C06752">
      <w:pPr>
        <w:ind w:firstLine="480"/>
      </w:pPr>
    </w:p>
    <w:p w14:paraId="4097565F">
      <w:pPr>
        <w:ind w:firstLine="0" w:firstLineChars="0"/>
      </w:pPr>
    </w:p>
    <w:p w14:paraId="7C72D384">
      <w:pPr>
        <w:pStyle w:val="2"/>
        <w:numPr>
          <w:ilvl w:val="0"/>
          <w:numId w:val="0"/>
        </w:numPr>
        <w:ind w:right="240"/>
        <w:jc w:val="center"/>
        <w:rPr>
          <w:rFonts w:hint="eastAsia" w:ascii="宋体" w:hAnsi="宋体"/>
          <w:bCs w:val="0"/>
        </w:rPr>
      </w:pPr>
      <w:bookmarkStart w:id="248" w:name="_Toc187998096"/>
      <w:bookmarkStart w:id="249" w:name="_Toc9931634"/>
      <w:bookmarkStart w:id="250" w:name="_Toc187996620"/>
      <w:bookmarkStart w:id="251" w:name="_Toc187996696"/>
      <w:bookmarkStart w:id="252" w:name="_Toc169428307"/>
      <w:bookmarkStart w:id="253" w:name="_Toc198833064"/>
      <w:bookmarkStart w:id="254" w:name="_Toc135936462"/>
      <w:bookmarkStart w:id="255" w:name="_Toc200361526"/>
      <w:r>
        <w:rPr>
          <w:rFonts w:hint="eastAsia" w:ascii="宋体" w:hAnsi="宋体"/>
        </w:rPr>
        <w:t>致 谢</w:t>
      </w:r>
      <w:bookmarkEnd w:id="248"/>
      <w:bookmarkEnd w:id="249"/>
      <w:bookmarkEnd w:id="250"/>
      <w:bookmarkEnd w:id="251"/>
      <w:bookmarkEnd w:id="252"/>
      <w:bookmarkEnd w:id="253"/>
      <w:bookmarkEnd w:id="254"/>
      <w:bookmarkEnd w:id="255"/>
    </w:p>
    <w:p w14:paraId="60E2AE11">
      <w:pPr>
        <w:spacing w:after="0"/>
        <w:ind w:firstLine="480"/>
        <w:jc w:val="both"/>
      </w:pPr>
      <w:r>
        <w:rPr>
          <w:rFonts w:hint="eastAsia"/>
        </w:rPr>
        <w:t>大学四年时间转瞬即逝，一路走来获得了许多的帮助。</w:t>
      </w:r>
    </w:p>
    <w:p w14:paraId="4796C35D">
      <w:pPr>
        <w:spacing w:after="0"/>
        <w:ind w:firstLine="480"/>
        <w:jc w:val="both"/>
      </w:pPr>
      <w:r>
        <w:rPr>
          <w:rFonts w:hint="eastAsia"/>
        </w:rPr>
        <w:t>首先感谢杨先凤老师和田植良老师对我毕业设计的精心指导与帮助，使得毕业设计能够顺利展开。</w:t>
      </w:r>
    </w:p>
    <w:p w14:paraId="26C31897">
      <w:pPr>
        <w:spacing w:after="0"/>
        <w:ind w:firstLine="480"/>
        <w:jc w:val="both"/>
      </w:pPr>
      <w:r>
        <w:rPr>
          <w:rFonts w:hint="eastAsia"/>
        </w:rPr>
        <w:t>感谢西南石油大学为我提供的平台，使我能够在此度过愉快且充实的四年，并托举我继续迈向人生的下一个台阶。</w:t>
      </w:r>
    </w:p>
    <w:p w14:paraId="7FA421BE">
      <w:pPr>
        <w:spacing w:after="0"/>
        <w:ind w:firstLine="480"/>
        <w:jc w:val="both"/>
      </w:pPr>
      <w:r>
        <w:rPr>
          <w:rFonts w:hint="eastAsia"/>
        </w:rPr>
        <w:t>感谢智测实验室的张剑老师与学长们对我的帮助与指导，让我在懵懂的时候获得了前进的方向。同样感谢实验室的其他伙伴们，让我与优秀者为伍，受益良多。</w:t>
      </w:r>
    </w:p>
    <w:p w14:paraId="18C564C2">
      <w:pPr>
        <w:spacing w:after="0"/>
        <w:ind w:firstLine="480"/>
        <w:jc w:val="both"/>
      </w:pPr>
      <w:r>
        <w:rPr>
          <w:rFonts w:hint="eastAsia"/>
        </w:rPr>
        <w:t>感谢我的家人对长久以来的帮助与支持，让我快乐成长，能够放心的继续追求自己的学术道路。</w:t>
      </w:r>
    </w:p>
    <w:p w14:paraId="7AD200BF">
      <w:pPr>
        <w:spacing w:after="0"/>
        <w:ind w:firstLine="480"/>
        <w:jc w:val="both"/>
      </w:pPr>
      <w:r>
        <w:rPr>
          <w:rFonts w:hint="eastAsia"/>
        </w:rPr>
        <w:t>最后，感谢四年以来不懈努力的自己，感谢自己不负对计算机的热爱，希望未来继续加油，为祖国的发展做出力所能及的奉献。</w:t>
      </w:r>
    </w:p>
    <w:p w14:paraId="7D8FD30D">
      <w:pPr>
        <w:ind w:firstLine="480"/>
      </w:pPr>
    </w:p>
    <w:p w14:paraId="6238539E">
      <w:pPr>
        <w:ind w:firstLine="480"/>
      </w:pPr>
    </w:p>
    <w:p w14:paraId="7F20580C">
      <w:pPr>
        <w:ind w:firstLine="480"/>
      </w:pPr>
    </w:p>
    <w:p w14:paraId="266EE294">
      <w:pPr>
        <w:ind w:firstLine="480"/>
      </w:pPr>
    </w:p>
    <w:p w14:paraId="3304D4DD">
      <w:pPr>
        <w:ind w:firstLine="480"/>
      </w:pPr>
    </w:p>
    <w:p w14:paraId="36C5C345">
      <w:pPr>
        <w:ind w:firstLine="480"/>
      </w:pPr>
    </w:p>
    <w:p w14:paraId="51DA032B">
      <w:pPr>
        <w:ind w:firstLine="480"/>
      </w:pPr>
    </w:p>
    <w:p w14:paraId="0C89FF28">
      <w:pPr>
        <w:ind w:firstLine="480"/>
      </w:pPr>
    </w:p>
    <w:p w14:paraId="09A067A8">
      <w:pPr>
        <w:ind w:firstLine="480"/>
      </w:pPr>
    </w:p>
    <w:p w14:paraId="1E194B13">
      <w:pPr>
        <w:ind w:firstLine="480"/>
      </w:pPr>
    </w:p>
    <w:p w14:paraId="3462120F">
      <w:pPr>
        <w:ind w:firstLine="0" w:firstLineChars="0"/>
      </w:pPr>
    </w:p>
    <w:p w14:paraId="4A92A7AE">
      <w:pPr>
        <w:ind w:firstLine="480"/>
      </w:pPr>
    </w:p>
    <w:p w14:paraId="3C8009A4">
      <w:pPr>
        <w:pStyle w:val="2"/>
        <w:numPr>
          <w:ilvl w:val="0"/>
          <w:numId w:val="0"/>
        </w:numPr>
        <w:ind w:right="238" w:firstLine="640" w:firstLineChars="200"/>
        <w:jc w:val="center"/>
        <w:rPr>
          <w:rFonts w:hint="eastAsia" w:ascii="宋体" w:hAnsi="宋体"/>
        </w:rPr>
      </w:pPr>
      <w:bookmarkStart w:id="256" w:name="_Toc9931635"/>
      <w:bookmarkStart w:id="257" w:name="_Toc169428308"/>
      <w:bookmarkStart w:id="258" w:name="_Toc187996621"/>
      <w:bookmarkStart w:id="259" w:name="_Toc187998097"/>
      <w:bookmarkStart w:id="260" w:name="_Toc187996697"/>
      <w:bookmarkStart w:id="261" w:name="_Toc135936463"/>
      <w:bookmarkStart w:id="262" w:name="_Toc198833065"/>
      <w:bookmarkStart w:id="263" w:name="_Toc200361527"/>
      <w:r>
        <w:rPr>
          <w:rFonts w:hint="eastAsia" w:ascii="宋体" w:hAnsi="宋体"/>
        </w:rPr>
        <w:t>参考文献</w:t>
      </w:r>
      <w:bookmarkEnd w:id="256"/>
      <w:bookmarkEnd w:id="257"/>
      <w:bookmarkEnd w:id="258"/>
      <w:bookmarkEnd w:id="259"/>
      <w:bookmarkEnd w:id="260"/>
      <w:bookmarkEnd w:id="261"/>
      <w:bookmarkEnd w:id="262"/>
      <w:bookmarkEnd w:id="263"/>
    </w:p>
    <w:p w14:paraId="66DFE6B0">
      <w:pPr>
        <w:pStyle w:val="42"/>
        <w:numPr>
          <w:ilvl w:val="0"/>
          <w:numId w:val="4"/>
        </w:numPr>
        <w:spacing w:after="0"/>
        <w:ind w:left="960" w:leftChars="200" w:hanging="480" w:hangingChars="200"/>
        <w:jc w:val="both"/>
      </w:pPr>
      <w:bookmarkStart w:id="264" w:name="_Ref198820030"/>
      <w:bookmarkStart w:id="265" w:name="_Ref197418107"/>
      <w:bookmarkStart w:id="266" w:name="_Ref197344467"/>
      <w:r>
        <w:t>Magueresse A, Carles V, Heetderks E. Low-resource languages: A review of past work and future challenges[J]. arXiv preprint arXiv:2006.07264, 2020.</w:t>
      </w:r>
      <w:bookmarkEnd w:id="264"/>
    </w:p>
    <w:p w14:paraId="0F7220EF">
      <w:pPr>
        <w:pStyle w:val="42"/>
        <w:numPr>
          <w:ilvl w:val="0"/>
          <w:numId w:val="4"/>
        </w:numPr>
        <w:spacing w:after="0"/>
        <w:ind w:left="960" w:leftChars="200" w:hanging="480" w:hangingChars="200"/>
        <w:jc w:val="both"/>
      </w:pPr>
      <w:bookmarkStart w:id="267" w:name="_Ref198820041"/>
      <w:r>
        <w:rPr>
          <w:rFonts w:hint="eastAsia"/>
        </w:rPr>
        <w:t>申霄. 丝路核心区外语多语种语言服务及策略研究[J]. 外语研究,2023,40(4):99-104.Weaver W. Translation. Mach Transl Lang 1955;14:15–23.</w:t>
      </w:r>
      <w:bookmarkEnd w:id="265"/>
      <w:bookmarkEnd w:id="267"/>
    </w:p>
    <w:p w14:paraId="232BC2F6">
      <w:pPr>
        <w:pStyle w:val="42"/>
        <w:numPr>
          <w:ilvl w:val="0"/>
          <w:numId w:val="4"/>
        </w:numPr>
        <w:spacing w:after="0"/>
        <w:ind w:left="960" w:leftChars="200" w:hanging="480" w:hangingChars="200"/>
        <w:jc w:val="both"/>
      </w:pPr>
      <w:bookmarkStart w:id="268" w:name="_Ref198814823"/>
      <w:bookmarkStart w:id="269" w:name="_Ref197437706"/>
      <w:r>
        <w:t>Liu Y, Gu J, Goyal N, et al. Multilingual denoising pre-training for neural machine translation[J]. Transactions of the Association for Computational Linguistics, 2020, 8: 726-742.</w:t>
      </w:r>
      <w:bookmarkEnd w:id="268"/>
    </w:p>
    <w:bookmarkEnd w:id="269"/>
    <w:p w14:paraId="08EC1ACE">
      <w:pPr>
        <w:pStyle w:val="42"/>
        <w:numPr>
          <w:ilvl w:val="0"/>
          <w:numId w:val="4"/>
        </w:numPr>
        <w:spacing w:after="0"/>
        <w:ind w:left="960" w:leftChars="200" w:hanging="480" w:hangingChars="200"/>
        <w:jc w:val="both"/>
      </w:pPr>
      <w:bookmarkStart w:id="270" w:name="_Ref198814835"/>
      <w:bookmarkStart w:id="271" w:name="_Ref197437708"/>
      <w:r>
        <w:t>Bahdanau D, Cho K, Bengio Y. Neural machine translation by jointly learning to align and translate[J]. arXiv preprint arXiv:1409.0473, 2014.</w:t>
      </w:r>
      <w:bookmarkEnd w:id="270"/>
    </w:p>
    <w:bookmarkEnd w:id="271"/>
    <w:p w14:paraId="42AEEC61">
      <w:pPr>
        <w:pStyle w:val="42"/>
        <w:numPr>
          <w:ilvl w:val="0"/>
          <w:numId w:val="4"/>
        </w:numPr>
        <w:spacing w:after="0"/>
        <w:ind w:left="960" w:leftChars="200" w:hanging="480" w:hangingChars="200"/>
        <w:jc w:val="both"/>
      </w:pPr>
      <w:bookmarkStart w:id="272" w:name="_Ref198820754"/>
      <w:bookmarkStart w:id="273" w:name="_Ref197437728"/>
      <w:r>
        <w:t>Koehn P, Knowles R. Six Challenges for Neural Machine Translation[J]. ACL 2017, 2017: 28.</w:t>
      </w:r>
      <w:bookmarkEnd w:id="272"/>
    </w:p>
    <w:p w14:paraId="43CF9062">
      <w:pPr>
        <w:pStyle w:val="42"/>
        <w:numPr>
          <w:ilvl w:val="0"/>
          <w:numId w:val="4"/>
        </w:numPr>
        <w:spacing w:after="0"/>
        <w:ind w:left="960" w:leftChars="200" w:hanging="480" w:hangingChars="200"/>
        <w:jc w:val="both"/>
      </w:pPr>
      <w:bookmarkStart w:id="274" w:name="_Ref198820756"/>
      <w:r>
        <w:t>Schwenk H, Chaudhary V, Sun S, et al. Wikimatrix: Mining 135m parallel sentences in 1620 language pairs from wikipedia[J]. arXiv preprint arXiv:1907.05791, 2019.</w:t>
      </w:r>
      <w:bookmarkEnd w:id="274"/>
    </w:p>
    <w:bookmarkEnd w:id="273"/>
    <w:p w14:paraId="670C533D">
      <w:pPr>
        <w:pStyle w:val="42"/>
        <w:numPr>
          <w:ilvl w:val="0"/>
          <w:numId w:val="4"/>
        </w:numPr>
        <w:spacing w:after="0"/>
        <w:ind w:left="960" w:leftChars="200" w:hanging="480" w:hangingChars="200"/>
        <w:jc w:val="both"/>
      </w:pPr>
      <w:bookmarkStart w:id="275" w:name="_Ref200104630"/>
      <w:bookmarkStart w:id="276" w:name="_Ref198820768"/>
      <w:bookmarkStart w:id="277" w:name="_Ref197437711"/>
      <w:bookmarkStart w:id="278" w:name="_Ref197437722"/>
      <w:r>
        <w:rPr>
          <w:rFonts w:hint="eastAsia"/>
        </w:rPr>
        <w:t>李亚超,熊德意,张民.神经机器翻译综述[J].计算机学报,2018,41(12):2734-2755.</w:t>
      </w:r>
      <w:bookmarkEnd w:id="275"/>
    </w:p>
    <w:p w14:paraId="5085F0F9">
      <w:pPr>
        <w:pStyle w:val="42"/>
        <w:numPr>
          <w:ilvl w:val="0"/>
          <w:numId w:val="4"/>
        </w:numPr>
        <w:spacing w:after="0"/>
        <w:ind w:left="960" w:leftChars="200" w:hanging="480" w:hangingChars="200"/>
        <w:jc w:val="both"/>
      </w:pPr>
      <w:bookmarkStart w:id="279" w:name="_Ref197437723"/>
      <w:bookmarkStart w:id="280" w:name="_Ref198821118"/>
      <w:r>
        <w:t>Goyal N, Gao C, Chaudhary V, et al. The Flores-101 Evaluation Benchmark for Low-Resource and Multilingual Machine Translation[J]. Transactions of the Association for Computational Linguistics, 2022, 10: 522-538.</w:t>
      </w:r>
      <w:bookmarkEnd w:id="279"/>
      <w:bookmarkEnd w:id="280"/>
    </w:p>
    <w:p w14:paraId="215D10FE">
      <w:pPr>
        <w:pStyle w:val="42"/>
        <w:numPr>
          <w:ilvl w:val="0"/>
          <w:numId w:val="4"/>
        </w:numPr>
        <w:spacing w:after="0"/>
        <w:ind w:left="960" w:leftChars="200" w:hanging="480" w:hangingChars="200"/>
        <w:jc w:val="both"/>
      </w:pPr>
      <w:bookmarkStart w:id="281" w:name="_Ref198820955"/>
      <w:bookmarkStart w:id="282" w:name="_Ref197437764"/>
      <w:r>
        <w:t>Zoph B, Yuret D, May J, et al. Transfer Learning for Low-Resource Neural Machine Translation[C]//Proceedings of the 2016 Conference on Empirical Methods in Natural Language Processing. 2016: 1568-1575.</w:t>
      </w:r>
      <w:bookmarkEnd w:id="281"/>
      <w:bookmarkEnd w:id="282"/>
    </w:p>
    <w:p w14:paraId="06C2C649">
      <w:pPr>
        <w:pStyle w:val="42"/>
        <w:numPr>
          <w:ilvl w:val="0"/>
          <w:numId w:val="4"/>
        </w:numPr>
        <w:spacing w:after="0"/>
        <w:ind w:left="960" w:leftChars="200" w:hanging="480" w:hangingChars="200"/>
        <w:jc w:val="both"/>
      </w:pPr>
      <w:bookmarkStart w:id="283" w:name="_Ref200104623"/>
      <w:r>
        <w:t>Vaswani A, Shazeer N, Parmar N, et al. Attention is all you need[J]. Advances in neural information processing systems, 2017, 30.</w:t>
      </w:r>
      <w:bookmarkEnd w:id="276"/>
      <w:bookmarkEnd w:id="277"/>
      <w:bookmarkEnd w:id="283"/>
    </w:p>
    <w:p w14:paraId="0F01174F">
      <w:pPr>
        <w:pStyle w:val="42"/>
        <w:numPr>
          <w:ilvl w:val="0"/>
          <w:numId w:val="4"/>
        </w:numPr>
        <w:spacing w:after="0"/>
        <w:ind w:left="960" w:leftChars="200" w:hanging="480" w:hangingChars="200"/>
        <w:jc w:val="both"/>
      </w:pPr>
      <w:bookmarkStart w:id="284" w:name="_Ref200105280"/>
      <w:r>
        <w:rPr>
          <w:rFonts w:hint="eastAsia"/>
        </w:rPr>
        <w:t>杨晓霞,李亚.无监督机器翻译综述[J].通信技术,2021,54(06):1301-1306.</w:t>
      </w:r>
      <w:bookmarkEnd w:id="284"/>
    </w:p>
    <w:p w14:paraId="2722CE99">
      <w:pPr>
        <w:pStyle w:val="42"/>
        <w:numPr>
          <w:ilvl w:val="0"/>
          <w:numId w:val="4"/>
        </w:numPr>
        <w:spacing w:after="0"/>
        <w:ind w:left="960" w:leftChars="200" w:hanging="480" w:hangingChars="200"/>
        <w:jc w:val="both"/>
      </w:pPr>
      <w:bookmarkStart w:id="285" w:name="_Ref198821349"/>
      <w:r>
        <w:t>Chronopoulou A, Stojanovski D, Fraser A. Improving the Lexical Ability of Pretrained Language Models for Unsupervised Neural Machine Translation[C]//Proceedings of the 2021 Conference of the North American Chapter of the Association for Computational Linguistics: Human Language Technologies. 2021: 173-180.</w:t>
      </w:r>
      <w:bookmarkEnd w:id="285"/>
    </w:p>
    <w:p w14:paraId="2A819709">
      <w:pPr>
        <w:pStyle w:val="42"/>
        <w:numPr>
          <w:ilvl w:val="0"/>
          <w:numId w:val="4"/>
        </w:numPr>
        <w:spacing w:after="0"/>
        <w:ind w:left="960" w:leftChars="200" w:hanging="480" w:hangingChars="200"/>
        <w:jc w:val="both"/>
      </w:pPr>
      <w:bookmarkStart w:id="286" w:name="_Ref198821384"/>
      <w:bookmarkStart w:id="287" w:name="_Ref197437779"/>
      <w:r>
        <w:t>Chauhan S, Saxena S, Daniel P. Improved unsupervised neural machine translation with semantically weighted back translation for morphologically rich and low resource languages[J]. Neural Processing Letters, 2022, 54(3): 1707-1726.</w:t>
      </w:r>
      <w:bookmarkEnd w:id="286"/>
      <w:bookmarkEnd w:id="287"/>
    </w:p>
    <w:bookmarkEnd w:id="278"/>
    <w:p w14:paraId="2AF6C257">
      <w:pPr>
        <w:pStyle w:val="42"/>
        <w:numPr>
          <w:ilvl w:val="0"/>
          <w:numId w:val="4"/>
        </w:numPr>
        <w:spacing w:after="0"/>
        <w:ind w:left="960" w:leftChars="200" w:hanging="480" w:hangingChars="200"/>
        <w:jc w:val="both"/>
      </w:pPr>
      <w:bookmarkStart w:id="288" w:name="_Ref198821403"/>
      <w:bookmarkStart w:id="289" w:name="_Ref197437772"/>
      <w:r>
        <w:t>Kim Y, Petrov P, Petrushkov P, et al. Pivot-based transfer learning for neural machine translation between non-English languages[J]. arXiv preprint arXiv:1909.09524, 2019.</w:t>
      </w:r>
      <w:bookmarkEnd w:id="288"/>
    </w:p>
    <w:p w14:paraId="1B31CB3D">
      <w:pPr>
        <w:pStyle w:val="42"/>
        <w:numPr>
          <w:ilvl w:val="0"/>
          <w:numId w:val="4"/>
        </w:numPr>
        <w:spacing w:after="0"/>
        <w:ind w:left="960" w:leftChars="200" w:hanging="480" w:hangingChars="200"/>
        <w:jc w:val="both"/>
      </w:pPr>
      <w:bookmarkStart w:id="290" w:name="_Ref197437785"/>
      <w:bookmarkStart w:id="291" w:name="_Ref198821415"/>
      <w:r>
        <w:t>Dabre R, Fujita A, Chu C. Exploiting multilingualism through multistage fine-tuning for low-resource neural machine translation[C]//Proceedings of the 2019 Conference on Empirical Methods in Natural Language Processing and the 9th International Joint Conference on Natural Language Processing (EMNLP-IJCNLP). 2019: 1410-1416.</w:t>
      </w:r>
      <w:bookmarkEnd w:id="290"/>
      <w:bookmarkEnd w:id="291"/>
    </w:p>
    <w:p w14:paraId="7615C5B0">
      <w:pPr>
        <w:pStyle w:val="42"/>
        <w:numPr>
          <w:ilvl w:val="0"/>
          <w:numId w:val="4"/>
        </w:numPr>
        <w:spacing w:after="0"/>
        <w:ind w:left="960" w:leftChars="200" w:hanging="480" w:hangingChars="200"/>
        <w:jc w:val="both"/>
      </w:pPr>
      <w:bookmarkStart w:id="292" w:name="_Ref198821419"/>
      <w:bookmarkStart w:id="293" w:name="_Ref197437767"/>
      <w:r>
        <w:t>Lyu C, Du Z, Xu J, et al. A Paradigm Shift: The Future of Machine Translation Lies with Large Language Models[J]. arXiv preprint arXiv:2305.01181, 2023.</w:t>
      </w:r>
      <w:bookmarkEnd w:id="292"/>
      <w:bookmarkEnd w:id="293"/>
    </w:p>
    <w:bookmarkEnd w:id="289"/>
    <w:p w14:paraId="5C10AA7A">
      <w:pPr>
        <w:pStyle w:val="42"/>
        <w:numPr>
          <w:ilvl w:val="0"/>
          <w:numId w:val="4"/>
        </w:numPr>
        <w:spacing w:after="0"/>
        <w:ind w:left="960" w:leftChars="200" w:hanging="480" w:hangingChars="200"/>
        <w:jc w:val="both"/>
      </w:pPr>
      <w:bookmarkStart w:id="294" w:name="_Ref198821436"/>
      <w:bookmarkStart w:id="295" w:name="_Ref197437773"/>
      <w:r>
        <w:t>Ahmed K, Buys J. Neural machine translation between low-resource languages with synthetic pivoting[C]//Proceedings of the 2024 Joint International Conference on Computational Linguistics, Language Resources and Evaluation (LREC-COLING 2024). 2024: 12144-12158.</w:t>
      </w:r>
      <w:bookmarkEnd w:id="294"/>
    </w:p>
    <w:bookmarkEnd w:id="295"/>
    <w:p w14:paraId="46F9753E">
      <w:pPr>
        <w:pStyle w:val="42"/>
        <w:numPr>
          <w:ilvl w:val="0"/>
          <w:numId w:val="4"/>
        </w:numPr>
        <w:spacing w:after="0"/>
        <w:ind w:left="960" w:leftChars="200" w:hanging="480" w:hangingChars="200"/>
        <w:jc w:val="both"/>
      </w:pPr>
      <w:bookmarkStart w:id="296" w:name="_Ref198821438"/>
      <w:bookmarkStart w:id="297" w:name="_Ref197437791"/>
      <w:r>
        <w:t>Park J, Song J, Yoon S. Building a neural machine translation system using only synthetic parallel data[J]. arXiv preprint arXiv:1704.00253, 2017.</w:t>
      </w:r>
      <w:bookmarkEnd w:id="296"/>
    </w:p>
    <w:p w14:paraId="675E02CF">
      <w:pPr>
        <w:pStyle w:val="42"/>
        <w:numPr>
          <w:ilvl w:val="0"/>
          <w:numId w:val="4"/>
        </w:numPr>
        <w:spacing w:after="0"/>
        <w:ind w:left="960" w:leftChars="200" w:hanging="480" w:hangingChars="200"/>
        <w:jc w:val="both"/>
      </w:pPr>
      <w:bookmarkStart w:id="298" w:name="_Ref197437749"/>
      <w:bookmarkStart w:id="299" w:name="_Ref198821494"/>
      <w:r>
        <w:t>Artetxe M, Labaka G, Agirre E, et al. Unsupervised neural machine translation[J]. arXiv preprint arXiv:1710.11041, 2017.</w:t>
      </w:r>
      <w:bookmarkEnd w:id="298"/>
      <w:bookmarkEnd w:id="299"/>
    </w:p>
    <w:p w14:paraId="3D6C3F92">
      <w:pPr>
        <w:pStyle w:val="42"/>
        <w:numPr>
          <w:ilvl w:val="0"/>
          <w:numId w:val="4"/>
        </w:numPr>
        <w:spacing w:after="0"/>
        <w:ind w:left="960" w:leftChars="200" w:hanging="480" w:hangingChars="200"/>
        <w:jc w:val="both"/>
      </w:pPr>
      <w:bookmarkStart w:id="300" w:name="_Ref200105698"/>
      <w:r>
        <w:rPr>
          <w:rFonts w:hint="eastAsia"/>
        </w:rPr>
        <w:t>周思睿.基于迁移学习的低资源神经机器翻译研究[D].新疆大学,2021.DOI:10.27429/d.cnki.gxjdu.2021.000200.</w:t>
      </w:r>
      <w:bookmarkEnd w:id="300"/>
    </w:p>
    <w:p w14:paraId="05BAC601">
      <w:pPr>
        <w:pStyle w:val="42"/>
        <w:numPr>
          <w:ilvl w:val="0"/>
          <w:numId w:val="4"/>
        </w:numPr>
        <w:spacing w:after="0"/>
        <w:ind w:left="960" w:leftChars="200" w:hanging="480" w:hangingChars="200"/>
        <w:jc w:val="both"/>
      </w:pPr>
      <w:bookmarkStart w:id="301" w:name="_Ref198821505"/>
      <w:bookmarkStart w:id="302" w:name="_Ref197437786"/>
      <w:r>
        <w:t>Dabre R, Nakagawa T, Kazawa H. An empirical study of language relatedness for transfer learning in neural machine translation[C]//Proceedings of the 31st Pacific Asia conference on language, information and computation. 2017: 282-286.</w:t>
      </w:r>
      <w:bookmarkEnd w:id="301"/>
    </w:p>
    <w:bookmarkEnd w:id="302"/>
    <w:p w14:paraId="72940F49">
      <w:pPr>
        <w:pStyle w:val="42"/>
        <w:numPr>
          <w:ilvl w:val="0"/>
          <w:numId w:val="4"/>
        </w:numPr>
        <w:spacing w:after="0"/>
        <w:ind w:left="960" w:leftChars="200" w:hanging="480" w:hangingChars="200"/>
        <w:jc w:val="both"/>
      </w:pPr>
      <w:bookmarkStart w:id="303" w:name="_Ref198821506"/>
      <w:bookmarkStart w:id="304" w:name="_Ref197437755"/>
      <w:r>
        <w:t>Sennrich R, Haddow B, Birch A. Improving Neural Machine Translation Models with Monolingual Data[C]//Proceedings of the 54th Annual Meeting of the Association for Computational Linguistics (Volume 1: Long Papers). 2016: 86-96.</w:t>
      </w:r>
      <w:bookmarkEnd w:id="303"/>
    </w:p>
    <w:bookmarkEnd w:id="304"/>
    <w:p w14:paraId="604F7A5F">
      <w:pPr>
        <w:pStyle w:val="42"/>
        <w:numPr>
          <w:ilvl w:val="0"/>
          <w:numId w:val="4"/>
        </w:numPr>
        <w:spacing w:after="0"/>
        <w:ind w:left="960" w:leftChars="200" w:hanging="480" w:hangingChars="200"/>
        <w:jc w:val="both"/>
      </w:pPr>
      <w:bookmarkStart w:id="305" w:name="_Ref200105449"/>
      <w:r>
        <w:rPr>
          <w:rFonts w:hint="eastAsia"/>
        </w:rPr>
        <w:t>黎家全,王丽清,李鹏,等.面向神经机器翻译的枢轴方法研究综述[J].计算机工程与应用,2022,58(16):49-55.</w:t>
      </w:r>
      <w:bookmarkEnd w:id="305"/>
    </w:p>
    <w:bookmarkEnd w:id="297"/>
    <w:p w14:paraId="2D460DCE">
      <w:pPr>
        <w:pStyle w:val="42"/>
        <w:numPr>
          <w:ilvl w:val="0"/>
          <w:numId w:val="4"/>
        </w:numPr>
        <w:spacing w:after="0"/>
        <w:ind w:left="960" w:leftChars="200" w:hanging="480" w:hangingChars="200"/>
        <w:jc w:val="both"/>
      </w:pPr>
      <w:bookmarkStart w:id="306" w:name="_Ref198821541"/>
      <w:bookmarkStart w:id="307" w:name="_Ref197437793"/>
      <w:r>
        <w:t>Currey A, Heafield K. Zero-Resource Neural Machine Translation with Monolingual Pivot Data[J]. EMNLP-IJCNLP 2019, 2019: 99.</w:t>
      </w:r>
      <w:bookmarkEnd w:id="306"/>
    </w:p>
    <w:bookmarkEnd w:id="307"/>
    <w:p w14:paraId="32B1B4DF">
      <w:pPr>
        <w:pStyle w:val="42"/>
        <w:numPr>
          <w:ilvl w:val="0"/>
          <w:numId w:val="4"/>
        </w:numPr>
        <w:spacing w:after="0"/>
        <w:ind w:left="960" w:leftChars="200" w:hanging="480" w:hangingChars="200"/>
        <w:jc w:val="both"/>
      </w:pPr>
      <w:bookmarkStart w:id="308" w:name="_Ref198821543"/>
      <w:bookmarkStart w:id="309" w:name="_Ref197437766"/>
      <w:r>
        <w:t>Kim Y, Gao Y, Ney H. Effective Cross-lingual Transfer of Neural Machine Translation Models without Shared Vocabularies[C]//Proceedings of the 57th Annual Meeting of the Association for Computational Linguistics. 2019: 1246-1257.</w:t>
      </w:r>
      <w:bookmarkEnd w:id="308"/>
    </w:p>
    <w:bookmarkEnd w:id="309"/>
    <w:p w14:paraId="7E57DC4D">
      <w:pPr>
        <w:pStyle w:val="42"/>
        <w:numPr>
          <w:ilvl w:val="0"/>
          <w:numId w:val="4"/>
        </w:numPr>
        <w:spacing w:after="0"/>
        <w:ind w:left="960" w:leftChars="200" w:hanging="480" w:hangingChars="200"/>
        <w:jc w:val="both"/>
      </w:pPr>
      <w:bookmarkStart w:id="310" w:name="_Ref198821707"/>
      <w:bookmarkStart w:id="311" w:name="_Ref197437813"/>
      <w:r>
        <w:t>Zhu W, Liu H, Dong Q, et al. Multilingual Machine Translation with Large Language Models: Empirical Results and Analysis[C]//Findings of the Association for Computational Linguistics: NAACL 2024. 2024: 2765-2781.</w:t>
      </w:r>
      <w:bookmarkEnd w:id="310"/>
    </w:p>
    <w:p w14:paraId="7FF3F941">
      <w:pPr>
        <w:pStyle w:val="42"/>
        <w:numPr>
          <w:ilvl w:val="0"/>
          <w:numId w:val="4"/>
        </w:numPr>
        <w:spacing w:after="0"/>
        <w:ind w:left="960" w:leftChars="200" w:hanging="480" w:hangingChars="200"/>
        <w:jc w:val="both"/>
      </w:pPr>
      <w:bookmarkStart w:id="312" w:name="_Ref200104872"/>
      <w:r>
        <w:rPr>
          <w:rFonts w:hint="eastAsia"/>
        </w:rPr>
        <w:t>车万翔,窦志成,冯岩松,等.大模型时代的自然语言处理:挑战、机遇与发展[J].中国科学:信息科学,2023,53(09):1645-1687.</w:t>
      </w:r>
      <w:bookmarkEnd w:id="312"/>
    </w:p>
    <w:p w14:paraId="39DB6808">
      <w:pPr>
        <w:pStyle w:val="42"/>
        <w:numPr>
          <w:ilvl w:val="0"/>
          <w:numId w:val="4"/>
        </w:numPr>
        <w:spacing w:after="0"/>
        <w:ind w:left="960" w:leftChars="200" w:hanging="480" w:hangingChars="200"/>
        <w:jc w:val="both"/>
      </w:pPr>
      <w:bookmarkStart w:id="313" w:name="_Ref200105777"/>
      <w:r>
        <w:rPr>
          <w:rFonts w:hint="eastAsia"/>
        </w:rPr>
        <w:t>肖增,王斯日古楞,斯琴图.零样本多语言神经机器翻译综述[J/OL].计算机科学与探索,1-15[2025-06-06].http://kns.cnki.net/kcms/detail/11.5602.tp.20250418.0923.002.html.</w:t>
      </w:r>
      <w:bookmarkEnd w:id="313"/>
    </w:p>
    <w:bookmarkEnd w:id="311"/>
    <w:p w14:paraId="253498D2">
      <w:pPr>
        <w:pStyle w:val="42"/>
        <w:numPr>
          <w:ilvl w:val="0"/>
          <w:numId w:val="4"/>
        </w:numPr>
        <w:spacing w:after="0"/>
        <w:ind w:left="960" w:leftChars="200" w:hanging="480" w:hangingChars="200"/>
        <w:jc w:val="both"/>
      </w:pPr>
      <w:bookmarkStart w:id="314" w:name="_Ref198821732"/>
      <w:bookmarkStart w:id="315" w:name="_Ref197437814"/>
      <w:r>
        <w:t>Robinson N, Ogayo P, Mortensen D R, et al. ChatGPT MT: Competitive for High-(but Not Low-) Resource Languages[C]//Proceedings of the Eighth Conference on Machine Translation. 2023: 392-418.</w:t>
      </w:r>
      <w:bookmarkEnd w:id="314"/>
    </w:p>
    <w:bookmarkEnd w:id="315"/>
    <w:p w14:paraId="4A3DF881">
      <w:pPr>
        <w:pStyle w:val="42"/>
        <w:numPr>
          <w:ilvl w:val="0"/>
          <w:numId w:val="4"/>
        </w:numPr>
        <w:spacing w:after="0"/>
        <w:ind w:left="960" w:leftChars="200" w:hanging="480" w:hangingChars="200"/>
        <w:jc w:val="both"/>
      </w:pPr>
      <w:bookmarkStart w:id="316" w:name="_Ref198821733"/>
      <w:bookmarkStart w:id="317" w:name="_Ref197437815"/>
      <w:r>
        <w:t>Achiam J, Adler S, Agarwal S, et al. Gpt-4 technical report[J]. arXiv preprint arXiv:2303.08774, 2023.</w:t>
      </w:r>
      <w:bookmarkEnd w:id="316"/>
    </w:p>
    <w:bookmarkEnd w:id="317"/>
    <w:p w14:paraId="201CF6B4">
      <w:pPr>
        <w:pStyle w:val="42"/>
        <w:numPr>
          <w:ilvl w:val="0"/>
          <w:numId w:val="4"/>
        </w:numPr>
        <w:spacing w:after="0"/>
        <w:ind w:left="960" w:leftChars="200" w:hanging="480" w:hangingChars="200"/>
        <w:jc w:val="both"/>
      </w:pPr>
      <w:bookmarkStart w:id="318" w:name="_Ref198821734"/>
      <w:bookmarkStart w:id="319" w:name="_Ref197437822"/>
      <w:r>
        <w:t>Zhang B, Haddow B, Birch A. Prompting large language model for machine translation: A case study[C]//International Conference on Machine Learning. PMLR, 2023: 41092-41110.</w:t>
      </w:r>
      <w:bookmarkEnd w:id="318"/>
    </w:p>
    <w:bookmarkEnd w:id="319"/>
    <w:p w14:paraId="12D0061C">
      <w:pPr>
        <w:pStyle w:val="42"/>
        <w:numPr>
          <w:ilvl w:val="0"/>
          <w:numId w:val="4"/>
        </w:numPr>
        <w:spacing w:after="0"/>
        <w:ind w:left="960" w:leftChars="200" w:hanging="480" w:hangingChars="200"/>
        <w:jc w:val="both"/>
      </w:pPr>
      <w:bookmarkStart w:id="320" w:name="_Ref198821739"/>
      <w:bookmarkStart w:id="321" w:name="_Ref197437832"/>
      <w:r>
        <w:t>Vilar D, Freitag M, Cherry C, et al. Prompting PaLM for Translation: Assessing Strategies and Performance[C]//Proceedings of the 61st Annual Meeting of the Association for Computational Linguistics (Volume 1: Long Papers). 2023: 15406-15427.</w:t>
      </w:r>
      <w:bookmarkEnd w:id="320"/>
    </w:p>
    <w:bookmarkEnd w:id="321"/>
    <w:p w14:paraId="0F81DA46">
      <w:pPr>
        <w:pStyle w:val="42"/>
        <w:numPr>
          <w:ilvl w:val="0"/>
          <w:numId w:val="4"/>
        </w:numPr>
        <w:spacing w:after="0"/>
        <w:ind w:left="960" w:leftChars="200" w:hanging="480" w:hangingChars="200"/>
        <w:jc w:val="both"/>
      </w:pPr>
      <w:bookmarkStart w:id="322" w:name="_Ref198821795"/>
      <w:bookmarkStart w:id="323" w:name="_Ref197437833"/>
      <w:r>
        <w:t>Agrawal S, Zhou C, Lewis M, et al. In-context Examples Selection for Machine Translation[C]//Findings of the Association for Computational Linguistics: ACL 2023. 2023: 8857-8873.</w:t>
      </w:r>
      <w:bookmarkEnd w:id="322"/>
    </w:p>
    <w:bookmarkEnd w:id="323"/>
    <w:p w14:paraId="05645CFC">
      <w:pPr>
        <w:pStyle w:val="42"/>
        <w:numPr>
          <w:ilvl w:val="0"/>
          <w:numId w:val="4"/>
        </w:numPr>
        <w:spacing w:after="0"/>
        <w:ind w:left="960" w:leftChars="200" w:hanging="480" w:hangingChars="200"/>
        <w:jc w:val="both"/>
      </w:pPr>
      <w:bookmarkStart w:id="324" w:name="_Ref198821797"/>
      <w:bookmarkStart w:id="325" w:name="_Ref197437844"/>
      <w:r>
        <w:t>Alves D, Guerreiro N, Alves J, et al. Steering Large Language Models for Machine Translation with Finetuning and In-Context Learning[C]//Findings of the Association for Computational Linguistics: EMNLP 2023. 2023: 11127-11148.</w:t>
      </w:r>
      <w:bookmarkEnd w:id="324"/>
    </w:p>
    <w:bookmarkEnd w:id="325"/>
    <w:p w14:paraId="25B0BCA9">
      <w:pPr>
        <w:pStyle w:val="42"/>
        <w:numPr>
          <w:ilvl w:val="0"/>
          <w:numId w:val="4"/>
        </w:numPr>
        <w:spacing w:after="0"/>
        <w:ind w:left="960" w:leftChars="200" w:hanging="480" w:hangingChars="200"/>
        <w:jc w:val="both"/>
      </w:pPr>
      <w:bookmarkStart w:id="326" w:name="_Ref198821851"/>
      <w:bookmarkStart w:id="327" w:name="_Ref197437892"/>
      <w:r>
        <w:t>Jiao W, Wang W, Huang J, et al. Is ChatGPT a good translator? Yes with GPT-4 as the engine[J]. arXiv preprint arXiv:2301.08745, 2023.</w:t>
      </w:r>
      <w:bookmarkEnd w:id="326"/>
    </w:p>
    <w:p w14:paraId="6160617E">
      <w:pPr>
        <w:pStyle w:val="42"/>
        <w:numPr>
          <w:ilvl w:val="0"/>
          <w:numId w:val="4"/>
        </w:numPr>
        <w:spacing w:after="0"/>
        <w:ind w:left="960" w:leftChars="200" w:hanging="480" w:hangingChars="200"/>
        <w:jc w:val="both"/>
      </w:pPr>
      <w:bookmarkStart w:id="328" w:name="_Ref198821872"/>
      <w:r>
        <w:t>Raffel C, Shazeer N, Roberts A, et al. Exploring the limits of transfer learning with a unified text-to-text transformer[J]. Journal of machine learning research, 2020, 21(140): 1-67.</w:t>
      </w:r>
      <w:bookmarkEnd w:id="328"/>
    </w:p>
    <w:bookmarkEnd w:id="327"/>
    <w:p w14:paraId="47C5B3AF">
      <w:pPr>
        <w:pStyle w:val="42"/>
        <w:numPr>
          <w:ilvl w:val="0"/>
          <w:numId w:val="4"/>
        </w:numPr>
        <w:spacing w:after="0"/>
        <w:ind w:left="960" w:leftChars="200" w:hanging="480" w:hangingChars="200"/>
        <w:jc w:val="both"/>
      </w:pPr>
      <w:bookmarkStart w:id="329" w:name="_Ref198823998"/>
      <w:bookmarkStart w:id="330" w:name="_Ref197437895"/>
      <w:r>
        <w:t>Pan S, Tian Z, Ding L, et al. POMP: Probability-driven Meta-graph Prompter for LLMs in Low-resource Unsupervised Neural Machine Translation[C]//Proceedings of the 62nd Annual Meeting of the Association for Computational Linguistics (Volume 1: Long Papers). 2024: 9976-9992.</w:t>
      </w:r>
      <w:bookmarkEnd w:id="329"/>
    </w:p>
    <w:bookmarkEnd w:id="330"/>
    <w:p w14:paraId="6C03002A">
      <w:pPr>
        <w:pStyle w:val="42"/>
        <w:numPr>
          <w:ilvl w:val="0"/>
          <w:numId w:val="4"/>
        </w:numPr>
        <w:spacing w:after="0"/>
        <w:ind w:left="960" w:leftChars="200" w:hanging="480" w:hangingChars="200"/>
        <w:jc w:val="both"/>
      </w:pPr>
      <w:bookmarkStart w:id="331" w:name="_Ref198824222"/>
      <w:bookmarkStart w:id="332" w:name="_Ref197437896"/>
      <w:r>
        <w:t>Besta M, Blach N, Kubicek A, et al. Graph of thoughts: Solving elaborate problems with large language models[C]//Proceedings of the AAAI Conference on Artificial Intelligence. 2024, 38(16): 17682-17690.</w:t>
      </w:r>
      <w:bookmarkEnd w:id="331"/>
    </w:p>
    <w:bookmarkEnd w:id="332"/>
    <w:p w14:paraId="52D4935B">
      <w:pPr>
        <w:pStyle w:val="42"/>
        <w:numPr>
          <w:ilvl w:val="0"/>
          <w:numId w:val="4"/>
        </w:numPr>
        <w:spacing w:after="0"/>
        <w:ind w:left="960" w:leftChars="200" w:hanging="480" w:hangingChars="200"/>
        <w:jc w:val="both"/>
      </w:pPr>
      <w:bookmarkStart w:id="333" w:name="_Ref198821890"/>
      <w:bookmarkStart w:id="334" w:name="_Ref197437857"/>
      <w:r>
        <w:t>Mikolov T, Le Q V, Sutskever I. Exploiting similarities among languages for machine translation[J]. arXiv preprint arXiv:1309.4168, 2013.</w:t>
      </w:r>
      <w:bookmarkEnd w:id="333"/>
    </w:p>
    <w:bookmarkEnd w:id="334"/>
    <w:p w14:paraId="4508FE87">
      <w:pPr>
        <w:pStyle w:val="42"/>
        <w:numPr>
          <w:ilvl w:val="0"/>
          <w:numId w:val="4"/>
        </w:numPr>
        <w:spacing w:after="0"/>
        <w:ind w:left="960" w:leftChars="200" w:hanging="480" w:hangingChars="200"/>
        <w:jc w:val="both"/>
      </w:pPr>
      <w:bookmarkStart w:id="335" w:name="_Ref198483515"/>
      <w:r>
        <w:t>Vaswani A, Shazeer N, Parmar N, et al. Attention is all you need[J]. Advances in neural information processing systems, 2017, 30.</w:t>
      </w:r>
      <w:bookmarkEnd w:id="335"/>
    </w:p>
    <w:p w14:paraId="22B2EBB3">
      <w:pPr>
        <w:pStyle w:val="42"/>
        <w:numPr>
          <w:ilvl w:val="0"/>
          <w:numId w:val="4"/>
        </w:numPr>
        <w:spacing w:after="0"/>
        <w:ind w:left="960" w:leftChars="200" w:hanging="480" w:hangingChars="200"/>
        <w:jc w:val="both"/>
      </w:pPr>
      <w:bookmarkStart w:id="336" w:name="_Ref198483516"/>
      <w:r>
        <w:t>Dong Z, Tang T, Li L, et al. A survey on long text modeling with transformers[J]. arXiv preprint arXiv:2302.14502, 2023.</w:t>
      </w:r>
      <w:bookmarkEnd w:id="336"/>
    </w:p>
    <w:p w14:paraId="6234FF2D">
      <w:pPr>
        <w:pStyle w:val="42"/>
        <w:numPr>
          <w:ilvl w:val="0"/>
          <w:numId w:val="4"/>
        </w:numPr>
        <w:spacing w:after="0"/>
        <w:ind w:left="960" w:leftChars="200" w:hanging="480" w:hangingChars="200"/>
        <w:jc w:val="both"/>
      </w:pPr>
      <w:bookmarkStart w:id="337" w:name="_Ref198482250"/>
      <w:r>
        <w:t>Dai D, Sun Y, Dong L, et al. Why Can GPT Learn In - Context? Language Models Secretly Perform Gradient Descent as Meta - Optimizers[C]. Findings of the Association for Computational Linguistics: ACL 2023, Toronto, Association for Computational Linguistics, 2023: 4005 - 4019.</w:t>
      </w:r>
      <w:bookmarkEnd w:id="337"/>
      <w:r>
        <w:t> </w:t>
      </w:r>
    </w:p>
    <w:p w14:paraId="32F324CE">
      <w:pPr>
        <w:pStyle w:val="42"/>
        <w:numPr>
          <w:ilvl w:val="0"/>
          <w:numId w:val="4"/>
        </w:numPr>
        <w:spacing w:after="0"/>
        <w:ind w:left="960" w:leftChars="200" w:hanging="480" w:hangingChars="200"/>
        <w:jc w:val="both"/>
      </w:pPr>
      <w:bookmarkStart w:id="338" w:name="_Ref198480743"/>
      <w:bookmarkStart w:id="339" w:name="_Ref198823978"/>
      <w:r>
        <w:t>Brown T B , Mann B , Ryder N ,et al.</w:t>
      </w:r>
      <w:r>
        <w:rPr>
          <w:rFonts w:hint="eastAsia"/>
        </w:rPr>
        <w:t xml:space="preserve"> </w:t>
      </w:r>
      <w:r>
        <w:t>Language Models are Few-Shot Learners[J].  2020.DOI:10.48550/arXiv.2005.14165.</w:t>
      </w:r>
      <w:bookmarkEnd w:id="338"/>
      <w:bookmarkEnd w:id="339"/>
    </w:p>
    <w:p w14:paraId="70B7439C">
      <w:pPr>
        <w:pStyle w:val="42"/>
        <w:numPr>
          <w:ilvl w:val="0"/>
          <w:numId w:val="4"/>
        </w:numPr>
        <w:spacing w:after="0"/>
        <w:ind w:left="960" w:leftChars="200" w:hanging="480" w:hangingChars="200"/>
        <w:jc w:val="both"/>
      </w:pPr>
      <w:bookmarkStart w:id="340" w:name="_Ref198824020"/>
      <w:bookmarkStart w:id="341" w:name="_Ref197440947"/>
      <w:r>
        <w:t>Conneau A, Khandelwal K, Goyal N, et al. Unsupervised Cross-lingual Representation Learning at Scale[C]//Proceedings of the 58th Annual Meeting of the Association for Computational Linguistics. 2020: 8440-8451.</w:t>
      </w:r>
      <w:bookmarkEnd w:id="340"/>
    </w:p>
    <w:bookmarkEnd w:id="341"/>
    <w:p w14:paraId="2CC70B84">
      <w:pPr>
        <w:pStyle w:val="42"/>
        <w:numPr>
          <w:ilvl w:val="0"/>
          <w:numId w:val="4"/>
        </w:numPr>
        <w:spacing w:after="0"/>
        <w:ind w:left="960" w:leftChars="200" w:hanging="480" w:hangingChars="200"/>
        <w:jc w:val="both"/>
      </w:pPr>
      <w:bookmarkStart w:id="342" w:name="_Ref198824074"/>
      <w:bookmarkStart w:id="343" w:name="_Ref197440953"/>
      <w:r>
        <w:t>Sellam T, Das D, Parikh A. BLEURT: Learning Robust Metrics for Text Generation[C]//Proceedings of the 58th Annual Meeting of the Association for Computational Linguistics. 2020: 7881-7892.</w:t>
      </w:r>
      <w:bookmarkEnd w:id="342"/>
    </w:p>
    <w:bookmarkEnd w:id="343"/>
    <w:p w14:paraId="78BE84DF">
      <w:pPr>
        <w:pStyle w:val="42"/>
        <w:numPr>
          <w:ilvl w:val="0"/>
          <w:numId w:val="4"/>
        </w:numPr>
        <w:spacing w:after="0"/>
        <w:ind w:left="960" w:leftChars="200" w:hanging="480" w:hangingChars="200"/>
        <w:jc w:val="both"/>
      </w:pPr>
      <w:bookmarkStart w:id="344" w:name="_Ref198824084"/>
      <w:bookmarkStart w:id="345" w:name="_Ref197440958"/>
      <w:r>
        <w:t>Rei R, Stewart C, Farinha A C, et al. COMET: A neural framework for MT evaluation[J]. arXiv preprint arXiv:2009.09025, 2020.</w:t>
      </w:r>
      <w:bookmarkEnd w:id="344"/>
    </w:p>
    <w:bookmarkEnd w:id="345"/>
    <w:p w14:paraId="04DA967D">
      <w:pPr>
        <w:pStyle w:val="42"/>
        <w:numPr>
          <w:ilvl w:val="0"/>
          <w:numId w:val="4"/>
        </w:numPr>
        <w:spacing w:after="0"/>
        <w:ind w:left="960" w:leftChars="200" w:hanging="480" w:hangingChars="200"/>
        <w:jc w:val="both"/>
      </w:pPr>
      <w:bookmarkStart w:id="346" w:name="_Ref198824091"/>
      <w:bookmarkStart w:id="347" w:name="_Ref197447511"/>
      <w:r>
        <w:t>Guerreiro N M, Rei R, Van Stigt D, et al. xcomet: Transparent Machine Translation Evaluation through Fine-grained Error Detection[J]. Transactions of the Association for Computational Linguistics, 2024, 12: 979-995.</w:t>
      </w:r>
      <w:bookmarkEnd w:id="346"/>
    </w:p>
    <w:bookmarkEnd w:id="347"/>
    <w:p w14:paraId="12B51863">
      <w:pPr>
        <w:pStyle w:val="42"/>
        <w:numPr>
          <w:ilvl w:val="0"/>
          <w:numId w:val="4"/>
        </w:numPr>
        <w:spacing w:after="0"/>
        <w:ind w:left="960" w:leftChars="200" w:hanging="480" w:hangingChars="200"/>
        <w:jc w:val="both"/>
      </w:pPr>
      <w:bookmarkStart w:id="348" w:name="_Ref198824105"/>
      <w:bookmarkStart w:id="349" w:name="_Ref198747981"/>
      <w:r>
        <w:t>Rei R, De Souza J G C, Alves D, et al. COMET-22: Unbabel-IST 2022 submission for the metrics shared task[C]//Proceedings of the Seventh Conference on Machine Translation (WMT). 2022: 578-585.</w:t>
      </w:r>
      <w:bookmarkEnd w:id="348"/>
    </w:p>
    <w:p w14:paraId="3C28CF8C">
      <w:pPr>
        <w:pStyle w:val="42"/>
        <w:numPr>
          <w:ilvl w:val="0"/>
          <w:numId w:val="4"/>
        </w:numPr>
        <w:spacing w:after="0"/>
        <w:ind w:left="960" w:leftChars="200" w:hanging="480" w:hangingChars="200"/>
        <w:jc w:val="both"/>
      </w:pPr>
      <w:bookmarkStart w:id="350" w:name="_Ref198824161"/>
      <w:r>
        <w:t>Tang L, Qin J, Ye W, et al. Adaptive Few-shot Prompting for Machine Translation with Pre-trained Language Models[J]. arXiv preprint arXiv:2501.01679, 2025.</w:t>
      </w:r>
      <w:bookmarkEnd w:id="349"/>
      <w:bookmarkEnd w:id="350"/>
    </w:p>
    <w:p w14:paraId="3FDCA4F3">
      <w:pPr>
        <w:pStyle w:val="42"/>
        <w:numPr>
          <w:ilvl w:val="0"/>
          <w:numId w:val="4"/>
        </w:numPr>
        <w:spacing w:after="0"/>
        <w:ind w:left="960" w:leftChars="200" w:hanging="480" w:hangingChars="200"/>
        <w:jc w:val="both"/>
      </w:pPr>
      <w:bookmarkStart w:id="351" w:name="_Ref198824178"/>
      <w:bookmarkStart w:id="352" w:name="_Ref197418180"/>
      <w:r>
        <w:t>Tiedemann J. OPUS–parallel corpora for everyone[C]//Proceedings of the 19th Annual Conference of the European Association for Machine Translation: Projects/Products. 2016.</w:t>
      </w:r>
      <w:bookmarkEnd w:id="266"/>
      <w:bookmarkEnd w:id="351"/>
      <w:bookmarkEnd w:id="352"/>
    </w:p>
    <w:sectPr>
      <w:headerReference r:id="rId13" w:type="default"/>
      <w:footerReference r:id="rId15" w:type="default"/>
      <w:headerReference r:id="rId14" w:type="even"/>
      <w:type w:val="oddPage"/>
      <w:pgSz w:w="11906" w:h="16838"/>
      <w:pgMar w:top="1418" w:right="1418" w:bottom="1418" w:left="1701" w:header="851" w:footer="850" w:gutter="0"/>
      <w:pgNumType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大标宋简体">
    <w:altName w:val="微软雅黑"/>
    <w:panose1 w:val="00000000000000000000"/>
    <w:charset w:val="86"/>
    <w:family w:val="auto"/>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Nirmala UI">
    <w:panose1 w:val="020B0502040204020203"/>
    <w:charset w:val="00"/>
    <w:family w:val="swiss"/>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C7AC8">
    <w:pPr>
      <w:pStyle w:val="14"/>
      <w:ind w:firstLine="42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F8844">
    <w:pPr>
      <w:pStyle w:val="14"/>
      <w:ind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5FADE">
    <w:pPr>
      <w:pStyle w:val="14"/>
      <w:ind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005909"/>
      <w:docPartObj>
        <w:docPartGallery w:val="AutoText"/>
      </w:docPartObj>
    </w:sdtPr>
    <w:sdtContent>
      <w:p w14:paraId="4365B468">
        <w:pPr>
          <w:pStyle w:val="14"/>
          <w:ind w:firstLineChars="0"/>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1148782"/>
      <w:docPartObj>
        <w:docPartGallery w:val="AutoText"/>
      </w:docPartObj>
    </w:sdtPr>
    <w:sdtContent>
      <w:p w14:paraId="0898E10D">
        <w:pPr>
          <w:pStyle w:val="14"/>
          <w:ind w:firstLineChars="0"/>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6161164"/>
      <w:docPartObj>
        <w:docPartGallery w:val="AutoText"/>
      </w:docPartObj>
    </w:sdtPr>
    <w:sdtContent>
      <w:p w14:paraId="170765DE">
        <w:pPr>
          <w:pStyle w:val="14"/>
          <w:ind w:firstLineChars="0"/>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2C95B">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538F2">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85568">
    <w:pPr>
      <w:pStyle w:val="15"/>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3C403">
    <w:pPr>
      <w:pStyle w:val="15"/>
      <w:pBdr>
        <w:bottom w:val="single" w:color="auto" w:sz="6" w:space="0"/>
      </w:pBdr>
      <w:ind w:firstLine="420"/>
    </w:pPr>
    <w:r>
      <w:rPr>
        <w:rFonts w:hint="eastAsia"/>
      </w:rPr>
      <w:t>基于图提示大模型的低资源语言翻译系统设计与实现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BB72A">
    <w:pPr>
      <w:pStyle w:val="15"/>
      <w:ind w:firstLine="420"/>
    </w:pPr>
    <w:r>
      <w:rPr>
        <w:rFonts w:hint="eastAsia"/>
      </w:rPr>
      <w:t>西南石油大学本科毕业设计（论文）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028F2"/>
    <w:multiLevelType w:val="multilevel"/>
    <w:tmpl w:val="15C028F2"/>
    <w:lvl w:ilvl="0" w:tentative="0">
      <w:start w:val="1"/>
      <w:numFmt w:val="decimal"/>
      <w:suff w:val="space"/>
      <w:lvlText w:val="%1"/>
      <w:lvlJc w:val="left"/>
      <w:pPr>
        <w:ind w:left="255" w:hanging="255"/>
      </w:pPr>
      <w:rPr>
        <w:rFonts w:hint="default" w:ascii="Times New Roman" w:hAnsi="Times New Roman" w:eastAsia="宋体"/>
        <w:b/>
        <w:i w:val="0"/>
        <w:sz w:val="32"/>
      </w:rPr>
    </w:lvl>
    <w:lvl w:ilvl="1" w:tentative="0">
      <w:start w:val="1"/>
      <w:numFmt w:val="decimal"/>
      <w:suff w:val="space"/>
      <w:lvlText w:val="%1.%2"/>
      <w:lvlJc w:val="left"/>
      <w:pPr>
        <w:ind w:left="482" w:hanging="482"/>
      </w:pPr>
      <w:rPr>
        <w:rFonts w:hint="default" w:ascii="Times New Roman" w:hAnsi="Times New Roman" w:eastAsia="宋体"/>
        <w:b/>
        <w:i w:val="0"/>
        <w:sz w:val="30"/>
      </w:rPr>
    </w:lvl>
    <w:lvl w:ilvl="2" w:tentative="0">
      <w:start w:val="1"/>
      <w:numFmt w:val="decimal"/>
      <w:lvlText w:val="%1.%2.%3"/>
      <w:lvlJc w:val="left"/>
      <w:pPr>
        <w:ind w:left="822" w:hanging="822"/>
      </w:pPr>
      <w:rPr>
        <w:rFonts w:hint="default" w:ascii="Times New Roman" w:hAnsi="Times New Roman" w:eastAsia="宋体"/>
        <w:b/>
        <w:i w:val="0"/>
        <w:sz w:val="28"/>
      </w:rPr>
    </w:lvl>
    <w:lvl w:ilvl="3" w:tentative="0">
      <w:start w:val="1"/>
      <w:numFmt w:val="decimal"/>
      <w:suff w:val="space"/>
      <w:lvlText w:val="%1.%2.%3.%4"/>
      <w:lvlJc w:val="left"/>
      <w:pPr>
        <w:ind w:left="765" w:hanging="765"/>
      </w:pPr>
      <w:rPr>
        <w:rFonts w:hint="default" w:ascii="Times New Roman" w:hAnsi="Times New Roman" w:eastAsia="宋体"/>
        <w:b/>
        <w:i w:val="0"/>
        <w:sz w:val="24"/>
      </w:rPr>
    </w:lvl>
    <w:lvl w:ilvl="4" w:tentative="0">
      <w:start w:val="1"/>
      <w:numFmt w:val="decimal"/>
      <w:suff w:val="space"/>
      <w:lvlText w:val="%1.%2.%3.%4.%5"/>
      <w:lvlJc w:val="left"/>
      <w:pPr>
        <w:ind w:left="1418" w:hanging="936"/>
      </w:pPr>
      <w:rPr>
        <w:rFonts w:hint="default" w:ascii="Times New Roman" w:hAnsi="Times New Roman" w:eastAsia="宋体"/>
        <w:b/>
        <w:i w:val="0"/>
        <w:sz w:val="24"/>
      </w:rPr>
    </w:lvl>
    <w:lvl w:ilvl="5" w:tentative="0">
      <w:start w:val="1"/>
      <w:numFmt w:val="decimal"/>
      <w:lvlText w:val="%1.%2.%3.%4.%5.%6"/>
      <w:lvlJc w:val="left"/>
      <w:pPr>
        <w:ind w:left="3260" w:hanging="1134"/>
      </w:pPr>
      <w:rPr>
        <w:rFonts w:hint="default" w:ascii="Times New Roman" w:hAnsi="Times New Roman" w:eastAsia="宋体"/>
        <w:b/>
        <w:i w:val="0"/>
        <w:sz w:val="24"/>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tabs>
          <w:tab w:val="left" w:pos="2977"/>
        </w:tabs>
        <w:ind w:left="4394" w:hanging="1417"/>
      </w:pPr>
      <w:rPr>
        <w:rFonts w:hint="eastAsia"/>
      </w:rPr>
    </w:lvl>
    <w:lvl w:ilvl="8" w:tentative="0">
      <w:start w:val="1"/>
      <w:numFmt w:val="decimal"/>
      <w:lvlText w:val="%1.%2.%3.%4.%5.%6.%7.%8.%9"/>
      <w:lvlJc w:val="left"/>
      <w:pPr>
        <w:ind w:left="5102" w:hanging="1700"/>
      </w:pPr>
      <w:rPr>
        <w:rFonts w:hint="eastAsia"/>
      </w:rPr>
    </w:lvl>
  </w:abstractNum>
  <w:abstractNum w:abstractNumId="1">
    <w:nsid w:val="33DC44BE"/>
    <w:multiLevelType w:val="multilevel"/>
    <w:tmpl w:val="33DC44B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BE40639"/>
    <w:multiLevelType w:val="multilevel"/>
    <w:tmpl w:val="5BE40639"/>
    <w:lvl w:ilvl="0" w:tentative="0">
      <w:start w:val="1"/>
      <w:numFmt w:val="decimal"/>
      <w:pStyle w:val="42"/>
      <w:lvlText w:val="[%1]"/>
      <w:lvlJc w:val="left"/>
      <w:pPr>
        <w:ind w:left="1160" w:hanging="440"/>
      </w:pPr>
      <w:rPr>
        <w:rFonts w:hint="eastAsia"/>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num w:numId="1">
    <w:abstractNumId w:val="0"/>
    <w:lvlOverride w:ilvl="0">
      <w:lvl w:ilvl="0" w:tentative="1">
        <w:start w:val="1"/>
        <w:numFmt w:val="decimal"/>
        <w:pStyle w:val="2"/>
        <w:suff w:val="space"/>
        <w:lvlText w:val="%1"/>
        <w:lvlJc w:val="left"/>
        <w:pPr>
          <w:ind w:left="7140" w:firstLine="0"/>
        </w:pPr>
        <w:rPr>
          <w:rFonts w:hint="default" w:ascii="Times New Roman" w:hAnsi="Times New Roman" w:eastAsia="宋体"/>
          <w:b/>
          <w:i w:val="0"/>
          <w:sz w:val="32"/>
        </w:rPr>
      </w:lvl>
    </w:lvlOverride>
    <w:lvlOverride w:ilvl="1">
      <w:lvl w:ilvl="1" w:tentative="1">
        <w:start w:val="1"/>
        <w:numFmt w:val="decimal"/>
        <w:pStyle w:val="3"/>
        <w:suff w:val="space"/>
        <w:lvlText w:val="%1.%2"/>
        <w:lvlJc w:val="left"/>
        <w:pPr>
          <w:ind w:left="7282" w:firstLine="0"/>
        </w:pPr>
        <w:rPr>
          <w:rFonts w:hint="eastAsia"/>
          <w:b/>
          <w:bCs w:val="0"/>
        </w:rPr>
      </w:lvl>
    </w:lvlOverride>
    <w:lvlOverride w:ilvl="2">
      <w:lvl w:ilvl="2" w:tentative="1">
        <w:start w:val="1"/>
        <w:numFmt w:val="decimal"/>
        <w:pStyle w:val="4"/>
        <w:suff w:val="space"/>
        <w:lvlText w:val="%1.%2.%3"/>
        <w:lvlJc w:val="left"/>
        <w:pPr>
          <w:ind w:left="7962" w:hanging="822"/>
        </w:pPr>
        <w:rPr>
          <w:rFonts w:hint="default" w:ascii="Times New Roman" w:hAnsi="Times New Roman" w:eastAsia="宋体"/>
          <w:b/>
          <w:i w:val="0"/>
          <w:sz w:val="28"/>
        </w:rPr>
      </w:lvl>
    </w:lvlOverride>
    <w:lvlOverride w:ilvl="3">
      <w:lvl w:ilvl="3" w:tentative="1">
        <w:start w:val="1"/>
        <w:numFmt w:val="decimal"/>
        <w:pStyle w:val="5"/>
        <w:suff w:val="space"/>
        <w:lvlText w:val="%1.%2.%3.%4"/>
        <w:lvlJc w:val="left"/>
        <w:pPr>
          <w:ind w:left="7905" w:hanging="765"/>
        </w:pPr>
        <w:rPr>
          <w:rFonts w:hint="default" w:ascii="Times New Roman" w:hAnsi="Times New Roman" w:eastAsia="宋体"/>
          <w:b/>
          <w:i w:val="0"/>
          <w:sz w:val="24"/>
        </w:rPr>
      </w:lvl>
    </w:lvlOverride>
    <w:lvlOverride w:ilvl="4">
      <w:lvl w:ilvl="4" w:tentative="1">
        <w:start w:val="1"/>
        <w:numFmt w:val="decimal"/>
        <w:suff w:val="space"/>
        <w:lvlText w:val="%1.%2.%3.%4.%5"/>
        <w:lvlJc w:val="left"/>
        <w:pPr>
          <w:ind w:left="8558" w:hanging="936"/>
        </w:pPr>
        <w:rPr>
          <w:rFonts w:hint="eastAsia"/>
        </w:rPr>
      </w:lvl>
    </w:lvlOverride>
    <w:lvlOverride w:ilvl="5">
      <w:lvl w:ilvl="5" w:tentative="1">
        <w:start w:val="1"/>
        <w:numFmt w:val="decimal"/>
        <w:lvlText w:val="%1.%2.%3.%4.%5.%6"/>
        <w:lvlJc w:val="left"/>
        <w:pPr>
          <w:tabs>
            <w:tab w:val="left" w:pos="7140"/>
          </w:tabs>
          <w:ind w:left="10400" w:hanging="1134"/>
        </w:pPr>
        <w:rPr>
          <w:rFonts w:hint="default" w:ascii="Times New Roman" w:hAnsi="Times New Roman" w:eastAsia="宋体"/>
          <w:b/>
          <w:i w:val="0"/>
          <w:sz w:val="24"/>
        </w:rPr>
      </w:lvl>
    </w:lvlOverride>
    <w:lvlOverride w:ilvl="6">
      <w:lvl w:ilvl="6" w:tentative="1">
        <w:start w:val="1"/>
        <w:numFmt w:val="decimal"/>
        <w:lvlText w:val="%1.%2.%3.%4.%5.%6.%7"/>
        <w:lvlJc w:val="left"/>
        <w:pPr>
          <w:tabs>
            <w:tab w:val="left" w:pos="7140"/>
          </w:tabs>
          <w:ind w:left="10967" w:hanging="1276"/>
        </w:pPr>
        <w:rPr>
          <w:rFonts w:hint="eastAsia"/>
        </w:rPr>
      </w:lvl>
    </w:lvlOverride>
    <w:lvlOverride w:ilvl="7">
      <w:lvl w:ilvl="7" w:tentative="1">
        <w:start w:val="1"/>
        <w:numFmt w:val="decimal"/>
        <w:lvlText w:val="%1.%2.%3.%4.%5.%6.%7.%8"/>
        <w:lvlJc w:val="left"/>
        <w:pPr>
          <w:tabs>
            <w:tab w:val="left" w:pos="10117"/>
          </w:tabs>
          <w:ind w:left="11534" w:hanging="1417"/>
        </w:pPr>
        <w:rPr>
          <w:rFonts w:hint="eastAsia"/>
        </w:rPr>
      </w:lvl>
    </w:lvlOverride>
    <w:lvlOverride w:ilvl="8">
      <w:lvl w:ilvl="8" w:tentative="1">
        <w:start w:val="1"/>
        <w:numFmt w:val="decimal"/>
        <w:lvlText w:val="%1.%2.%3.%4.%5.%6.%7.%8.%9"/>
        <w:lvlJc w:val="left"/>
        <w:pPr>
          <w:tabs>
            <w:tab w:val="left" w:pos="7140"/>
          </w:tabs>
          <w:ind w:left="12242" w:hanging="1700"/>
        </w:pPr>
        <w:rPr>
          <w:rFonts w:hint="eastAsia"/>
        </w:rPr>
      </w:lvl>
    </w:lvlOverride>
  </w:num>
  <w:num w:numId="2">
    <w:abstractNumId w:val="2"/>
  </w:num>
  <w:num w:numId="3">
    <w:abstractNumId w:val="0"/>
    <w:lvlOverride w:ilvl="0">
      <w:lvl w:ilvl="0" w:tentative="1">
        <w:start w:val="1"/>
        <w:numFmt w:val="decimal"/>
        <w:suff w:val="space"/>
        <w:lvlText w:val="%1"/>
        <w:lvlJc w:val="left"/>
        <w:pPr>
          <w:ind w:left="0" w:firstLine="0"/>
        </w:pPr>
        <w:rPr>
          <w:rFonts w:hint="default" w:ascii="Times New Roman" w:hAnsi="Times New Roman" w:eastAsia="宋体"/>
          <w:b/>
          <w:i w:val="0"/>
          <w:sz w:val="32"/>
        </w:rPr>
      </w:lvl>
    </w:lvlOverride>
    <w:lvlOverride w:ilvl="1">
      <w:lvl w:ilvl="1" w:tentative="1">
        <w:start w:val="1"/>
        <w:numFmt w:val="decimal"/>
        <w:suff w:val="space"/>
        <w:lvlText w:val="%1.%2"/>
        <w:lvlJc w:val="left"/>
        <w:pPr>
          <w:ind w:left="142" w:firstLine="0"/>
        </w:pPr>
        <w:rPr>
          <w:rFonts w:hint="eastAsia"/>
          <w:b/>
          <w:bCs w:val="0"/>
        </w:rPr>
      </w:lvl>
    </w:lvlOverride>
    <w:lvlOverride w:ilvl="2">
      <w:lvl w:ilvl="2" w:tentative="1">
        <w:start w:val="1"/>
        <w:numFmt w:val="decimal"/>
        <w:suff w:val="space"/>
        <w:lvlText w:val="%1.%2.%3"/>
        <w:lvlJc w:val="left"/>
        <w:pPr>
          <w:ind w:left="822" w:hanging="822"/>
        </w:pPr>
        <w:rPr>
          <w:rFonts w:hint="default" w:ascii="Times New Roman" w:hAnsi="Times New Roman" w:eastAsia="宋体"/>
          <w:b/>
          <w:i w:val="0"/>
          <w:sz w:val="28"/>
        </w:rPr>
      </w:lvl>
    </w:lvlOverride>
    <w:lvlOverride w:ilvl="3">
      <w:lvl w:ilvl="3" w:tentative="1">
        <w:start w:val="1"/>
        <w:numFmt w:val="decimal"/>
        <w:suff w:val="space"/>
        <w:lvlText w:val="%1.%2.%3.%4"/>
        <w:lvlJc w:val="left"/>
        <w:pPr>
          <w:ind w:left="765" w:hanging="765"/>
        </w:pPr>
        <w:rPr>
          <w:rFonts w:hint="default" w:ascii="Times New Roman" w:hAnsi="Times New Roman" w:eastAsia="宋体"/>
          <w:b/>
          <w:i w:val="0"/>
          <w:sz w:val="24"/>
        </w:rPr>
      </w:lvl>
    </w:lvlOverride>
    <w:lvlOverride w:ilvl="4">
      <w:lvl w:ilvl="4" w:tentative="1">
        <w:start w:val="1"/>
        <w:numFmt w:val="decimal"/>
        <w:suff w:val="space"/>
        <w:lvlText w:val="%1.%2.%3.%4.%5"/>
        <w:lvlJc w:val="left"/>
        <w:pPr>
          <w:ind w:left="1418" w:hanging="936"/>
        </w:pPr>
        <w:rPr>
          <w:rFonts w:hint="eastAsia"/>
        </w:rPr>
      </w:lvl>
    </w:lvlOverride>
    <w:lvlOverride w:ilvl="5">
      <w:lvl w:ilvl="5" w:tentative="1">
        <w:start w:val="1"/>
        <w:numFmt w:val="decimal"/>
        <w:lvlText w:val="%1.%2.%3.%4.%5.%6"/>
        <w:lvlJc w:val="left"/>
        <w:pPr>
          <w:tabs>
            <w:tab w:val="left" w:pos="0"/>
          </w:tabs>
          <w:ind w:left="3260" w:hanging="1134"/>
        </w:pPr>
        <w:rPr>
          <w:rFonts w:hint="default" w:ascii="Times New Roman" w:hAnsi="Times New Roman" w:eastAsia="宋体"/>
          <w:b/>
          <w:i w:val="0"/>
          <w:sz w:val="24"/>
        </w:rPr>
      </w:lvl>
    </w:lvlOverride>
    <w:lvlOverride w:ilvl="6">
      <w:lvl w:ilvl="6" w:tentative="1">
        <w:start w:val="1"/>
        <w:numFmt w:val="decimal"/>
        <w:lvlText w:val="%1.%2.%3.%4.%5.%6.%7"/>
        <w:lvlJc w:val="left"/>
        <w:pPr>
          <w:tabs>
            <w:tab w:val="left" w:pos="0"/>
          </w:tabs>
          <w:ind w:left="3827" w:hanging="1276"/>
        </w:pPr>
        <w:rPr>
          <w:rFonts w:hint="eastAsia"/>
        </w:rPr>
      </w:lvl>
    </w:lvlOverride>
    <w:lvlOverride w:ilvl="7">
      <w:lvl w:ilvl="7" w:tentative="1">
        <w:start w:val="1"/>
        <w:numFmt w:val="decimal"/>
        <w:lvlText w:val="%1.%2.%3.%4.%5.%6.%7.%8"/>
        <w:lvlJc w:val="left"/>
        <w:pPr>
          <w:tabs>
            <w:tab w:val="left" w:pos="2977"/>
          </w:tabs>
          <w:ind w:left="4394" w:hanging="1417"/>
        </w:pPr>
        <w:rPr>
          <w:rFonts w:hint="eastAsia"/>
        </w:rPr>
      </w:lvl>
    </w:lvlOverride>
    <w:lvlOverride w:ilvl="8">
      <w:lvl w:ilvl="8" w:tentative="1">
        <w:start w:val="1"/>
        <w:numFmt w:val="decimal"/>
        <w:lvlText w:val="%1.%2.%3.%4.%5.%6.%7.%8.%9"/>
        <w:lvlJc w:val="left"/>
        <w:pPr>
          <w:tabs>
            <w:tab w:val="left" w:pos="0"/>
          </w:tabs>
          <w:ind w:left="5102" w:hanging="1700"/>
        </w:pPr>
        <w:rPr>
          <w:rFonts w:hint="eastAsia"/>
        </w:rPr>
      </w:lvl>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A47"/>
    <w:rsid w:val="00002699"/>
    <w:rsid w:val="00003F4C"/>
    <w:rsid w:val="0001362D"/>
    <w:rsid w:val="00014627"/>
    <w:rsid w:val="00024C48"/>
    <w:rsid w:val="000279AC"/>
    <w:rsid w:val="00037A0E"/>
    <w:rsid w:val="00040CDF"/>
    <w:rsid w:val="00041B62"/>
    <w:rsid w:val="00042616"/>
    <w:rsid w:val="00042985"/>
    <w:rsid w:val="000431CD"/>
    <w:rsid w:val="000442FF"/>
    <w:rsid w:val="00046F1F"/>
    <w:rsid w:val="000518D3"/>
    <w:rsid w:val="00055B87"/>
    <w:rsid w:val="00055DE1"/>
    <w:rsid w:val="00060229"/>
    <w:rsid w:val="00061F29"/>
    <w:rsid w:val="00063CDB"/>
    <w:rsid w:val="00064B53"/>
    <w:rsid w:val="00065799"/>
    <w:rsid w:val="00067E40"/>
    <w:rsid w:val="00073AB3"/>
    <w:rsid w:val="00073DF0"/>
    <w:rsid w:val="00074C3E"/>
    <w:rsid w:val="00074E70"/>
    <w:rsid w:val="000766DE"/>
    <w:rsid w:val="0008398B"/>
    <w:rsid w:val="00083B89"/>
    <w:rsid w:val="000859EF"/>
    <w:rsid w:val="00094B06"/>
    <w:rsid w:val="000962AB"/>
    <w:rsid w:val="00097745"/>
    <w:rsid w:val="000B257B"/>
    <w:rsid w:val="000B3287"/>
    <w:rsid w:val="000B46D5"/>
    <w:rsid w:val="000B4A13"/>
    <w:rsid w:val="000C57CA"/>
    <w:rsid w:val="000D1186"/>
    <w:rsid w:val="000D2CBA"/>
    <w:rsid w:val="000D31CC"/>
    <w:rsid w:val="000D4552"/>
    <w:rsid w:val="000D6C1A"/>
    <w:rsid w:val="000E6A47"/>
    <w:rsid w:val="000E6F16"/>
    <w:rsid w:val="000E724A"/>
    <w:rsid w:val="000E7AB6"/>
    <w:rsid w:val="000F22C8"/>
    <w:rsid w:val="000F2DD7"/>
    <w:rsid w:val="00102348"/>
    <w:rsid w:val="00102A5E"/>
    <w:rsid w:val="00103245"/>
    <w:rsid w:val="00107F0E"/>
    <w:rsid w:val="00125A86"/>
    <w:rsid w:val="00125E88"/>
    <w:rsid w:val="00126F11"/>
    <w:rsid w:val="00127C51"/>
    <w:rsid w:val="00133A3F"/>
    <w:rsid w:val="001369CA"/>
    <w:rsid w:val="00141085"/>
    <w:rsid w:val="001427D8"/>
    <w:rsid w:val="00143DCF"/>
    <w:rsid w:val="0014608F"/>
    <w:rsid w:val="00151281"/>
    <w:rsid w:val="001525EA"/>
    <w:rsid w:val="00153E55"/>
    <w:rsid w:val="0015577E"/>
    <w:rsid w:val="0016127F"/>
    <w:rsid w:val="00163D36"/>
    <w:rsid w:val="00164600"/>
    <w:rsid w:val="0016517A"/>
    <w:rsid w:val="0017468C"/>
    <w:rsid w:val="001752D6"/>
    <w:rsid w:val="00180309"/>
    <w:rsid w:val="00184AE4"/>
    <w:rsid w:val="00191479"/>
    <w:rsid w:val="00191CF9"/>
    <w:rsid w:val="00193F37"/>
    <w:rsid w:val="001B0FA8"/>
    <w:rsid w:val="001B1E12"/>
    <w:rsid w:val="001D254D"/>
    <w:rsid w:val="001D3E95"/>
    <w:rsid w:val="001D47EB"/>
    <w:rsid w:val="001D55C8"/>
    <w:rsid w:val="001E3EE4"/>
    <w:rsid w:val="001F0A8C"/>
    <w:rsid w:val="001F0C68"/>
    <w:rsid w:val="00201266"/>
    <w:rsid w:val="00206174"/>
    <w:rsid w:val="0021199C"/>
    <w:rsid w:val="002128BF"/>
    <w:rsid w:val="00214BE3"/>
    <w:rsid w:val="0021556A"/>
    <w:rsid w:val="00216440"/>
    <w:rsid w:val="00224B50"/>
    <w:rsid w:val="00225A30"/>
    <w:rsid w:val="002317E7"/>
    <w:rsid w:val="00243017"/>
    <w:rsid w:val="00243A12"/>
    <w:rsid w:val="002443AE"/>
    <w:rsid w:val="00244943"/>
    <w:rsid w:val="002460BF"/>
    <w:rsid w:val="00251D4E"/>
    <w:rsid w:val="0026432A"/>
    <w:rsid w:val="002724F6"/>
    <w:rsid w:val="00274D2A"/>
    <w:rsid w:val="00275C0D"/>
    <w:rsid w:val="002814DF"/>
    <w:rsid w:val="00282987"/>
    <w:rsid w:val="00285FD9"/>
    <w:rsid w:val="00287842"/>
    <w:rsid w:val="002902E7"/>
    <w:rsid w:val="00291B02"/>
    <w:rsid w:val="002A53A0"/>
    <w:rsid w:val="002A74EA"/>
    <w:rsid w:val="002B05D2"/>
    <w:rsid w:val="002B28CC"/>
    <w:rsid w:val="002B3FEB"/>
    <w:rsid w:val="002C4A7D"/>
    <w:rsid w:val="002C64DF"/>
    <w:rsid w:val="002D4C89"/>
    <w:rsid w:val="002D7B2F"/>
    <w:rsid w:val="002E04AB"/>
    <w:rsid w:val="002E7166"/>
    <w:rsid w:val="002F14F2"/>
    <w:rsid w:val="002F5F1A"/>
    <w:rsid w:val="00302D08"/>
    <w:rsid w:val="00306E41"/>
    <w:rsid w:val="00311733"/>
    <w:rsid w:val="003125EB"/>
    <w:rsid w:val="00313DE4"/>
    <w:rsid w:val="00323FF2"/>
    <w:rsid w:val="00325BC4"/>
    <w:rsid w:val="00326ABB"/>
    <w:rsid w:val="00326F19"/>
    <w:rsid w:val="00336B9D"/>
    <w:rsid w:val="00340BC8"/>
    <w:rsid w:val="00341978"/>
    <w:rsid w:val="00342EBD"/>
    <w:rsid w:val="003451EB"/>
    <w:rsid w:val="0034776F"/>
    <w:rsid w:val="00347B92"/>
    <w:rsid w:val="0037455D"/>
    <w:rsid w:val="00376EA3"/>
    <w:rsid w:val="003856A8"/>
    <w:rsid w:val="00386ADF"/>
    <w:rsid w:val="0038791F"/>
    <w:rsid w:val="0039203F"/>
    <w:rsid w:val="00393603"/>
    <w:rsid w:val="00395171"/>
    <w:rsid w:val="0039563E"/>
    <w:rsid w:val="003A3016"/>
    <w:rsid w:val="003A313B"/>
    <w:rsid w:val="003A5C5F"/>
    <w:rsid w:val="003A736F"/>
    <w:rsid w:val="003B0FA5"/>
    <w:rsid w:val="003B4B86"/>
    <w:rsid w:val="003C4092"/>
    <w:rsid w:val="003C5880"/>
    <w:rsid w:val="003D0888"/>
    <w:rsid w:val="003D5551"/>
    <w:rsid w:val="003D56C6"/>
    <w:rsid w:val="003D5A23"/>
    <w:rsid w:val="003E3C4B"/>
    <w:rsid w:val="003F00E5"/>
    <w:rsid w:val="003F595D"/>
    <w:rsid w:val="00403771"/>
    <w:rsid w:val="00404475"/>
    <w:rsid w:val="0040583C"/>
    <w:rsid w:val="0040775A"/>
    <w:rsid w:val="004115FD"/>
    <w:rsid w:val="00414D20"/>
    <w:rsid w:val="00425023"/>
    <w:rsid w:val="00430F45"/>
    <w:rsid w:val="004320AB"/>
    <w:rsid w:val="004320EA"/>
    <w:rsid w:val="004342E9"/>
    <w:rsid w:val="00436D28"/>
    <w:rsid w:val="00437A15"/>
    <w:rsid w:val="00440FC7"/>
    <w:rsid w:val="004422B0"/>
    <w:rsid w:val="004446FF"/>
    <w:rsid w:val="0044773C"/>
    <w:rsid w:val="00450571"/>
    <w:rsid w:val="00460940"/>
    <w:rsid w:val="00462671"/>
    <w:rsid w:val="004653C9"/>
    <w:rsid w:val="00470014"/>
    <w:rsid w:val="0047153E"/>
    <w:rsid w:val="004734B5"/>
    <w:rsid w:val="00477FCF"/>
    <w:rsid w:val="00484607"/>
    <w:rsid w:val="004878BA"/>
    <w:rsid w:val="0048796E"/>
    <w:rsid w:val="004A14FA"/>
    <w:rsid w:val="004A2A2E"/>
    <w:rsid w:val="004A3A9B"/>
    <w:rsid w:val="004A674D"/>
    <w:rsid w:val="004B1F2D"/>
    <w:rsid w:val="004B236F"/>
    <w:rsid w:val="004B38A1"/>
    <w:rsid w:val="004B3936"/>
    <w:rsid w:val="004D350C"/>
    <w:rsid w:val="004D4987"/>
    <w:rsid w:val="004E6576"/>
    <w:rsid w:val="004F1EBD"/>
    <w:rsid w:val="004F4064"/>
    <w:rsid w:val="004F59B4"/>
    <w:rsid w:val="004F7FDC"/>
    <w:rsid w:val="00506C7E"/>
    <w:rsid w:val="0052685F"/>
    <w:rsid w:val="00530346"/>
    <w:rsid w:val="005360B6"/>
    <w:rsid w:val="00536BC3"/>
    <w:rsid w:val="00541182"/>
    <w:rsid w:val="005518C3"/>
    <w:rsid w:val="0055467F"/>
    <w:rsid w:val="00563907"/>
    <w:rsid w:val="00563B62"/>
    <w:rsid w:val="0056428B"/>
    <w:rsid w:val="00571A17"/>
    <w:rsid w:val="00577AAD"/>
    <w:rsid w:val="00584350"/>
    <w:rsid w:val="00587442"/>
    <w:rsid w:val="00590E40"/>
    <w:rsid w:val="00592263"/>
    <w:rsid w:val="005960F8"/>
    <w:rsid w:val="00596673"/>
    <w:rsid w:val="00597C75"/>
    <w:rsid w:val="005A1015"/>
    <w:rsid w:val="005A6B9A"/>
    <w:rsid w:val="005B3035"/>
    <w:rsid w:val="005B4E2B"/>
    <w:rsid w:val="005B5E4A"/>
    <w:rsid w:val="005C0EB2"/>
    <w:rsid w:val="005C1E4B"/>
    <w:rsid w:val="005C21E1"/>
    <w:rsid w:val="005C230A"/>
    <w:rsid w:val="005C6957"/>
    <w:rsid w:val="005C7DD1"/>
    <w:rsid w:val="005D045D"/>
    <w:rsid w:val="005D049E"/>
    <w:rsid w:val="005E544E"/>
    <w:rsid w:val="005F0A0D"/>
    <w:rsid w:val="005F30FF"/>
    <w:rsid w:val="005F45F1"/>
    <w:rsid w:val="005F47A7"/>
    <w:rsid w:val="006056EB"/>
    <w:rsid w:val="00605F5E"/>
    <w:rsid w:val="00606F2B"/>
    <w:rsid w:val="006073D2"/>
    <w:rsid w:val="00610740"/>
    <w:rsid w:val="0061153B"/>
    <w:rsid w:val="00612691"/>
    <w:rsid w:val="0062058A"/>
    <w:rsid w:val="0062090C"/>
    <w:rsid w:val="0062237E"/>
    <w:rsid w:val="00627C3F"/>
    <w:rsid w:val="006309A5"/>
    <w:rsid w:val="0063250A"/>
    <w:rsid w:val="00632967"/>
    <w:rsid w:val="00634428"/>
    <w:rsid w:val="006411FE"/>
    <w:rsid w:val="006438D6"/>
    <w:rsid w:val="006460D4"/>
    <w:rsid w:val="00647F17"/>
    <w:rsid w:val="00650798"/>
    <w:rsid w:val="00653B75"/>
    <w:rsid w:val="00656349"/>
    <w:rsid w:val="00664D91"/>
    <w:rsid w:val="00665DE6"/>
    <w:rsid w:val="00665E49"/>
    <w:rsid w:val="0067684B"/>
    <w:rsid w:val="00680C67"/>
    <w:rsid w:val="006816AB"/>
    <w:rsid w:val="00683921"/>
    <w:rsid w:val="00687372"/>
    <w:rsid w:val="006A2F5A"/>
    <w:rsid w:val="006A3D66"/>
    <w:rsid w:val="006B0468"/>
    <w:rsid w:val="006B41FC"/>
    <w:rsid w:val="006B5E70"/>
    <w:rsid w:val="006B7604"/>
    <w:rsid w:val="006C51ED"/>
    <w:rsid w:val="006C719A"/>
    <w:rsid w:val="006D174B"/>
    <w:rsid w:val="006D3404"/>
    <w:rsid w:val="006D36FE"/>
    <w:rsid w:val="006D4D76"/>
    <w:rsid w:val="006D5FC0"/>
    <w:rsid w:val="006E330B"/>
    <w:rsid w:val="006E38C7"/>
    <w:rsid w:val="006E594D"/>
    <w:rsid w:val="006E76B9"/>
    <w:rsid w:val="006F62B8"/>
    <w:rsid w:val="0070077C"/>
    <w:rsid w:val="0071095E"/>
    <w:rsid w:val="00713C29"/>
    <w:rsid w:val="00715CEC"/>
    <w:rsid w:val="00720F18"/>
    <w:rsid w:val="0072248B"/>
    <w:rsid w:val="007261E2"/>
    <w:rsid w:val="00726F6D"/>
    <w:rsid w:val="007300FE"/>
    <w:rsid w:val="00732BBB"/>
    <w:rsid w:val="00735EB0"/>
    <w:rsid w:val="00740437"/>
    <w:rsid w:val="00740B76"/>
    <w:rsid w:val="00741947"/>
    <w:rsid w:val="007448E1"/>
    <w:rsid w:val="00744F86"/>
    <w:rsid w:val="00750A92"/>
    <w:rsid w:val="00752303"/>
    <w:rsid w:val="00752EF8"/>
    <w:rsid w:val="00753964"/>
    <w:rsid w:val="00756A08"/>
    <w:rsid w:val="00756F87"/>
    <w:rsid w:val="00757F0C"/>
    <w:rsid w:val="00760F41"/>
    <w:rsid w:val="007625CB"/>
    <w:rsid w:val="00767FD9"/>
    <w:rsid w:val="00774E74"/>
    <w:rsid w:val="00776B56"/>
    <w:rsid w:val="007774BD"/>
    <w:rsid w:val="00783D8E"/>
    <w:rsid w:val="00784B71"/>
    <w:rsid w:val="00785FEA"/>
    <w:rsid w:val="007913D3"/>
    <w:rsid w:val="0079658E"/>
    <w:rsid w:val="007A0BA3"/>
    <w:rsid w:val="007A4F6D"/>
    <w:rsid w:val="007A7F6D"/>
    <w:rsid w:val="007B020E"/>
    <w:rsid w:val="007B24EC"/>
    <w:rsid w:val="007B279F"/>
    <w:rsid w:val="007C033D"/>
    <w:rsid w:val="007C2663"/>
    <w:rsid w:val="007C3CEC"/>
    <w:rsid w:val="007C4677"/>
    <w:rsid w:val="007C728A"/>
    <w:rsid w:val="007D056A"/>
    <w:rsid w:val="007D5730"/>
    <w:rsid w:val="007E0D11"/>
    <w:rsid w:val="00804446"/>
    <w:rsid w:val="008138AE"/>
    <w:rsid w:val="00815B59"/>
    <w:rsid w:val="00816C19"/>
    <w:rsid w:val="00824557"/>
    <w:rsid w:val="00824698"/>
    <w:rsid w:val="00827366"/>
    <w:rsid w:val="00830D73"/>
    <w:rsid w:val="00831310"/>
    <w:rsid w:val="008321E5"/>
    <w:rsid w:val="00832852"/>
    <w:rsid w:val="008374D1"/>
    <w:rsid w:val="00837F2C"/>
    <w:rsid w:val="00840469"/>
    <w:rsid w:val="00841358"/>
    <w:rsid w:val="008508E9"/>
    <w:rsid w:val="008513E6"/>
    <w:rsid w:val="00855FE5"/>
    <w:rsid w:val="00856FAA"/>
    <w:rsid w:val="00861C97"/>
    <w:rsid w:val="008623E6"/>
    <w:rsid w:val="008640AF"/>
    <w:rsid w:val="00864C63"/>
    <w:rsid w:val="00866CE6"/>
    <w:rsid w:val="00881647"/>
    <w:rsid w:val="008816A5"/>
    <w:rsid w:val="008919D8"/>
    <w:rsid w:val="0089211E"/>
    <w:rsid w:val="008924CA"/>
    <w:rsid w:val="008928E2"/>
    <w:rsid w:val="0089302A"/>
    <w:rsid w:val="008A1A0B"/>
    <w:rsid w:val="008A50F9"/>
    <w:rsid w:val="008A5FD8"/>
    <w:rsid w:val="008A7C7B"/>
    <w:rsid w:val="008C05A7"/>
    <w:rsid w:val="008C2D17"/>
    <w:rsid w:val="008C63B3"/>
    <w:rsid w:val="008D238B"/>
    <w:rsid w:val="008D2EC2"/>
    <w:rsid w:val="008D4790"/>
    <w:rsid w:val="008D6F74"/>
    <w:rsid w:val="008E2ADE"/>
    <w:rsid w:val="008E3DA9"/>
    <w:rsid w:val="008F0583"/>
    <w:rsid w:val="008F24F3"/>
    <w:rsid w:val="009040BD"/>
    <w:rsid w:val="009075D6"/>
    <w:rsid w:val="00911820"/>
    <w:rsid w:val="00912833"/>
    <w:rsid w:val="00916344"/>
    <w:rsid w:val="00916A47"/>
    <w:rsid w:val="00920EE3"/>
    <w:rsid w:val="00927AD3"/>
    <w:rsid w:val="009366EA"/>
    <w:rsid w:val="00944EB1"/>
    <w:rsid w:val="00946E1E"/>
    <w:rsid w:val="00950A70"/>
    <w:rsid w:val="00950C5A"/>
    <w:rsid w:val="00953142"/>
    <w:rsid w:val="0095562E"/>
    <w:rsid w:val="00966AB2"/>
    <w:rsid w:val="00970198"/>
    <w:rsid w:val="0097136E"/>
    <w:rsid w:val="0097191F"/>
    <w:rsid w:val="00973D3C"/>
    <w:rsid w:val="00984B90"/>
    <w:rsid w:val="00986EA4"/>
    <w:rsid w:val="0098757B"/>
    <w:rsid w:val="00987C94"/>
    <w:rsid w:val="0099045D"/>
    <w:rsid w:val="009913D6"/>
    <w:rsid w:val="00992079"/>
    <w:rsid w:val="009A1074"/>
    <w:rsid w:val="009A36DA"/>
    <w:rsid w:val="009A48F9"/>
    <w:rsid w:val="009A6683"/>
    <w:rsid w:val="009B48EA"/>
    <w:rsid w:val="009C1FF8"/>
    <w:rsid w:val="009C4C40"/>
    <w:rsid w:val="009C4EBC"/>
    <w:rsid w:val="009D25C9"/>
    <w:rsid w:val="009D3198"/>
    <w:rsid w:val="009D326A"/>
    <w:rsid w:val="009E04BA"/>
    <w:rsid w:val="009E0F68"/>
    <w:rsid w:val="009E2D92"/>
    <w:rsid w:val="009E4E54"/>
    <w:rsid w:val="009E6FD0"/>
    <w:rsid w:val="009F1B5C"/>
    <w:rsid w:val="009F550C"/>
    <w:rsid w:val="00A006E0"/>
    <w:rsid w:val="00A02676"/>
    <w:rsid w:val="00A1075B"/>
    <w:rsid w:val="00A12E52"/>
    <w:rsid w:val="00A25436"/>
    <w:rsid w:val="00A27A99"/>
    <w:rsid w:val="00A35E1D"/>
    <w:rsid w:val="00A3665E"/>
    <w:rsid w:val="00A40828"/>
    <w:rsid w:val="00A40F44"/>
    <w:rsid w:val="00A421A3"/>
    <w:rsid w:val="00A450A3"/>
    <w:rsid w:val="00A4540A"/>
    <w:rsid w:val="00A46569"/>
    <w:rsid w:val="00A47D2C"/>
    <w:rsid w:val="00A532AC"/>
    <w:rsid w:val="00A532C0"/>
    <w:rsid w:val="00A62CF0"/>
    <w:rsid w:val="00A64AE6"/>
    <w:rsid w:val="00A6711C"/>
    <w:rsid w:val="00A744C8"/>
    <w:rsid w:val="00A7468A"/>
    <w:rsid w:val="00A74B80"/>
    <w:rsid w:val="00A761A4"/>
    <w:rsid w:val="00A7740C"/>
    <w:rsid w:val="00A80124"/>
    <w:rsid w:val="00A831BB"/>
    <w:rsid w:val="00A836B2"/>
    <w:rsid w:val="00A8580F"/>
    <w:rsid w:val="00A87B68"/>
    <w:rsid w:val="00A9064E"/>
    <w:rsid w:val="00A90D4D"/>
    <w:rsid w:val="00A939D9"/>
    <w:rsid w:val="00A953C1"/>
    <w:rsid w:val="00A963C7"/>
    <w:rsid w:val="00AA192E"/>
    <w:rsid w:val="00AA1EBF"/>
    <w:rsid w:val="00AA2526"/>
    <w:rsid w:val="00AA2AC9"/>
    <w:rsid w:val="00AA33FD"/>
    <w:rsid w:val="00AA36DE"/>
    <w:rsid w:val="00AA42D1"/>
    <w:rsid w:val="00AA4D8C"/>
    <w:rsid w:val="00AA6434"/>
    <w:rsid w:val="00AA6741"/>
    <w:rsid w:val="00AA75AD"/>
    <w:rsid w:val="00AB5217"/>
    <w:rsid w:val="00AC1590"/>
    <w:rsid w:val="00AC3371"/>
    <w:rsid w:val="00AC79EB"/>
    <w:rsid w:val="00AC7A9D"/>
    <w:rsid w:val="00AD758E"/>
    <w:rsid w:val="00AE341F"/>
    <w:rsid w:val="00AF1E91"/>
    <w:rsid w:val="00AF398C"/>
    <w:rsid w:val="00AF504E"/>
    <w:rsid w:val="00AF6A1E"/>
    <w:rsid w:val="00B0080C"/>
    <w:rsid w:val="00B11CC5"/>
    <w:rsid w:val="00B13E38"/>
    <w:rsid w:val="00B219E8"/>
    <w:rsid w:val="00B21DF1"/>
    <w:rsid w:val="00B27190"/>
    <w:rsid w:val="00B2762F"/>
    <w:rsid w:val="00B30039"/>
    <w:rsid w:val="00B3538B"/>
    <w:rsid w:val="00B416F5"/>
    <w:rsid w:val="00B451CB"/>
    <w:rsid w:val="00B477C4"/>
    <w:rsid w:val="00B52C49"/>
    <w:rsid w:val="00B551BC"/>
    <w:rsid w:val="00B55981"/>
    <w:rsid w:val="00B57CD7"/>
    <w:rsid w:val="00B602B8"/>
    <w:rsid w:val="00B63178"/>
    <w:rsid w:val="00B67C17"/>
    <w:rsid w:val="00B7136C"/>
    <w:rsid w:val="00B71663"/>
    <w:rsid w:val="00B71FB8"/>
    <w:rsid w:val="00B77145"/>
    <w:rsid w:val="00B775BC"/>
    <w:rsid w:val="00B81C0C"/>
    <w:rsid w:val="00B82650"/>
    <w:rsid w:val="00B87579"/>
    <w:rsid w:val="00B90840"/>
    <w:rsid w:val="00B91EEA"/>
    <w:rsid w:val="00B9495B"/>
    <w:rsid w:val="00B964BA"/>
    <w:rsid w:val="00BA499E"/>
    <w:rsid w:val="00BB059F"/>
    <w:rsid w:val="00BB1F48"/>
    <w:rsid w:val="00BB390B"/>
    <w:rsid w:val="00BB5C84"/>
    <w:rsid w:val="00BC2486"/>
    <w:rsid w:val="00BC3520"/>
    <w:rsid w:val="00BC375A"/>
    <w:rsid w:val="00BD11EC"/>
    <w:rsid w:val="00BD2366"/>
    <w:rsid w:val="00BD3719"/>
    <w:rsid w:val="00BD7214"/>
    <w:rsid w:val="00BE19B9"/>
    <w:rsid w:val="00BE499E"/>
    <w:rsid w:val="00BF03C8"/>
    <w:rsid w:val="00C00BFA"/>
    <w:rsid w:val="00C029D6"/>
    <w:rsid w:val="00C02FA4"/>
    <w:rsid w:val="00C03C29"/>
    <w:rsid w:val="00C04DB2"/>
    <w:rsid w:val="00C068AC"/>
    <w:rsid w:val="00C071C9"/>
    <w:rsid w:val="00C078C1"/>
    <w:rsid w:val="00C07B4E"/>
    <w:rsid w:val="00C17E5E"/>
    <w:rsid w:val="00C20EEF"/>
    <w:rsid w:val="00C22F17"/>
    <w:rsid w:val="00C251EA"/>
    <w:rsid w:val="00C31846"/>
    <w:rsid w:val="00C32A79"/>
    <w:rsid w:val="00C336F2"/>
    <w:rsid w:val="00C401AC"/>
    <w:rsid w:val="00C41C81"/>
    <w:rsid w:val="00C477E9"/>
    <w:rsid w:val="00C50EE1"/>
    <w:rsid w:val="00C51A6C"/>
    <w:rsid w:val="00C52B8D"/>
    <w:rsid w:val="00C54507"/>
    <w:rsid w:val="00C5462D"/>
    <w:rsid w:val="00C5477D"/>
    <w:rsid w:val="00C54C0D"/>
    <w:rsid w:val="00C55330"/>
    <w:rsid w:val="00C60D70"/>
    <w:rsid w:val="00C63DFC"/>
    <w:rsid w:val="00C6487F"/>
    <w:rsid w:val="00C66A2F"/>
    <w:rsid w:val="00C67613"/>
    <w:rsid w:val="00C700CC"/>
    <w:rsid w:val="00C70875"/>
    <w:rsid w:val="00C71C58"/>
    <w:rsid w:val="00C71D74"/>
    <w:rsid w:val="00C73216"/>
    <w:rsid w:val="00C8227C"/>
    <w:rsid w:val="00C84E71"/>
    <w:rsid w:val="00C85F70"/>
    <w:rsid w:val="00C956B4"/>
    <w:rsid w:val="00CA2AE9"/>
    <w:rsid w:val="00CA631E"/>
    <w:rsid w:val="00CA79C1"/>
    <w:rsid w:val="00CB1D3D"/>
    <w:rsid w:val="00CB3579"/>
    <w:rsid w:val="00CB48F5"/>
    <w:rsid w:val="00CC324C"/>
    <w:rsid w:val="00CC65B8"/>
    <w:rsid w:val="00CC6836"/>
    <w:rsid w:val="00CE22B5"/>
    <w:rsid w:val="00CE672C"/>
    <w:rsid w:val="00CE797B"/>
    <w:rsid w:val="00CF5E46"/>
    <w:rsid w:val="00CF6A00"/>
    <w:rsid w:val="00D007F0"/>
    <w:rsid w:val="00D0397B"/>
    <w:rsid w:val="00D067A3"/>
    <w:rsid w:val="00D06D9C"/>
    <w:rsid w:val="00D10210"/>
    <w:rsid w:val="00D16195"/>
    <w:rsid w:val="00D23A66"/>
    <w:rsid w:val="00D27CCB"/>
    <w:rsid w:val="00D37C9A"/>
    <w:rsid w:val="00D440DD"/>
    <w:rsid w:val="00D44905"/>
    <w:rsid w:val="00D44ABB"/>
    <w:rsid w:val="00D460B7"/>
    <w:rsid w:val="00D47A14"/>
    <w:rsid w:val="00D52E40"/>
    <w:rsid w:val="00D65AE8"/>
    <w:rsid w:val="00D672DA"/>
    <w:rsid w:val="00D73089"/>
    <w:rsid w:val="00D73EB4"/>
    <w:rsid w:val="00D76550"/>
    <w:rsid w:val="00D767F1"/>
    <w:rsid w:val="00D76D76"/>
    <w:rsid w:val="00D843D9"/>
    <w:rsid w:val="00D900E7"/>
    <w:rsid w:val="00D94A76"/>
    <w:rsid w:val="00DA21F9"/>
    <w:rsid w:val="00DA2485"/>
    <w:rsid w:val="00DA2E7A"/>
    <w:rsid w:val="00DA73B7"/>
    <w:rsid w:val="00DB2650"/>
    <w:rsid w:val="00DB47DB"/>
    <w:rsid w:val="00DB52B2"/>
    <w:rsid w:val="00DB616A"/>
    <w:rsid w:val="00DC128E"/>
    <w:rsid w:val="00DC1342"/>
    <w:rsid w:val="00DC5C52"/>
    <w:rsid w:val="00DC6DCA"/>
    <w:rsid w:val="00DD1692"/>
    <w:rsid w:val="00DD79A6"/>
    <w:rsid w:val="00DE5296"/>
    <w:rsid w:val="00DF07EF"/>
    <w:rsid w:val="00DF6440"/>
    <w:rsid w:val="00E07281"/>
    <w:rsid w:val="00E11454"/>
    <w:rsid w:val="00E12038"/>
    <w:rsid w:val="00E1262E"/>
    <w:rsid w:val="00E170FE"/>
    <w:rsid w:val="00E24069"/>
    <w:rsid w:val="00E243DC"/>
    <w:rsid w:val="00E300D0"/>
    <w:rsid w:val="00E30E51"/>
    <w:rsid w:val="00E33369"/>
    <w:rsid w:val="00E37763"/>
    <w:rsid w:val="00E40D36"/>
    <w:rsid w:val="00E41BFE"/>
    <w:rsid w:val="00E429AD"/>
    <w:rsid w:val="00E4375E"/>
    <w:rsid w:val="00E45DBC"/>
    <w:rsid w:val="00E50BFF"/>
    <w:rsid w:val="00E52DCF"/>
    <w:rsid w:val="00E56D70"/>
    <w:rsid w:val="00E5730F"/>
    <w:rsid w:val="00E57467"/>
    <w:rsid w:val="00E57489"/>
    <w:rsid w:val="00E579A2"/>
    <w:rsid w:val="00E62AC5"/>
    <w:rsid w:val="00E62C02"/>
    <w:rsid w:val="00E63B5F"/>
    <w:rsid w:val="00E65337"/>
    <w:rsid w:val="00E66DBD"/>
    <w:rsid w:val="00E726F4"/>
    <w:rsid w:val="00E72FDD"/>
    <w:rsid w:val="00E730AA"/>
    <w:rsid w:val="00E77583"/>
    <w:rsid w:val="00E82E0C"/>
    <w:rsid w:val="00E844BA"/>
    <w:rsid w:val="00E84BF8"/>
    <w:rsid w:val="00E873B1"/>
    <w:rsid w:val="00E915C5"/>
    <w:rsid w:val="00E9680E"/>
    <w:rsid w:val="00EA4578"/>
    <w:rsid w:val="00EB1DC6"/>
    <w:rsid w:val="00EB3A85"/>
    <w:rsid w:val="00EB42D4"/>
    <w:rsid w:val="00EB497F"/>
    <w:rsid w:val="00EB6BFE"/>
    <w:rsid w:val="00EB6D53"/>
    <w:rsid w:val="00EC386C"/>
    <w:rsid w:val="00EC6062"/>
    <w:rsid w:val="00ED174D"/>
    <w:rsid w:val="00EE1D0C"/>
    <w:rsid w:val="00EE5B1C"/>
    <w:rsid w:val="00EF7924"/>
    <w:rsid w:val="00EF7AD9"/>
    <w:rsid w:val="00EF7DB3"/>
    <w:rsid w:val="00F05629"/>
    <w:rsid w:val="00F1146C"/>
    <w:rsid w:val="00F158B2"/>
    <w:rsid w:val="00F17DA9"/>
    <w:rsid w:val="00F264EF"/>
    <w:rsid w:val="00F27E88"/>
    <w:rsid w:val="00F3028F"/>
    <w:rsid w:val="00F31047"/>
    <w:rsid w:val="00F40F6B"/>
    <w:rsid w:val="00F44768"/>
    <w:rsid w:val="00F45A95"/>
    <w:rsid w:val="00F51526"/>
    <w:rsid w:val="00F55DE1"/>
    <w:rsid w:val="00F600A6"/>
    <w:rsid w:val="00F617C4"/>
    <w:rsid w:val="00F621D3"/>
    <w:rsid w:val="00F6234A"/>
    <w:rsid w:val="00F632B4"/>
    <w:rsid w:val="00F63E21"/>
    <w:rsid w:val="00F641D8"/>
    <w:rsid w:val="00F6490A"/>
    <w:rsid w:val="00F65A72"/>
    <w:rsid w:val="00F66EC3"/>
    <w:rsid w:val="00F674D9"/>
    <w:rsid w:val="00F70D0D"/>
    <w:rsid w:val="00F70E73"/>
    <w:rsid w:val="00F751E4"/>
    <w:rsid w:val="00F76012"/>
    <w:rsid w:val="00F8239D"/>
    <w:rsid w:val="00F90DD0"/>
    <w:rsid w:val="00F94C80"/>
    <w:rsid w:val="00F96AB3"/>
    <w:rsid w:val="00F97568"/>
    <w:rsid w:val="00F9783D"/>
    <w:rsid w:val="00FA2D5B"/>
    <w:rsid w:val="00FA35DA"/>
    <w:rsid w:val="00FA57C3"/>
    <w:rsid w:val="00FA6742"/>
    <w:rsid w:val="00FA6FC8"/>
    <w:rsid w:val="00FA71C2"/>
    <w:rsid w:val="00FB311E"/>
    <w:rsid w:val="00FB4E95"/>
    <w:rsid w:val="00FB7E89"/>
    <w:rsid w:val="00FC12C7"/>
    <w:rsid w:val="00FC2798"/>
    <w:rsid w:val="00FC4232"/>
    <w:rsid w:val="00FC72D3"/>
    <w:rsid w:val="00FC7D7F"/>
    <w:rsid w:val="00FD1720"/>
    <w:rsid w:val="00FD197F"/>
    <w:rsid w:val="00FD2E24"/>
    <w:rsid w:val="00FD3707"/>
    <w:rsid w:val="00FD4C16"/>
    <w:rsid w:val="00FE19FE"/>
    <w:rsid w:val="00FE621F"/>
    <w:rsid w:val="00FF42A4"/>
    <w:rsid w:val="00FF5C6C"/>
    <w:rsid w:val="4F3A6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40" w:lineRule="atLeast"/>
      <w:ind w:firstLine="200" w:firstLine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1"/>
    <w:next w:val="1"/>
    <w:link w:val="29"/>
    <w:qFormat/>
    <w:uiPriority w:val="0"/>
    <w:pPr>
      <w:keepNext/>
      <w:keepLines/>
      <w:widowControl w:val="0"/>
      <w:numPr>
        <w:ilvl w:val="0"/>
        <w:numId w:val="1"/>
      </w:numPr>
      <w:spacing w:before="340" w:after="330" w:line="440" w:lineRule="exact"/>
      <w:ind w:left="0" w:firstLineChars="0"/>
      <w:outlineLvl w:val="0"/>
    </w:pPr>
    <w:rPr>
      <w:rFonts w:cs="Times New Roman"/>
      <w:b/>
      <w:bCs/>
      <w:color w:val="auto"/>
      <w:kern w:val="44"/>
      <w:sz w:val="32"/>
      <w:szCs w:val="32"/>
      <w14:ligatures w14:val="none"/>
    </w:rPr>
  </w:style>
  <w:style w:type="paragraph" w:styleId="3">
    <w:name w:val="heading 2"/>
    <w:basedOn w:val="1"/>
    <w:next w:val="1"/>
    <w:link w:val="30"/>
    <w:qFormat/>
    <w:uiPriority w:val="0"/>
    <w:pPr>
      <w:keepNext/>
      <w:keepLines/>
      <w:widowControl w:val="0"/>
      <w:numPr>
        <w:ilvl w:val="1"/>
        <w:numId w:val="1"/>
      </w:numPr>
      <w:spacing w:before="260" w:after="260" w:line="440" w:lineRule="exact"/>
      <w:ind w:left="0" w:firstLineChars="0"/>
      <w:jc w:val="both"/>
      <w:outlineLvl w:val="1"/>
    </w:pPr>
    <w:rPr>
      <w:rFonts w:cs="Times New Roman"/>
      <w:b/>
      <w:bCs/>
      <w:color w:val="auto"/>
      <w:sz w:val="30"/>
      <w:szCs w:val="30"/>
      <w14:ligatures w14:val="none"/>
    </w:rPr>
  </w:style>
  <w:style w:type="paragraph" w:styleId="4">
    <w:name w:val="heading 3"/>
    <w:basedOn w:val="1"/>
    <w:next w:val="1"/>
    <w:link w:val="31"/>
    <w:qFormat/>
    <w:uiPriority w:val="0"/>
    <w:pPr>
      <w:keepNext/>
      <w:keepLines/>
      <w:widowControl w:val="0"/>
      <w:numPr>
        <w:ilvl w:val="2"/>
        <w:numId w:val="1"/>
      </w:numPr>
      <w:spacing w:before="120" w:after="120" w:line="440" w:lineRule="exact"/>
      <w:ind w:left="0" w:firstLine="0" w:firstLineChars="0"/>
      <w:jc w:val="both"/>
      <w:outlineLvl w:val="2"/>
    </w:pPr>
    <w:rPr>
      <w:rFonts w:cs="Times New Roman"/>
      <w:b/>
      <w:bCs/>
      <w:color w:val="auto"/>
      <w:sz w:val="28"/>
      <w:szCs w:val="28"/>
      <w14:ligatures w14:val="none"/>
    </w:rPr>
  </w:style>
  <w:style w:type="paragraph" w:styleId="5">
    <w:name w:val="heading 4"/>
    <w:basedOn w:val="1"/>
    <w:next w:val="1"/>
    <w:link w:val="32"/>
    <w:qFormat/>
    <w:uiPriority w:val="0"/>
    <w:pPr>
      <w:keepNext/>
      <w:keepLines/>
      <w:widowControl w:val="0"/>
      <w:numPr>
        <w:ilvl w:val="3"/>
        <w:numId w:val="1"/>
      </w:numPr>
      <w:spacing w:after="0" w:line="440" w:lineRule="exact"/>
      <w:ind w:left="765" w:firstLine="0" w:firstLineChars="0"/>
      <w:outlineLvl w:val="3"/>
    </w:pPr>
    <w:rPr>
      <w:rFonts w:ascii="Arial" w:hAnsi="Arial" w:cs="Times New Roman"/>
      <w:b/>
      <w:bCs/>
      <w:color w:val="auto"/>
      <w:szCs w:val="28"/>
      <w14:ligatures w14:val="none"/>
    </w:rPr>
  </w:style>
  <w:style w:type="paragraph" w:styleId="6">
    <w:name w:val="heading 5"/>
    <w:basedOn w:val="1"/>
    <w:next w:val="1"/>
    <w:link w:val="33"/>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Note Heading"/>
    <w:basedOn w:val="1"/>
    <w:next w:val="1"/>
    <w:link w:val="56"/>
    <w:semiHidden/>
    <w:unhideWhenUsed/>
    <w:uiPriority w:val="99"/>
    <w:pPr>
      <w:jc w:val="center"/>
    </w:pPr>
  </w:style>
  <w:style w:type="paragraph" w:styleId="12">
    <w:name w:val="caption"/>
    <w:basedOn w:val="1"/>
    <w:next w:val="1"/>
    <w:unhideWhenUsed/>
    <w:qFormat/>
    <w:uiPriority w:val="35"/>
    <w:rPr>
      <w:rFonts w:cstheme="majorBidi"/>
      <w:sz w:val="21"/>
      <w:szCs w:val="20"/>
    </w:rPr>
  </w:style>
  <w:style w:type="paragraph" w:styleId="13">
    <w:name w:val="toc 3"/>
    <w:basedOn w:val="1"/>
    <w:next w:val="1"/>
    <w:autoRedefine/>
    <w:unhideWhenUsed/>
    <w:uiPriority w:val="39"/>
    <w:pPr>
      <w:ind w:left="400" w:leftChars="400"/>
    </w:pPr>
  </w:style>
  <w:style w:type="paragraph" w:styleId="14">
    <w:name w:val="footer"/>
    <w:basedOn w:val="1"/>
    <w:link w:val="48"/>
    <w:qFormat/>
    <w:uiPriority w:val="99"/>
    <w:pPr>
      <w:tabs>
        <w:tab w:val="center" w:pos="4153"/>
        <w:tab w:val="right" w:pos="8306"/>
      </w:tabs>
      <w:snapToGrid w:val="0"/>
      <w:ind w:firstLine="0"/>
      <w:jc w:val="center"/>
    </w:pPr>
    <w:rPr>
      <w:sz w:val="21"/>
      <w:szCs w:val="18"/>
    </w:rPr>
  </w:style>
  <w:style w:type="paragraph" w:styleId="15">
    <w:name w:val="header"/>
    <w:basedOn w:val="1"/>
    <w:link w:val="47"/>
    <w:qFormat/>
    <w:uiPriority w:val="99"/>
    <w:pPr>
      <w:pBdr>
        <w:bottom w:val="single" w:color="auto" w:sz="6" w:space="1"/>
      </w:pBdr>
      <w:tabs>
        <w:tab w:val="center" w:pos="4153"/>
        <w:tab w:val="right" w:pos="8306"/>
      </w:tabs>
      <w:snapToGrid w:val="0"/>
      <w:ind w:firstLine="0"/>
      <w:jc w:val="center"/>
    </w:pPr>
    <w:rPr>
      <w:sz w:val="21"/>
      <w:szCs w:val="18"/>
    </w:rPr>
  </w:style>
  <w:style w:type="paragraph" w:styleId="16">
    <w:name w:val="toc 1"/>
    <w:basedOn w:val="1"/>
    <w:next w:val="1"/>
    <w:autoRedefine/>
    <w:unhideWhenUsed/>
    <w:qFormat/>
    <w:uiPriority w:val="39"/>
    <w:pPr>
      <w:tabs>
        <w:tab w:val="right" w:leader="dot" w:pos="8777"/>
      </w:tabs>
      <w:ind w:firstLine="480"/>
    </w:pPr>
  </w:style>
  <w:style w:type="paragraph" w:styleId="17">
    <w:name w:val="Subtitle"/>
    <w:basedOn w:val="1"/>
    <w:next w:val="1"/>
    <w:link w:val="39"/>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List"/>
    <w:basedOn w:val="1"/>
    <w:qFormat/>
    <w:uiPriority w:val="0"/>
    <w:pPr>
      <w:widowControl w:val="0"/>
      <w:spacing w:after="0" w:line="440" w:lineRule="exact"/>
      <w:ind w:firstLine="0"/>
      <w:jc w:val="center"/>
    </w:pPr>
    <w:rPr>
      <w:rFonts w:cs="Times New Roman"/>
      <w:b/>
      <w:color w:val="auto"/>
      <w:sz w:val="21"/>
      <w14:ligatures w14:val="none"/>
    </w:rPr>
  </w:style>
  <w:style w:type="paragraph" w:styleId="19">
    <w:name w:val="toc 2"/>
    <w:basedOn w:val="1"/>
    <w:next w:val="1"/>
    <w:autoRedefine/>
    <w:unhideWhenUsed/>
    <w:uiPriority w:val="39"/>
    <w:pPr>
      <w:ind w:left="200" w:leftChars="200"/>
    </w:pPr>
  </w:style>
  <w:style w:type="paragraph" w:styleId="20">
    <w:name w:val="Normal (Web)"/>
    <w:basedOn w:val="1"/>
    <w:semiHidden/>
    <w:unhideWhenUsed/>
    <w:uiPriority w:val="99"/>
    <w:rPr>
      <w:rFonts w:cs="Times New Roman"/>
    </w:rPr>
  </w:style>
  <w:style w:type="paragraph" w:styleId="21">
    <w:name w:val="Title"/>
    <w:basedOn w:val="1"/>
    <w:next w:val="1"/>
    <w:link w:val="3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3">
    <w:name w:val="Table Grid"/>
    <w:basedOn w:val="2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uiPriority w:val="99"/>
    <w:rPr>
      <w:color w:val="96607D" w:themeColor="followedHyperlink"/>
      <w:u w:val="single"/>
      <w14:textFill>
        <w14:solidFill>
          <w14:schemeClr w14:val="folHlink"/>
        </w14:solidFill>
      </w14:textFill>
    </w:rPr>
  </w:style>
  <w:style w:type="character" w:styleId="27">
    <w:name w:val="Hyperlink"/>
    <w:basedOn w:val="24"/>
    <w:unhideWhenUsed/>
    <w:uiPriority w:val="99"/>
    <w:rPr>
      <w:color w:val="467886" w:themeColor="hyperlink"/>
      <w:u w:val="single"/>
      <w14:textFill>
        <w14:solidFill>
          <w14:schemeClr w14:val="hlink"/>
        </w14:solidFill>
      </w14:textFill>
    </w:rPr>
  </w:style>
  <w:style w:type="character" w:styleId="28">
    <w:name w:val="HTML Code"/>
    <w:basedOn w:val="24"/>
    <w:semiHidden/>
    <w:unhideWhenUsed/>
    <w:uiPriority w:val="99"/>
    <w:rPr>
      <w:rFonts w:ascii="宋体" w:hAnsi="宋体" w:eastAsia="宋体" w:cs="宋体"/>
      <w:sz w:val="24"/>
      <w:szCs w:val="24"/>
    </w:rPr>
  </w:style>
  <w:style w:type="character" w:customStyle="1" w:styleId="29">
    <w:name w:val="标题 1 字符"/>
    <w:link w:val="2"/>
    <w:uiPriority w:val="0"/>
    <w:rPr>
      <w:rFonts w:cs="Times New Roman"/>
      <w:b/>
      <w:bCs/>
      <w:color w:val="auto"/>
      <w:kern w:val="44"/>
      <w:sz w:val="32"/>
      <w:szCs w:val="32"/>
      <w14:ligatures w14:val="none"/>
    </w:rPr>
  </w:style>
  <w:style w:type="character" w:customStyle="1" w:styleId="30">
    <w:name w:val="标题 2 字符"/>
    <w:link w:val="3"/>
    <w:uiPriority w:val="0"/>
    <w:rPr>
      <w:rFonts w:cs="Times New Roman"/>
      <w:b/>
      <w:bCs/>
      <w:color w:val="auto"/>
      <w:sz w:val="30"/>
      <w:szCs w:val="30"/>
      <w14:ligatures w14:val="none"/>
    </w:rPr>
  </w:style>
  <w:style w:type="character" w:customStyle="1" w:styleId="31">
    <w:name w:val="标题 3 字符"/>
    <w:link w:val="4"/>
    <w:qFormat/>
    <w:uiPriority w:val="0"/>
    <w:rPr>
      <w:rFonts w:cs="Times New Roman"/>
      <w:b/>
      <w:bCs/>
      <w:color w:val="auto"/>
      <w:sz w:val="28"/>
      <w:szCs w:val="28"/>
      <w14:ligatures w14:val="none"/>
    </w:rPr>
  </w:style>
  <w:style w:type="character" w:customStyle="1" w:styleId="32">
    <w:name w:val="标题 4 字符"/>
    <w:basedOn w:val="24"/>
    <w:link w:val="5"/>
    <w:qFormat/>
    <w:uiPriority w:val="0"/>
    <w:rPr>
      <w:rFonts w:ascii="Arial" w:hAnsi="Arial" w:cs="Times New Roman"/>
      <w:b/>
      <w:bCs/>
      <w:color w:val="auto"/>
      <w:szCs w:val="28"/>
      <w14:ligatures w14:val="none"/>
    </w:rPr>
  </w:style>
  <w:style w:type="character" w:customStyle="1" w:styleId="33">
    <w:name w:val="标题 5 字符"/>
    <w:basedOn w:val="24"/>
    <w:link w:val="6"/>
    <w:semiHidden/>
    <w:uiPriority w:val="9"/>
    <w:rPr>
      <w:rFonts w:cstheme="majorBidi"/>
      <w:color w:val="104862" w:themeColor="accent1" w:themeShade="BF"/>
      <w:sz w:val="24"/>
    </w:rPr>
  </w:style>
  <w:style w:type="character" w:customStyle="1" w:styleId="34">
    <w:name w:val="标题 6 字符"/>
    <w:basedOn w:val="24"/>
    <w:link w:val="7"/>
    <w:semiHidden/>
    <w:uiPriority w:val="9"/>
    <w:rPr>
      <w:rFonts w:cstheme="majorBidi"/>
      <w:b/>
      <w:bCs/>
      <w:color w:val="104862" w:themeColor="accent1" w:themeShade="BF"/>
    </w:rPr>
  </w:style>
  <w:style w:type="character" w:customStyle="1" w:styleId="35">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6">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7">
    <w:name w:val="标题 9 字符"/>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标题 字符"/>
    <w:basedOn w:val="24"/>
    <w:link w:val="21"/>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4"/>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24"/>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numPr>
        <w:ilvl w:val="0"/>
        <w:numId w:val="2"/>
      </w:numPr>
      <w:ind w:left="720" w:firstLine="0" w:firstLineChars="0"/>
      <w:contextualSpacing/>
    </w:pPr>
  </w:style>
  <w:style w:type="character" w:customStyle="1" w:styleId="43">
    <w:name w:val="Intense Emphasis"/>
    <w:basedOn w:val="24"/>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明显引用 字符"/>
    <w:basedOn w:val="24"/>
    <w:link w:val="44"/>
    <w:qFormat/>
    <w:uiPriority w:val="30"/>
    <w:rPr>
      <w:i/>
      <w:iCs/>
      <w:color w:val="104862" w:themeColor="accent1" w:themeShade="BF"/>
    </w:rPr>
  </w:style>
  <w:style w:type="character" w:customStyle="1" w:styleId="46">
    <w:name w:val="Intense Reference"/>
    <w:basedOn w:val="24"/>
    <w:qFormat/>
    <w:uiPriority w:val="32"/>
    <w:rPr>
      <w:b/>
      <w:bCs/>
      <w:smallCaps/>
      <w:color w:val="104862" w:themeColor="accent1" w:themeShade="BF"/>
      <w:spacing w:val="5"/>
    </w:rPr>
  </w:style>
  <w:style w:type="character" w:customStyle="1" w:styleId="47">
    <w:name w:val="页眉 字符"/>
    <w:basedOn w:val="24"/>
    <w:link w:val="15"/>
    <w:uiPriority w:val="99"/>
    <w:rPr>
      <w:rFonts w:ascii="Times New Roman" w:hAnsi="Times New Roman" w:eastAsia="宋体" w:cs="Times New Roman"/>
      <w:sz w:val="21"/>
      <w:szCs w:val="18"/>
      <w14:ligatures w14:val="none"/>
    </w:rPr>
  </w:style>
  <w:style w:type="character" w:customStyle="1" w:styleId="48">
    <w:name w:val="页脚 字符"/>
    <w:basedOn w:val="24"/>
    <w:link w:val="14"/>
    <w:qFormat/>
    <w:uiPriority w:val="99"/>
    <w:rPr>
      <w:rFonts w:ascii="Times New Roman" w:hAnsi="Times New Roman" w:eastAsia="宋体" w:cs="Times New Roman"/>
      <w:sz w:val="21"/>
      <w:szCs w:val="18"/>
      <w14:ligatures w14:val="none"/>
    </w:rPr>
  </w:style>
  <w:style w:type="paragraph" w:customStyle="1" w:styleId="49">
    <w:name w:val="TOC Heading"/>
    <w:basedOn w:val="2"/>
    <w:next w:val="1"/>
    <w:unhideWhenUsed/>
    <w:qFormat/>
    <w:uiPriority w:val="39"/>
    <w:pPr>
      <w:spacing w:before="240" w:after="0" w:line="259" w:lineRule="auto"/>
      <w:outlineLvl w:val="9"/>
    </w:pPr>
    <w:rPr>
      <w:kern w:val="0"/>
    </w:rPr>
  </w:style>
  <w:style w:type="character" w:customStyle="1" w:styleId="50">
    <w:name w:val="md-plain"/>
    <w:basedOn w:val="24"/>
    <w:uiPriority w:val="0"/>
  </w:style>
  <w:style w:type="paragraph" w:customStyle="1" w:styleId="51">
    <w:name w:val="标题2"/>
    <w:basedOn w:val="3"/>
    <w:qFormat/>
    <w:uiPriority w:val="0"/>
    <w:rPr>
      <w:rFonts w:ascii="宋体" w:hAnsi="宋体"/>
      <w:b w:val="0"/>
      <w:bCs w:val="0"/>
    </w:rPr>
  </w:style>
  <w:style w:type="character" w:styleId="52">
    <w:name w:val="Placeholder Text"/>
    <w:basedOn w:val="24"/>
    <w:semiHidden/>
    <w:uiPriority w:val="99"/>
    <w:rPr>
      <w:color w:val="666666"/>
    </w:rPr>
  </w:style>
  <w:style w:type="character" w:customStyle="1" w:styleId="53">
    <w:name w:val="Unresolved Mention"/>
    <w:basedOn w:val="24"/>
    <w:semiHidden/>
    <w:unhideWhenUsed/>
    <w:uiPriority w:val="99"/>
    <w:rPr>
      <w:color w:val="605E5C"/>
      <w:shd w:val="clear" w:color="auto" w:fill="E1DFDD"/>
    </w:rPr>
  </w:style>
  <w:style w:type="table" w:customStyle="1" w:styleId="54">
    <w:name w:val="网格型1"/>
    <w:basedOn w:val="22"/>
    <w:uiPriority w:val="39"/>
    <w:pPr>
      <w:spacing w:after="0" w:line="240" w:lineRule="auto"/>
      <w:ind w:firstLine="0"/>
    </w:pPr>
    <w:rPr>
      <w:rFonts w:asciiTheme="minorHAnsi" w:hAnsiTheme="minorHAnsi" w:eastAsiaTheme="minorEastAsia"/>
      <w:color w:val="auto"/>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公式"/>
    <w:basedOn w:val="1"/>
    <w:next w:val="11"/>
    <w:qFormat/>
    <w:uiPriority w:val="0"/>
    <w:pPr>
      <w:widowControl w:val="0"/>
      <w:spacing w:after="0" w:line="440" w:lineRule="exact"/>
      <w:ind w:firstLine="0"/>
      <w:jc w:val="right"/>
    </w:pPr>
    <w:rPr>
      <w:rFonts w:cs="宋体"/>
      <w:color w:val="auto"/>
      <w:kern w:val="0"/>
      <w:szCs w:val="20"/>
      <w14:ligatures w14:val="none"/>
    </w:rPr>
  </w:style>
  <w:style w:type="character" w:customStyle="1" w:styleId="56">
    <w:name w:val="注释标题 字符"/>
    <w:basedOn w:val="24"/>
    <w:link w:val="11"/>
    <w:semiHidden/>
    <w:uiPriority w:val="99"/>
  </w:style>
  <w:style w:type="paragraph" w:customStyle="1" w:styleId="57">
    <w:name w:val="论文正文"/>
    <w:basedOn w:val="1"/>
    <w:qFormat/>
    <w:uiPriority w:val="0"/>
    <w:pPr>
      <w:widowControl w:val="0"/>
      <w:spacing w:after="0" w:line="440" w:lineRule="exact"/>
      <w:ind w:firstLine="480"/>
      <w:jc w:val="both"/>
    </w:pPr>
    <w:rPr>
      <w:rFonts w:cs="Times New Roman"/>
      <w:color w:val="000000"/>
      <w14:ligatures w14:val="none"/>
    </w:rPr>
  </w:style>
  <w:style w:type="paragraph" w:customStyle="1" w:styleId="58">
    <w:name w:val="目录"/>
    <w:basedOn w:val="1"/>
    <w:next w:val="1"/>
    <w:qFormat/>
    <w:uiPriority w:val="0"/>
    <w:pPr>
      <w:widowControl w:val="0"/>
      <w:spacing w:after="0" w:line="360" w:lineRule="exact"/>
      <w:ind w:firstLine="0" w:firstLineChars="0"/>
      <w:jc w:val="center"/>
    </w:pPr>
    <w:rPr>
      <w:rFonts w:cs="宋体"/>
      <w:color w:val="auto"/>
      <w:szCs w:val="20"/>
      <w14:ligatures w14:val="none"/>
    </w:rPr>
  </w:style>
  <w:style w:type="table" w:customStyle="1" w:styleId="59">
    <w:name w:val="网格型2"/>
    <w:basedOn w:val="22"/>
    <w:uiPriority w:val="39"/>
    <w:pPr>
      <w:spacing w:after="0" w:line="240" w:lineRule="auto"/>
      <w:ind w:firstLine="0"/>
    </w:pPr>
    <w:rPr>
      <w:rFonts w:asciiTheme="minorHAnsi" w:hAnsiTheme="minorHAnsi" w:eastAsiaTheme="minorEastAsia"/>
      <w:color w:val="auto"/>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0">
    <w:name w:val="论文表格"/>
    <w:basedOn w:val="1"/>
    <w:qFormat/>
    <w:uiPriority w:val="0"/>
    <w:pPr>
      <w:spacing w:after="0" w:line="360" w:lineRule="exact"/>
      <w:ind w:firstLine="0" w:firstLineChars="0"/>
    </w:pPr>
    <w:rPr>
      <w:color w:val="auto"/>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numbering" Target="numbering.xml"/><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header" Target="header3.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header" Target="header2.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3EF3507-266D-4FC0-A3CB-69828EDA810C}">
  <ds:schemaRefs/>
</ds:datastoreItem>
</file>

<file path=docProps/app.xml><?xml version="1.0" encoding="utf-8"?>
<Properties xmlns="http://schemas.openxmlformats.org/officeDocument/2006/extended-properties" xmlns:vt="http://schemas.openxmlformats.org/officeDocument/2006/docPropsVTypes">
  <Template>Normal.dotm</Template>
  <Pages>75</Pages>
  <Words>5527</Words>
  <Characters>8162</Characters>
  <Lines>399</Lines>
  <Paragraphs>112</Paragraphs>
  <TotalTime>5761</TotalTime>
  <ScaleCrop>false</ScaleCrop>
  <LinksUpToDate>false</LinksUpToDate>
  <CharactersWithSpaces>8859</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2025-04-21T04:32:00Z</dcterms:created>
  <dc:creator>C Greal</dc:creator>
  <cp:lastModifiedBy>怡然</cp:lastModifiedBy>
  <cp:lastPrinted>2025-06-09T03:38:00Z</cp:lastPrinted>
  <dcterms:modified xsi:type="dcterms:W3CDTF">2026-03-29T11:52:47Z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id="I5D06Wqr"/&gt;&lt;style id="https://www.zotero-chinese.com/styles/GB-T-7714—2005（顺序编码，双语，姓名不大写，无URL）" hasBibliography="1" bibliographyStyleHasBeenSet="0"/&gt;&lt;prefs&gt;&lt;pref name="fieldType" value="Field"/&gt;&lt;</vt:lpwstr>
  </property>
  <property fmtid="{D5CDD505-2E9C-101B-9397-08002B2CF9AE}" pid="3" name="ZOTERO_PREF_2">
    <vt:lpwstr>/prefs&gt;&lt;/data&gt;</vt:lpwstr>
  </property>
  <property fmtid="{D5CDD505-2E9C-101B-9397-08002B2CF9AE}" pid="4" name="KSOTemplateDocerSaveRecord">
    <vt:lpwstr>eyJoZGlkIjoiZTMxYmY1NjA5NjhkNmFiOTUxMjU1MzlhYWVlMzA0YWYiLCJ1c2VySWQiOiI2MDMzMjEyMTEifQ==</vt:lpwstr>
  </property>
  <property fmtid="{D5CDD505-2E9C-101B-9397-08002B2CF9AE}" pid="5" name="KSOProductBuildVer">
    <vt:lpwstr>2052-12.1.0.25835</vt:lpwstr>
  </property>
  <property fmtid="{D5CDD505-2E9C-101B-9397-08002B2CF9AE}" pid="6" name="ICV">
    <vt:lpwstr>90EF96C1090A425EB8106B543E039709_13</vt:lpwstr>
  </property>
</Properties>
</file>