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F1C5" w14:textId="77777777" w:rsidR="00133C78" w:rsidRPr="00133C78" w:rsidRDefault="00133C78" w:rsidP="00133C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C78">
        <w:rPr>
          <w:rFonts w:ascii="Times New Roman" w:hAnsi="Times New Roman" w:cs="Times New Roman"/>
          <w:sz w:val="24"/>
          <w:szCs w:val="24"/>
        </w:rPr>
        <w:t>The outline of the course is as follows. Questions are encouraged throughout the course.</w:t>
      </w:r>
    </w:p>
    <w:p w14:paraId="7711B351" w14:textId="77777777" w:rsidR="00BD656B" w:rsidRDefault="00BD656B" w:rsidP="00BD656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 </w:t>
      </w:r>
    </w:p>
    <w:p w14:paraId="7D192036" w14:textId="77777777" w:rsidR="00BD656B" w:rsidRDefault="00BD656B" w:rsidP="00BD656B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(30 minutes) Section I: Background of mediation analysis and moderated mediation analysis</w:t>
      </w:r>
    </w:p>
    <w:p w14:paraId="47F5A623" w14:textId="77777777" w:rsidR="00BD656B" w:rsidRDefault="00BD656B" w:rsidP="00BD656B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 introduction to mediation analysis and moderated mediation analysis</w:t>
      </w:r>
    </w:p>
    <w:p w14:paraId="35F3638F" w14:textId="77777777" w:rsidR="00BD656B" w:rsidRDefault="00BD656B" w:rsidP="00BD656B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example and its hypothesized moderated mediation mechanism</w:t>
      </w:r>
    </w:p>
    <w:p w14:paraId="553F2C6E" w14:textId="77777777" w:rsidR="00BD656B" w:rsidRDefault="00BD656B" w:rsidP="00BD656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C04F6">
        <w:rPr>
          <w:rFonts w:ascii="Times New Roman" w:hAnsi="Times New Roman" w:cs="Times New Roman"/>
          <w:color w:val="000000" w:themeColor="text1"/>
          <w:sz w:val="24"/>
          <w:szCs w:val="24"/>
        </w:rPr>
        <w:t>Participants will brainstorm moderated mediation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examples in their own research)</w:t>
      </w:r>
    </w:p>
    <w:p w14:paraId="73985CBD" w14:textId="77777777" w:rsidR="00BD656B" w:rsidRDefault="00BD656B" w:rsidP="00BD656B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e</w:t>
      </w:r>
      <w:r w:rsidRPr="00CF3757">
        <w:rPr>
          <w:rFonts w:ascii="Times New Roman" w:hAnsi="Times New Roman" w:cs="Times New Roman"/>
          <w:color w:val="000000" w:themeColor="text1"/>
          <w:sz w:val="24"/>
          <w:szCs w:val="24"/>
        </w:rPr>
        <w:t>xisting literature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CF3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moderated mediation analysis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limitations</w:t>
      </w:r>
    </w:p>
    <w:p w14:paraId="372AA444" w14:textId="77777777" w:rsidR="00BD656B" w:rsidRPr="00F40566" w:rsidRDefault="00BD656B" w:rsidP="00BD65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(Break: 5 minutes)</w:t>
      </w:r>
    </w:p>
    <w:p w14:paraId="79EC83DD" w14:textId="77777777" w:rsidR="00BD656B" w:rsidRDefault="00BD656B" w:rsidP="00BD656B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 hour) Section II: Definition, identification, and estimation of causal mediation effects and causal moderated mediation effects under the potential outcomes framework</w:t>
      </w:r>
    </w:p>
    <w:p w14:paraId="018BBA36" w14:textId="77777777" w:rsidR="00BD656B" w:rsidRDefault="00BD656B" w:rsidP="00BD656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Definition of potential outcomes and causal effects</w:t>
      </w:r>
    </w:p>
    <w:p w14:paraId="68736615" w14:textId="77777777" w:rsidR="00BD656B" w:rsidRDefault="00BD656B" w:rsidP="00BD656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Identifying the effects by </w:t>
      </w:r>
      <w:r w:rsidRPr="00B60730">
        <w:rPr>
          <w:rFonts w:ascii="Times New Roman" w:hAnsi="Times New Roman" w:cs="Times New Roman"/>
          <w:color w:val="000000" w:themeColor="text1"/>
          <w:sz w:val="24"/>
          <w:szCs w:val="24"/>
        </w:rPr>
        <w:t>relat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B6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counterfactual quantities to observed </w:t>
      </w:r>
      <w:proofErr w:type="gramStart"/>
      <w:r w:rsidRPr="00B60730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2023E0" w14:textId="77777777" w:rsidR="00BD656B" w:rsidRDefault="00BD656B" w:rsidP="00BD656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Identification assumptions</w:t>
      </w:r>
    </w:p>
    <w:p w14:paraId="220D0B10" w14:textId="77777777" w:rsidR="00BD656B" w:rsidRPr="0042631D" w:rsidRDefault="00BD656B" w:rsidP="00BD656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unmeasured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pretreatment </w:t>
      </w:r>
      <w:r w:rsidRPr="00426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confounder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treatment-mediator, treatment-outcome, and mediator-outcome</w:t>
      </w:r>
      <w:r w:rsidRPr="00426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relationships</w:t>
      </w:r>
    </w:p>
    <w:p w14:paraId="696E319D" w14:textId="77777777" w:rsidR="00BD656B" w:rsidRPr="009075AB" w:rsidRDefault="00BD656B" w:rsidP="00BD656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posttreatment</w:t>
      </w:r>
      <w:r w:rsidRPr="00426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confounder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mediator-outcome</w:t>
      </w:r>
      <w:r w:rsidRPr="00426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relationship</w:t>
      </w:r>
    </w:p>
    <w:p w14:paraId="437234D8" w14:textId="77777777" w:rsidR="00BD656B" w:rsidRDefault="00BD656B" w:rsidP="00BD656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</w:p>
    <w:p w14:paraId="0F621006" w14:textId="77777777" w:rsidR="00BD656B" w:rsidRDefault="00BD656B" w:rsidP="00BD656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visual tools to assess how mediation effects change with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moderators</w:t>
      </w:r>
      <w:proofErr w:type="gramEnd"/>
    </w:p>
    <w:p w14:paraId="400D6995" w14:textId="77777777" w:rsidR="00BD656B" w:rsidRPr="00F40566" w:rsidRDefault="00BD656B" w:rsidP="00BD656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(Break: 5 minutes)</w:t>
      </w:r>
    </w:p>
    <w:p w14:paraId="5D9843D5" w14:textId="77777777" w:rsidR="00BD656B" w:rsidRDefault="00BD656B" w:rsidP="00BD656B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(30 minutes) Section III: sensitivity analysis for assessing how sensitive analysis results are to potential unmeasured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confounding</w:t>
      </w:r>
      <w:proofErr w:type="gramEnd"/>
    </w:p>
    <w:p w14:paraId="356F1FE4" w14:textId="77777777" w:rsidR="00BD656B" w:rsidRDefault="00BD656B" w:rsidP="00BD656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rationale of the sensitivity analysis strategy</w:t>
      </w:r>
    </w:p>
    <w:p w14:paraId="03273BAF" w14:textId="77777777" w:rsidR="00BD656B" w:rsidRDefault="00BD656B" w:rsidP="00BD656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visual tools to assess how sensitive results are to unmeasured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confounding</w:t>
      </w:r>
      <w:proofErr w:type="gramEnd"/>
    </w:p>
    <w:p w14:paraId="1329517D" w14:textId="77777777" w:rsidR="00BD656B" w:rsidRPr="00F40566" w:rsidRDefault="00BD656B" w:rsidP="00BD656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(Break: 5 minutes)</w:t>
      </w:r>
    </w:p>
    <w:p w14:paraId="3327E2A2" w14:textId="77777777" w:rsidR="00BD656B" w:rsidRDefault="00BD656B" w:rsidP="00BD656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package </w:t>
      </w:r>
    </w:p>
    <w:p w14:paraId="1C2E3081" w14:textId="77777777" w:rsidR="00BD656B" w:rsidRDefault="00BD656B" w:rsidP="00BD656B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I: estimate causal mediation effects and causal moderated mediation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effects</w:t>
      </w:r>
      <w:proofErr w:type="gramEnd"/>
    </w:p>
    <w:p w14:paraId="33077B90" w14:textId="77777777" w:rsidR="00BD656B" w:rsidRDefault="00BD656B" w:rsidP="00BD656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(20 minutes) Illustration</w:t>
      </w:r>
    </w:p>
    <w:p w14:paraId="411C0DB7" w14:textId="77777777" w:rsidR="00BD656B" w:rsidRDefault="00BD656B" w:rsidP="00BD656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(15 minutes) Hands-on exercise</w:t>
      </w:r>
    </w:p>
    <w:p w14:paraId="6C470D7B" w14:textId="77777777" w:rsidR="00BD656B" w:rsidRDefault="00BD656B" w:rsidP="00BD656B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II: conduct sensitivity analysis</w:t>
      </w:r>
    </w:p>
    <w:p w14:paraId="7CDD0604" w14:textId="77777777" w:rsidR="00BD656B" w:rsidRDefault="00BD656B" w:rsidP="00BD656B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(20 minutes) Illustration</w:t>
      </w:r>
    </w:p>
    <w:p w14:paraId="463CBBAB" w14:textId="77777777" w:rsidR="00BD656B" w:rsidRPr="00F40566" w:rsidRDefault="00BD656B" w:rsidP="00BD656B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(15 minutes) Hands-on exercise</w:t>
      </w:r>
    </w:p>
    <w:p w14:paraId="22F85E79" w14:textId="77777777" w:rsidR="00BD656B" w:rsidRDefault="00BD656B" w:rsidP="00BD656B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III: visualize the original analysis results and sensitivity analysis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  <w:proofErr w:type="gramEnd"/>
    </w:p>
    <w:p w14:paraId="2D4D0925" w14:textId="77777777" w:rsidR="00BD656B" w:rsidRDefault="00BD656B" w:rsidP="00BD656B">
      <w:pPr>
        <w:pStyle w:val="ListParagraph"/>
        <w:numPr>
          <w:ilvl w:val="0"/>
          <w:numId w:val="10"/>
        </w:numPr>
        <w:tabs>
          <w:tab w:val="left" w:pos="1080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(20 minutes) Illustration</w:t>
      </w:r>
    </w:p>
    <w:p w14:paraId="7F64AB53" w14:textId="77777777" w:rsidR="00BD656B" w:rsidRPr="003946FB" w:rsidRDefault="00BD656B" w:rsidP="00BD65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(15 minutes) Hands-on exercise</w:t>
      </w:r>
    </w:p>
    <w:p w14:paraId="395A8857" w14:textId="77777777" w:rsidR="001A6131" w:rsidRDefault="001A6131"/>
    <w:sectPr w:rsidR="001A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D5BB" w14:textId="77777777" w:rsidR="000004B0" w:rsidRDefault="000004B0" w:rsidP="00BD656B">
      <w:pPr>
        <w:spacing w:after="0" w:line="240" w:lineRule="auto"/>
      </w:pPr>
      <w:r>
        <w:separator/>
      </w:r>
    </w:p>
  </w:endnote>
  <w:endnote w:type="continuationSeparator" w:id="0">
    <w:p w14:paraId="2CFA1AE3" w14:textId="77777777" w:rsidR="000004B0" w:rsidRDefault="000004B0" w:rsidP="00BD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B633" w14:textId="77777777" w:rsidR="000004B0" w:rsidRDefault="000004B0" w:rsidP="00BD656B">
      <w:pPr>
        <w:spacing w:after="0" w:line="240" w:lineRule="auto"/>
      </w:pPr>
      <w:r>
        <w:separator/>
      </w:r>
    </w:p>
  </w:footnote>
  <w:footnote w:type="continuationSeparator" w:id="0">
    <w:p w14:paraId="4DFF94CC" w14:textId="77777777" w:rsidR="000004B0" w:rsidRDefault="000004B0" w:rsidP="00BD6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DFF"/>
    <w:multiLevelType w:val="hybridMultilevel"/>
    <w:tmpl w:val="6D327EF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761811"/>
    <w:multiLevelType w:val="hybridMultilevel"/>
    <w:tmpl w:val="BB02EF48"/>
    <w:lvl w:ilvl="0" w:tplc="FFFFFFFF">
      <w:start w:val="1"/>
      <w:numFmt w:val="lowerLetter"/>
      <w:lvlText w:val="%1)"/>
      <w:lvlJc w:val="left"/>
      <w:pPr>
        <w:ind w:left="3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00" w:hanging="360"/>
      </w:pPr>
    </w:lvl>
    <w:lvl w:ilvl="2" w:tplc="FFFFFFFF" w:tentative="1">
      <w:start w:val="1"/>
      <w:numFmt w:val="lowerRoman"/>
      <w:lvlText w:val="%3."/>
      <w:lvlJc w:val="right"/>
      <w:pPr>
        <w:ind w:left="5220" w:hanging="180"/>
      </w:pPr>
    </w:lvl>
    <w:lvl w:ilvl="3" w:tplc="FFFFFFFF" w:tentative="1">
      <w:start w:val="1"/>
      <w:numFmt w:val="decimal"/>
      <w:lvlText w:val="%4."/>
      <w:lvlJc w:val="left"/>
      <w:pPr>
        <w:ind w:left="5940" w:hanging="360"/>
      </w:pPr>
    </w:lvl>
    <w:lvl w:ilvl="4" w:tplc="FFFFFFFF" w:tentative="1">
      <w:start w:val="1"/>
      <w:numFmt w:val="lowerLetter"/>
      <w:lvlText w:val="%5."/>
      <w:lvlJc w:val="left"/>
      <w:pPr>
        <w:ind w:left="6660" w:hanging="360"/>
      </w:pPr>
    </w:lvl>
    <w:lvl w:ilvl="5" w:tplc="FFFFFFFF" w:tentative="1">
      <w:start w:val="1"/>
      <w:numFmt w:val="lowerRoman"/>
      <w:lvlText w:val="%6."/>
      <w:lvlJc w:val="right"/>
      <w:pPr>
        <w:ind w:left="7380" w:hanging="180"/>
      </w:pPr>
    </w:lvl>
    <w:lvl w:ilvl="6" w:tplc="FFFFFFFF" w:tentative="1">
      <w:start w:val="1"/>
      <w:numFmt w:val="decimal"/>
      <w:lvlText w:val="%7."/>
      <w:lvlJc w:val="left"/>
      <w:pPr>
        <w:ind w:left="8100" w:hanging="360"/>
      </w:pPr>
    </w:lvl>
    <w:lvl w:ilvl="7" w:tplc="FFFFFFFF" w:tentative="1">
      <w:start w:val="1"/>
      <w:numFmt w:val="lowerLetter"/>
      <w:lvlText w:val="%8."/>
      <w:lvlJc w:val="left"/>
      <w:pPr>
        <w:ind w:left="8820" w:hanging="360"/>
      </w:pPr>
    </w:lvl>
    <w:lvl w:ilvl="8" w:tplc="FFFFFFFF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329C56BD"/>
    <w:multiLevelType w:val="hybridMultilevel"/>
    <w:tmpl w:val="EDB608F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18648F"/>
    <w:multiLevelType w:val="hybridMultilevel"/>
    <w:tmpl w:val="79B2060E"/>
    <w:lvl w:ilvl="0" w:tplc="1908A42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CD15F7"/>
    <w:multiLevelType w:val="hybridMultilevel"/>
    <w:tmpl w:val="B274B95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3A0554"/>
    <w:multiLevelType w:val="hybridMultilevel"/>
    <w:tmpl w:val="772A2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82105"/>
    <w:multiLevelType w:val="hybridMultilevel"/>
    <w:tmpl w:val="AC0E10A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CF5511"/>
    <w:multiLevelType w:val="hybridMultilevel"/>
    <w:tmpl w:val="B686AF8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BD5AA6"/>
    <w:multiLevelType w:val="hybridMultilevel"/>
    <w:tmpl w:val="AC0E10A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473816"/>
    <w:multiLevelType w:val="hybridMultilevel"/>
    <w:tmpl w:val="12884A4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0083110">
    <w:abstractNumId w:val="3"/>
  </w:num>
  <w:num w:numId="2" w16cid:durableId="1605381073">
    <w:abstractNumId w:val="5"/>
  </w:num>
  <w:num w:numId="3" w16cid:durableId="891386251">
    <w:abstractNumId w:val="6"/>
  </w:num>
  <w:num w:numId="4" w16cid:durableId="614022178">
    <w:abstractNumId w:val="2"/>
  </w:num>
  <w:num w:numId="5" w16cid:durableId="746733226">
    <w:abstractNumId w:val="1"/>
  </w:num>
  <w:num w:numId="6" w16cid:durableId="1204558059">
    <w:abstractNumId w:val="9"/>
  </w:num>
  <w:num w:numId="7" w16cid:durableId="320276630">
    <w:abstractNumId w:val="8"/>
  </w:num>
  <w:num w:numId="8" w16cid:durableId="503401047">
    <w:abstractNumId w:val="7"/>
  </w:num>
  <w:num w:numId="9" w16cid:durableId="687875134">
    <w:abstractNumId w:val="4"/>
  </w:num>
  <w:num w:numId="10" w16cid:durableId="31611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MDI2NDE1tjQzMzdW0lEKTi0uzszPAykwrAUAvFs36SwAAAA="/>
  </w:docVars>
  <w:rsids>
    <w:rsidRoot w:val="002C202C"/>
    <w:rsid w:val="000004B0"/>
    <w:rsid w:val="00133C78"/>
    <w:rsid w:val="001A6131"/>
    <w:rsid w:val="002C202C"/>
    <w:rsid w:val="004F54CC"/>
    <w:rsid w:val="00B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1F00F"/>
  <w15:chartTrackingRefBased/>
  <w15:docId w15:val="{CF6CFCAA-B46C-49AD-8C3E-908701A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56B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6B"/>
    <w:pPr>
      <w:outlineLvl w:val="1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6B"/>
  </w:style>
  <w:style w:type="paragraph" w:styleId="Footer">
    <w:name w:val="footer"/>
    <w:basedOn w:val="Normal"/>
    <w:link w:val="FooterChar"/>
    <w:uiPriority w:val="99"/>
    <w:unhideWhenUsed/>
    <w:rsid w:val="00BD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6B"/>
  </w:style>
  <w:style w:type="character" w:customStyle="1" w:styleId="Heading2Char">
    <w:name w:val="Heading 2 Char"/>
    <w:basedOn w:val="DefaultParagraphFont"/>
    <w:link w:val="Heading2"/>
    <w:uiPriority w:val="9"/>
    <w:rsid w:val="00BD656B"/>
    <w:rPr>
      <w:rFonts w:ascii="Times New Roman" w:hAnsi="Times New Roman" w:cs="Times New Roman"/>
      <w:b/>
      <w:bCs/>
      <w:color w:val="000000" w:themeColor="text1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D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D453DBFAF2E41BE79731FDEB841D2" ma:contentTypeVersion="15" ma:contentTypeDescription="Create a new document." ma:contentTypeScope="" ma:versionID="d8a1513e95c709b1b62755cf3e66500e">
  <xsd:schema xmlns:xsd="http://www.w3.org/2001/XMLSchema" xmlns:xs="http://www.w3.org/2001/XMLSchema" xmlns:p="http://schemas.microsoft.com/office/2006/metadata/properties" xmlns:ns2="6cfac86c-f162-4283-bb3c-f2e9127bcb30" xmlns:ns3="134daeb8-72eb-4c93-9cb3-caa3e30855ce" targetNamespace="http://schemas.microsoft.com/office/2006/metadata/properties" ma:root="true" ma:fieldsID="68d6fe89ad3a6641150d3521d36a9a3a" ns2:_="" ns3:_="">
    <xsd:import namespace="6cfac86c-f162-4283-bb3c-f2e9127bcb30"/>
    <xsd:import namespace="134daeb8-72eb-4c93-9cb3-caa3e3085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ac86c-f162-4283-bb3c-f2e9127bc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0fb0d58-9cf6-4885-acc2-3d151754db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daeb8-72eb-4c93-9cb3-caa3e30855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bbeb1de-4813-4b12-8a65-7792515c9cbf}" ma:internalName="TaxCatchAll" ma:showField="CatchAllData" ma:web="134daeb8-72eb-4c93-9cb3-caa3e3085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EF14C-4EF6-408D-A6D7-19D49F45767A}"/>
</file>

<file path=customXml/itemProps2.xml><?xml version="1.0" encoding="utf-8"?>
<ds:datastoreItem xmlns:ds="http://schemas.openxmlformats.org/officeDocument/2006/customXml" ds:itemID="{2968C545-AC00-4451-8483-54B263D24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Xu</dc:creator>
  <cp:keywords/>
  <dc:description/>
  <cp:lastModifiedBy>Qin, Xu</cp:lastModifiedBy>
  <cp:revision>3</cp:revision>
  <dcterms:created xsi:type="dcterms:W3CDTF">2024-05-16T03:05:00Z</dcterms:created>
  <dcterms:modified xsi:type="dcterms:W3CDTF">2024-05-16T03:28:00Z</dcterms:modified>
</cp:coreProperties>
</file>