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8"/>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5"/>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
        </w:numPr>
        <w:ind w:left="600" w:firstLine="0"/>
        <w:contextualSpacing w:val="1"/>
      </w:pPr>
      <w:hyperlink w:anchor="id.1t3h5sf">
        <w:r w:rsidDel="00000000" w:rsidR="00000000" w:rsidRPr="00000000">
          <w:rPr>
            <w:color w:val="0000ee"/>
            <w:u w:val="single"/>
            <w:rtl w:val="0"/>
          </w:rPr>
          <w:t xml:space="preserve">Constr</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hyperlink w:anchor="id.2s8eyo1">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simplenlg.aggregation</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ForwardConjunctionReductionRule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simplenlg.aggregation.AggregationRule</w:t>
        </w:r>
      </w:hyperlink>
    </w:p>
    <w:p w:rsidR="00000000" w:rsidDel="00000000" w:rsidP="00000000" w:rsidRDefault="00000000" w:rsidRPr="00000000">
      <w:pPr>
        <w:numPr>
          <w:ilvl w:val="1"/>
          <w:numId w:val="2"/>
        </w:numPr>
        <w:ind w:left="1200" w:firstLine="0"/>
        <w:contextualSpacing w:val="1"/>
      </w:pPr>
      <w:hyperlink r:id="rId19">
        <w:r w:rsidDel="00000000" w:rsidR="00000000" w:rsidRPr="00000000">
          <w:rPr>
            <w:rtl w:val="0"/>
          </w:rPr>
        </w:r>
      </w:hyperlink>
    </w:p>
    <w:p w:rsidR="00000000" w:rsidDel="00000000" w:rsidP="00000000" w:rsidRDefault="00000000" w:rsidRPr="00000000">
      <w:pPr>
        <w:numPr>
          <w:ilvl w:val="2"/>
          <w:numId w:val="1"/>
        </w:numPr>
        <w:ind w:left="1800" w:firstLine="0"/>
        <w:contextualSpacing w:val="1"/>
      </w:pPr>
      <w:r w:rsidDel="00000000" w:rsidR="00000000" w:rsidRPr="00000000">
        <w:rPr>
          <w:rtl w:val="0"/>
        </w:rPr>
        <w:t xml:space="preserve">simplenlg.aggregation.ForwardConjunctionReductionRule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numPr>
          <w:ilvl w:val="0"/>
          <w:numId w:val="17"/>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class ForwardConjunctionReductionRule</w:t>
        <w:br w:type="textWrapping"/>
        <w:t xml:space="preserve">extends </w:t>
      </w:r>
      <w:hyperlink r:id="rId20">
        <w:r w:rsidDel="00000000" w:rsidR="00000000" w:rsidRPr="00000000">
          <w:rPr>
            <w:rFonts w:ascii="Courier New" w:cs="Courier New" w:eastAsia="Courier New" w:hAnsi="Courier New"/>
            <w:color w:val="0000ee"/>
            <w:u w:val="single"/>
            <w:rtl w:val="0"/>
          </w:rPr>
          <w:t xml:space="preserve">AggregationRule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Implementation of the forward conjunction rule. Given two sentences s1 and s2, this rule elides any constituent in the left periphery of s2 which is also in s1. The left periphery in simplenlg is roughly defined as the subjects, front modifiers and cue phrase of an </w:t>
      </w:r>
      <w:hyperlink r:id="rId21">
        <w:r w:rsidDel="00000000" w:rsidR="00000000" w:rsidRPr="00000000">
          <w:rPr>
            <w:color w:val="0000ee"/>
            <w:u w:val="single"/>
            <w:rtl w:val="0"/>
          </w:rPr>
          <w:t xml:space="preserve">SPhraseSpec</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rule elides any constituent in the left periphery of s2 which is </w:t>
      </w:r>
      <w:r w:rsidDel="00000000" w:rsidR="00000000" w:rsidRPr="00000000">
        <w:rPr>
          <w:i w:val="1"/>
          <w:rtl w:val="0"/>
        </w:rPr>
        <w:t xml:space="preserve">lemma-identical</w:t>
      </w:r>
      <w:r w:rsidDel="00000000" w:rsidR="00000000" w:rsidRPr="00000000">
        <w:rPr>
          <w:rtl w:val="0"/>
        </w:rPr>
        <w:t xml:space="preserve"> to a constituent with the same function in s1, that is, it is headed by the same lexical item, though possibly with different inflectional features and/or modifiers. Note that this means that </w:t>
      </w:r>
      <w:r w:rsidDel="00000000" w:rsidR="00000000" w:rsidRPr="00000000">
        <w:rPr>
          <w:i w:val="1"/>
          <w:rtl w:val="0"/>
        </w:rPr>
        <w:t xml:space="preserve">the tall man</w:t>
      </w:r>
      <w:r w:rsidDel="00000000" w:rsidR="00000000" w:rsidRPr="00000000">
        <w:rPr>
          <w:rtl w:val="0"/>
        </w:rPr>
        <w:t xml:space="preserve"> and </w:t>
      </w:r>
      <w:r w:rsidDel="00000000" w:rsidR="00000000" w:rsidRPr="00000000">
        <w:rPr>
          <w:i w:val="1"/>
          <w:rtl w:val="0"/>
        </w:rPr>
        <w:t xml:space="preserve">the man</w:t>
      </w:r>
      <w:r w:rsidDel="00000000" w:rsidR="00000000" w:rsidRPr="00000000">
        <w:rPr>
          <w:rtl w:val="0"/>
        </w:rPr>
        <w:t xml:space="preserve"> are counted as "identical" for the purposes of this rule. This is only justifiable insofar as the two NPs are co-referential. Since SimpleNLG does not make assumptions about the referentiality (or any part of the semantics) of phrases, it is up to the developer to ensure that this is always the case.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current implementation is loosely based on the algorithm in Harbusch and Kempen (2009), which is described here: </w:t>
      </w:r>
      <w:hyperlink r:id="rId22">
        <w:r w:rsidDel="00000000" w:rsidR="00000000" w:rsidRPr="00000000">
          <w:rPr>
            <w:color w:val="0000ee"/>
            <w:u w:val="single"/>
            <w:rtl w:val="0"/>
          </w:rPr>
          <w:t xml:space="preserve"> http://aclweb.org/anthology-new/W/W09/W09-0624.pdf</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Implementation note:</w:t>
      </w:r>
      <w:r w:rsidDel="00000000" w:rsidR="00000000" w:rsidRPr="00000000">
        <w:rPr>
          <w:rtl w:val="0"/>
        </w:rPr>
        <w:t xml:space="preserve"> The current implementation only applies ellipsis to phrasal constituents (i.e. not to their component lexical items).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Note:</w:t>
      </w:r>
      <w:r w:rsidDel="00000000" w:rsidR="00000000" w:rsidRPr="00000000">
        <w:rPr>
          <w:rtl w:val="0"/>
        </w:rPr>
        <w:t xml:space="preserve">: this rule can be used in conjunction with the </w:t>
      </w:r>
      <w:hyperlink r:id="rId23">
        <w:r w:rsidDel="00000000" w:rsidR="00000000" w:rsidRPr="00000000">
          <w:rPr>
            <w:color w:val="0000ee"/>
            <w:u w:val="single"/>
            <w:rtl w:val="0"/>
          </w:rPr>
          <w:t xml:space="preserve">BackwardConjunctionReductionRule</w:t>
        </w:r>
      </w:hyperlink>
      <w:r w:rsidDel="00000000" w:rsidR="00000000" w:rsidRPr="00000000">
        <w:rPr>
          <w:rtl w:val="0"/>
        </w:rPr>
        <w:t xml:space="preserve"> in </w:t>
      </w:r>
      <w:hyperlink r:id="rId24">
        <w:r w:rsidDel="00000000" w:rsidR="00000000" w:rsidRPr="00000000">
          <w:rPr>
            <w:color w:val="0000ee"/>
            <w:u w:val="single"/>
            <w:rtl w:val="0"/>
          </w:rPr>
          <w:t xml:space="preserve">Aggregator</w:t>
        </w:r>
      </w:hyperlink>
      <w:r w:rsidDel="00000000" w:rsidR="00000000" w:rsidRPr="00000000">
        <w:rPr>
          <w:rtl w:val="0"/>
        </w:rPr>
        <w:t xml:space="preserve">.Author: agatt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6"/>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5"/>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15"/>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15"/>
              </w:numPr>
              <w:contextualSpacing w:val="1"/>
            </w:pPr>
            <w:hyperlink r:id="rId25">
              <w:r w:rsidDel="00000000" w:rsidR="00000000" w:rsidRPr="00000000">
                <w:rPr>
                  <w:b w:val="1"/>
                  <w:color w:val="0000ee"/>
                  <w:u w:val="single"/>
                  <w:rtl w:val="0"/>
                </w:rPr>
                <w:t xml:space="preserve">ForwardConjunctionReductionRule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Creates a new ForwardConjunctionReduction.</w:t>
            </w:r>
          </w:p>
        </w:tc>
      </w:tr>
    </w:tbl>
    <w:p w:rsidR="00000000" w:rsidDel="00000000" w:rsidP="00000000" w:rsidRDefault="00000000" w:rsidRPr="00000000">
      <w:pPr>
        <w:pStyle w:val="Heading3"/>
        <w:numPr>
          <w:ilvl w:val="1"/>
          <w:numId w:val="21"/>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1"/>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1"/>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1"/>
              </w:numPr>
              <w:contextualSpacing w:val="1"/>
            </w:pPr>
            <w:hyperlink r:id="rId26">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21"/>
              </w:numPr>
              <w:contextualSpacing w:val="1"/>
            </w:pPr>
            <w:hyperlink r:id="rId27">
              <w:r w:rsidDel="00000000" w:rsidR="00000000" w:rsidRPr="00000000">
                <w:rPr>
                  <w:b w:val="1"/>
                  <w:color w:val="0000ee"/>
                  <w:u w:val="single"/>
                  <w:rtl w:val="0"/>
                </w:rPr>
                <w:t xml:space="preserve">apply</w:t>
              </w:r>
            </w:hyperlink>
            <w:r w:rsidDel="00000000" w:rsidR="00000000" w:rsidRPr="00000000">
              <w:rPr>
                <w:rtl w:val="0"/>
              </w:rPr>
              <w:t xml:space="preserve">(</w:t>
            </w:r>
            <w:hyperlink r:id="rId28">
              <w:r w:rsidDel="00000000" w:rsidR="00000000" w:rsidRPr="00000000">
                <w:rPr>
                  <w:color w:val="0000ee"/>
                  <w:u w:val="single"/>
                  <w:rtl w:val="0"/>
                </w:rPr>
                <w:t xml:space="preserve">NLGElement</w:t>
              </w:r>
            </w:hyperlink>
            <w:r w:rsidDel="00000000" w:rsidR="00000000" w:rsidRPr="00000000">
              <w:rPr>
                <w:rtl w:val="0"/>
              </w:rPr>
              <w:t xml:space="preserve"> previous, </w:t>
            </w:r>
            <w:hyperlink r:id="rId29">
              <w:r w:rsidDel="00000000" w:rsidR="00000000" w:rsidRPr="00000000">
                <w:rPr>
                  <w:color w:val="0000ee"/>
                  <w:u w:val="single"/>
                  <w:rtl w:val="0"/>
                </w:rPr>
                <w:t xml:space="preserve">NLGElement</w:t>
              </w:r>
            </w:hyperlink>
            <w:r w:rsidDel="00000000" w:rsidR="00000000" w:rsidRPr="00000000">
              <w:rPr>
                <w:rtl w:val="0"/>
              </w:rPr>
              <w:t xml:space="preserve"> next)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Applies forward conjunction reduction to two NLGElements e1 and e2, succeeding only if they are clauses (that is, e1.getCategory() == e2.getCategory == </w:t>
            </w:r>
            <w:hyperlink r:id="rId30">
              <w:r w:rsidDel="00000000" w:rsidR="00000000" w:rsidRPr="00000000">
                <w:rPr>
                  <w:color w:val="0000ee"/>
                  <w:u w:val="single"/>
                  <w:rtl w:val="0"/>
                </w:rPr>
                <w:t xml:space="preserve">PhraseCategory.CLAUSE</w:t>
              </w:r>
            </w:hyperlink>
            <w:r w:rsidDel="00000000" w:rsidR="00000000" w:rsidRPr="00000000">
              <w:rPr>
                <w:rtl w:val="0"/>
              </w:rPr>
              <w:t xml:space="preserve">) and the clauses are not passive.</w:t>
            </w:r>
          </w:p>
        </w:tc>
      </w:tr>
    </w:tbl>
    <w:p w:rsidR="00000000" w:rsidDel="00000000" w:rsidP="00000000" w:rsidRDefault="00000000" w:rsidRPr="00000000">
      <w:pPr>
        <w:pStyle w:val="Heading3"/>
        <w:numPr>
          <w:ilvl w:val="2"/>
          <w:numId w:val="20"/>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simplenlg.aggregation.</w:t>
      </w:r>
      <w:hyperlink r:id="rId31">
        <w:r w:rsidDel="00000000" w:rsidR="00000000" w:rsidRPr="00000000">
          <w:rPr>
            <w:b w:val="1"/>
            <w:i w:val="0"/>
            <w:color w:val="0000ee"/>
            <w:sz w:val="28"/>
            <w:szCs w:val="28"/>
            <w:u w:val="single"/>
            <w:rtl w:val="0"/>
          </w:rPr>
          <w:t xml:space="preserve">AggregationRule</w:t>
        </w:r>
      </w:hyperlink>
      <w:hyperlink r:id="rId32">
        <w:r w:rsidDel="00000000" w:rsidR="00000000" w:rsidRPr="00000000">
          <w:rPr>
            <w:color w:val="0000ee"/>
            <w:u w:val="single"/>
            <w:rtl w:val="0"/>
          </w:rPr>
          <w:t xml:space="preserve">apply</w:t>
        </w:r>
      </w:hyperlink>
      <w:r w:rsidDel="00000000" w:rsidR="00000000" w:rsidRPr="00000000">
        <w:rPr>
          <w:rtl w:val="0"/>
        </w:rPr>
        <w:t xml:space="preserve">, </w:t>
      </w:r>
      <w:hyperlink r:id="rId33">
        <w:r w:rsidDel="00000000" w:rsidR="00000000" w:rsidRPr="00000000">
          <w:rPr>
            <w:color w:val="0000ee"/>
            <w:u w:val="single"/>
            <w:rtl w:val="0"/>
          </w:rPr>
          <w:t xml:space="preserve">apply</w:t>
        </w:r>
      </w:hyperlink>
      <w:r w:rsidDel="00000000" w:rsidR="00000000" w:rsidRPr="00000000">
        <w:rPr>
          <w:rtl w:val="0"/>
        </w:rPr>
        <w:t xml:space="preserve">, </w:t>
      </w:r>
      <w:hyperlink r:id="rId34">
        <w:r w:rsidDel="00000000" w:rsidR="00000000" w:rsidRPr="00000000">
          <w:rPr>
            <w:color w:val="0000ee"/>
            <w:u w:val="single"/>
            <w:rtl w:val="0"/>
          </w:rPr>
          <w:t xml:space="preserve">getFactory</w:t>
        </w:r>
      </w:hyperlink>
      <w:r w:rsidDel="00000000" w:rsidR="00000000" w:rsidRPr="00000000">
        <w:rPr>
          <w:rtl w:val="0"/>
        </w:rPr>
        <w:t xml:space="preserve">, </w:t>
      </w:r>
      <w:hyperlink r:id="rId35">
        <w:r w:rsidDel="00000000" w:rsidR="00000000" w:rsidRPr="00000000">
          <w:rPr>
            <w:color w:val="0000ee"/>
            <w:u w:val="single"/>
            <w:rtl w:val="0"/>
          </w:rPr>
          <w:t xml:space="preserve">setFactory</w:t>
        </w:r>
      </w:hyperlink>
    </w:p>
    <w:p w:rsidR="00000000" w:rsidDel="00000000" w:rsidP="00000000" w:rsidRDefault="00000000" w:rsidRPr="00000000">
      <w:pPr>
        <w:pStyle w:val="Heading3"/>
        <w:numPr>
          <w:ilvl w:val="2"/>
          <w:numId w:val="19"/>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8"/>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1"/>
        </w:numPr>
        <w:spacing w:after="0" w:before="0" w:lineRule="auto"/>
        <w:ind w:left="1200" w:firstLine="0"/>
        <w:contextualSpacing w:val="1"/>
      </w:pPr>
      <w:bookmarkStart w:colFirst="0" w:colLast="0" w:name="id.1t3h5sf" w:id="7"/>
      <w:bookmarkEnd w:id="7"/>
      <w:bookmarkStart w:colFirst="0" w:colLast="0" w:name="id.4d34og8" w:id="8"/>
      <w:bookmarkEnd w:id="8"/>
      <w:r w:rsidDel="00000000" w:rsidR="00000000" w:rsidRPr="00000000">
        <w:rPr>
          <w:rtl w:val="0"/>
        </w:rPr>
        <w:t xml:space="preserve">Constructor Detail</w:t>
      </w:r>
    </w:p>
    <w:p w:rsidR="00000000" w:rsidDel="00000000" w:rsidP="00000000" w:rsidRDefault="00000000" w:rsidRPr="00000000">
      <w:pPr>
        <w:pStyle w:val="Heading4"/>
        <w:numPr>
          <w:ilvl w:val="2"/>
          <w:numId w:val="12"/>
        </w:numPr>
        <w:spacing w:after="0" w:before="0" w:lineRule="auto"/>
        <w:ind w:left="1800" w:firstLine="0"/>
        <w:contextualSpacing w:val="1"/>
      </w:pPr>
      <w:r w:rsidDel="00000000" w:rsidR="00000000" w:rsidRPr="00000000">
        <w:rPr>
          <w:rtl w:val="0"/>
        </w:rPr>
        <w:t xml:space="preserve">ForwardConjunctionReductionRule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ForwardConjunctionReductionRule()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Creates a new ForwardConjunctionReduction.</w:t>
      </w:r>
    </w:p>
    <w:p w:rsidR="00000000" w:rsidDel="00000000" w:rsidP="00000000" w:rsidRDefault="00000000" w:rsidRPr="00000000">
      <w:pPr>
        <w:pStyle w:val="Heading3"/>
        <w:numPr>
          <w:ilvl w:val="1"/>
          <w:numId w:val="13"/>
        </w:numPr>
        <w:spacing w:after="0" w:before="0" w:lineRule="auto"/>
        <w:ind w:left="1200" w:firstLine="0"/>
        <w:contextualSpacing w:val="1"/>
      </w:pPr>
      <w:bookmarkStart w:colFirst="0" w:colLast="0" w:name="id.2s8eyo1" w:id="9"/>
      <w:bookmarkEnd w:id="9"/>
      <w:bookmarkStart w:colFirst="0" w:colLast="0" w:name="id.17dp8vu" w:id="10"/>
      <w:bookmarkEnd w:id="10"/>
      <w:r w:rsidDel="00000000" w:rsidR="00000000" w:rsidRPr="00000000">
        <w:rPr>
          <w:rtl w:val="0"/>
        </w:rPr>
        <w:t xml:space="preserve">Method Detail</w:t>
      </w:r>
    </w:p>
    <w:p w:rsidR="00000000" w:rsidDel="00000000" w:rsidP="00000000" w:rsidRDefault="00000000" w:rsidRPr="00000000">
      <w:pPr>
        <w:pStyle w:val="Heading4"/>
        <w:numPr>
          <w:ilvl w:val="2"/>
          <w:numId w:val="14"/>
        </w:numPr>
        <w:spacing w:after="0" w:before="0" w:lineRule="auto"/>
        <w:ind w:left="1800" w:firstLine="0"/>
        <w:contextualSpacing w:val="1"/>
      </w:pPr>
      <w:r w:rsidDel="00000000" w:rsidR="00000000" w:rsidRPr="00000000">
        <w:rPr>
          <w:rtl w:val="0"/>
        </w:rPr>
        <w:t xml:space="preserve">apply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36">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apply(</w:t>
      </w:r>
      <w:hyperlink r:id="rId37">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previous,</w:t>
        <w:br w:type="textWrapping"/>
        <w:t xml:space="preserve">               </w:t>
      </w:r>
      <w:hyperlink r:id="rId38">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next)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Applies forward conjunction reduction to two NLGElements e1 and e2, succeeding only if they are clauses (that is, e1.getCategory() == e2.getCategory == </w:t>
      </w:r>
      <w:hyperlink r:id="rId39">
        <w:r w:rsidDel="00000000" w:rsidR="00000000" w:rsidRPr="00000000">
          <w:rPr>
            <w:color w:val="0000ee"/>
            <w:u w:val="single"/>
            <w:rtl w:val="0"/>
          </w:rPr>
          <w:t xml:space="preserve">PhraseCategory.CLAUSE</w:t>
        </w:r>
      </w:hyperlink>
      <w:r w:rsidDel="00000000" w:rsidR="00000000" w:rsidRPr="00000000">
        <w:rPr>
          <w:rtl w:val="0"/>
        </w:rPr>
        <w:t xml:space="preserve">) and the clauses are not passive.</w:t>
      </w:r>
      <w:r w:rsidDel="00000000" w:rsidR="00000000" w:rsidRPr="00000000">
        <w:rPr>
          <w:b w:val="1"/>
          <w:rtl w:val="0"/>
        </w:rPr>
        <w:t xml:space="preserve">Specified by:</w:t>
      </w:r>
      <w:r w:rsidDel="00000000" w:rsidR="00000000" w:rsidRPr="00000000">
        <w:rPr>
          <w:rtl w:val="0"/>
        </w:rPr>
        <w:t xml:space="preserve"> </w:t>
      </w:r>
      <w:hyperlink r:id="rId40">
        <w:r w:rsidDel="00000000" w:rsidR="00000000" w:rsidRPr="00000000">
          <w:rPr>
            <w:color w:val="0000ee"/>
            <w:u w:val="single"/>
            <w:rtl w:val="0"/>
          </w:rPr>
          <w:t xml:space="preserve">apply</w:t>
        </w:r>
      </w:hyperlink>
      <w:r w:rsidDel="00000000" w:rsidR="00000000" w:rsidRPr="00000000">
        <w:rPr>
          <w:rtl w:val="0"/>
        </w:rPr>
        <w:t xml:space="preserve"> in class </w:t>
      </w:r>
      <w:hyperlink r:id="rId41">
        <w:r w:rsidDel="00000000" w:rsidR="00000000" w:rsidRPr="00000000">
          <w:rPr>
            <w:color w:val="0000ee"/>
            <w:u w:val="single"/>
            <w:rtl w:val="0"/>
          </w:rPr>
          <w:t xml:space="preserve">AggregationRule</w:t>
        </w:r>
      </w:hyperlink>
      <w:r w:rsidDel="00000000" w:rsidR="00000000" w:rsidRPr="00000000">
        <w:rPr>
          <w:rtl w:val="0"/>
        </w:rPr>
        <w:t xml:space="preserve"> Parameters:previous - the first phrasenext - the second phrase Returns:a coordinate phrase if aggregation is successful, null otherwise</w:t>
      </w:r>
    </w:p>
    <w:p w:rsidR="00000000" w:rsidDel="00000000" w:rsidP="00000000" w:rsidRDefault="00000000" w:rsidRPr="00000000">
      <w:pPr>
        <w:ind w:left="600" w:firstLine="0"/>
        <w:contextualSpacing w:val="0"/>
      </w:pPr>
      <w:bookmarkStart w:colFirst="0" w:colLast="0" w:name="id.3rdcrjn" w:id="11"/>
      <w:bookmarkEnd w:id="11"/>
      <w:bookmarkStart w:colFirst="0" w:colLast="0" w:name="id.26in1rg" w:id="12"/>
      <w:bookmarkEnd w:id="12"/>
      <w:r w:rsidDel="00000000" w:rsidR="00000000" w:rsidRPr="00000000">
        <w:rPr>
          <w:rtl w:val="0"/>
        </w:rPr>
        <w:t xml:space="preserve"> </w:t>
      </w:r>
    </w:p>
    <w:p w:rsidR="00000000" w:rsidDel="00000000" w:rsidP="00000000" w:rsidRDefault="00000000" w:rsidRPr="00000000">
      <w:pPr>
        <w:numPr>
          <w:ilvl w:val="0"/>
          <w:numId w:val="26"/>
        </w:numPr>
        <w:ind w:left="600" w:firstLine="0"/>
        <w:contextualSpacing w:val="1"/>
      </w:pPr>
      <w:hyperlink r:id="rId42">
        <w:r w:rsidDel="00000000" w:rsidR="00000000" w:rsidRPr="00000000">
          <w:rPr>
            <w:color w:val="0000ee"/>
            <w:u w:val="single"/>
            <w:rtl w:val="0"/>
          </w:rPr>
          <w:t xml:space="preserve">Overview</w:t>
        </w:r>
      </w:hyperlink>
    </w:p>
    <w:p w:rsidR="00000000" w:rsidDel="00000000" w:rsidP="00000000" w:rsidRDefault="00000000" w:rsidRPr="00000000">
      <w:pPr>
        <w:numPr>
          <w:ilvl w:val="0"/>
          <w:numId w:val="26"/>
        </w:numPr>
        <w:ind w:left="600" w:firstLine="0"/>
        <w:contextualSpacing w:val="1"/>
      </w:pPr>
      <w:hyperlink r:id="rId43">
        <w:r w:rsidDel="00000000" w:rsidR="00000000" w:rsidRPr="00000000">
          <w:rPr>
            <w:color w:val="0000ee"/>
            <w:u w:val="single"/>
            <w:rtl w:val="0"/>
          </w:rPr>
          <w:t xml:space="preserve">Package</w:t>
        </w:r>
      </w:hyperlink>
    </w:p>
    <w:p w:rsidR="00000000" w:rsidDel="00000000" w:rsidP="00000000" w:rsidRDefault="00000000" w:rsidRPr="00000000">
      <w:pPr>
        <w:numPr>
          <w:ilvl w:val="0"/>
          <w:numId w:val="26"/>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26"/>
        </w:numPr>
        <w:ind w:left="600" w:firstLine="0"/>
        <w:contextualSpacing w:val="1"/>
      </w:pPr>
      <w:hyperlink r:id="rId44">
        <w:r w:rsidDel="00000000" w:rsidR="00000000" w:rsidRPr="00000000">
          <w:rPr>
            <w:color w:val="0000ee"/>
            <w:u w:val="single"/>
            <w:rtl w:val="0"/>
          </w:rPr>
          <w:t xml:space="preserve">Use</w:t>
        </w:r>
      </w:hyperlink>
    </w:p>
    <w:p w:rsidR="00000000" w:rsidDel="00000000" w:rsidP="00000000" w:rsidRDefault="00000000" w:rsidRPr="00000000">
      <w:pPr>
        <w:numPr>
          <w:ilvl w:val="0"/>
          <w:numId w:val="26"/>
        </w:numPr>
        <w:ind w:left="600" w:firstLine="0"/>
        <w:contextualSpacing w:val="1"/>
      </w:pPr>
      <w:hyperlink r:id="rId45">
        <w:r w:rsidDel="00000000" w:rsidR="00000000" w:rsidRPr="00000000">
          <w:rPr>
            <w:color w:val="0000ee"/>
            <w:u w:val="single"/>
            <w:rtl w:val="0"/>
          </w:rPr>
          <w:t xml:space="preserve">Tree</w:t>
        </w:r>
      </w:hyperlink>
    </w:p>
    <w:p w:rsidR="00000000" w:rsidDel="00000000" w:rsidP="00000000" w:rsidRDefault="00000000" w:rsidRPr="00000000">
      <w:pPr>
        <w:numPr>
          <w:ilvl w:val="0"/>
          <w:numId w:val="26"/>
        </w:numPr>
        <w:ind w:left="600" w:firstLine="0"/>
        <w:contextualSpacing w:val="1"/>
      </w:pPr>
      <w:hyperlink r:id="rId46">
        <w:r w:rsidDel="00000000" w:rsidR="00000000" w:rsidRPr="00000000">
          <w:rPr>
            <w:color w:val="0000ee"/>
            <w:u w:val="single"/>
            <w:rtl w:val="0"/>
          </w:rPr>
          <w:t xml:space="preserve">Deprecated</w:t>
        </w:r>
      </w:hyperlink>
    </w:p>
    <w:p w:rsidR="00000000" w:rsidDel="00000000" w:rsidP="00000000" w:rsidRDefault="00000000" w:rsidRPr="00000000">
      <w:pPr>
        <w:numPr>
          <w:ilvl w:val="0"/>
          <w:numId w:val="26"/>
        </w:numPr>
        <w:ind w:left="600" w:firstLine="0"/>
        <w:contextualSpacing w:val="1"/>
      </w:pPr>
      <w:hyperlink r:id="rId47">
        <w:r w:rsidDel="00000000" w:rsidR="00000000" w:rsidRPr="00000000">
          <w:rPr>
            <w:color w:val="0000ee"/>
            <w:u w:val="single"/>
            <w:rtl w:val="0"/>
          </w:rPr>
          <w:t xml:space="preserve">Index</w:t>
        </w:r>
      </w:hyperlink>
    </w:p>
    <w:p w:rsidR="00000000" w:rsidDel="00000000" w:rsidP="00000000" w:rsidRDefault="00000000" w:rsidRPr="00000000">
      <w:pPr>
        <w:numPr>
          <w:ilvl w:val="0"/>
          <w:numId w:val="26"/>
        </w:numPr>
        <w:ind w:left="600" w:firstLine="0"/>
        <w:contextualSpacing w:val="1"/>
      </w:pPr>
      <w:hyperlink r:id="rId48">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49">
        <w:r w:rsidDel="00000000" w:rsidR="00000000" w:rsidRPr="00000000">
          <w:rPr>
            <w:rtl w:val="0"/>
          </w:rPr>
        </w:r>
      </w:hyperlink>
    </w:p>
    <w:p w:rsidR="00000000" w:rsidDel="00000000" w:rsidP="00000000" w:rsidRDefault="00000000" w:rsidRPr="00000000">
      <w:pPr>
        <w:numPr>
          <w:ilvl w:val="0"/>
          <w:numId w:val="25"/>
        </w:numPr>
        <w:ind w:left="600" w:firstLine="0"/>
        <w:contextualSpacing w:val="1"/>
      </w:pPr>
      <w:hyperlink r:id="rId50">
        <w:r w:rsidDel="00000000" w:rsidR="00000000" w:rsidRPr="00000000">
          <w:rPr>
            <w:color w:val="0000ee"/>
            <w:u w:val="single"/>
            <w:rtl w:val="0"/>
          </w:rPr>
          <w:t xml:space="preserve">Prev Class</w:t>
        </w:r>
      </w:hyperlink>
    </w:p>
    <w:p w:rsidR="00000000" w:rsidDel="00000000" w:rsidP="00000000" w:rsidRDefault="00000000" w:rsidRPr="00000000">
      <w:pPr>
        <w:numPr>
          <w:ilvl w:val="0"/>
          <w:numId w:val="25"/>
        </w:numPr>
        <w:ind w:left="600" w:firstLine="0"/>
        <w:contextualSpacing w:val="1"/>
      </w:pPr>
      <w:hyperlink r:id="rId51">
        <w:r w:rsidDel="00000000" w:rsidR="00000000" w:rsidRPr="00000000">
          <w:rPr>
            <w:color w:val="0000ee"/>
            <w:u w:val="single"/>
            <w:rtl w:val="0"/>
          </w:rPr>
          <w:t xml:space="preserve">Next Class</w:t>
        </w:r>
      </w:hyperlink>
    </w:p>
    <w:p w:rsidR="00000000" w:rsidDel="00000000" w:rsidP="00000000" w:rsidRDefault="00000000" w:rsidRPr="00000000">
      <w:pPr>
        <w:numPr>
          <w:ilvl w:val="0"/>
          <w:numId w:val="24"/>
        </w:numPr>
        <w:ind w:left="600" w:firstLine="0"/>
        <w:contextualSpacing w:val="1"/>
      </w:pPr>
      <w:hyperlink r:id="rId52">
        <w:r w:rsidDel="00000000" w:rsidR="00000000" w:rsidRPr="00000000">
          <w:rPr>
            <w:color w:val="0000ee"/>
            <w:u w:val="single"/>
            <w:rtl w:val="0"/>
          </w:rPr>
          <w:t xml:space="preserve">Frames</w:t>
        </w:r>
      </w:hyperlink>
    </w:p>
    <w:p w:rsidR="00000000" w:rsidDel="00000000" w:rsidP="00000000" w:rsidRDefault="00000000" w:rsidRPr="00000000">
      <w:pPr>
        <w:numPr>
          <w:ilvl w:val="0"/>
          <w:numId w:val="24"/>
        </w:numPr>
        <w:ind w:left="600" w:firstLine="0"/>
        <w:contextualSpacing w:val="1"/>
      </w:pPr>
      <w:hyperlink r:id="rId53">
        <w:r w:rsidDel="00000000" w:rsidR="00000000" w:rsidRPr="00000000">
          <w:rPr>
            <w:color w:val="0000ee"/>
            <w:u w:val="single"/>
            <w:rtl w:val="0"/>
          </w:rPr>
          <w:t xml:space="preserve">No Frames</w:t>
        </w:r>
      </w:hyperlink>
    </w:p>
    <w:p w:rsidR="00000000" w:rsidDel="00000000" w:rsidP="00000000" w:rsidRDefault="00000000" w:rsidRPr="00000000">
      <w:pPr>
        <w:numPr>
          <w:ilvl w:val="0"/>
          <w:numId w:val="23"/>
        </w:numPr>
        <w:ind w:left="600" w:firstLine="0"/>
        <w:contextualSpacing w:val="1"/>
      </w:pPr>
      <w:hyperlink r:id="rId54">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22"/>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22"/>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22"/>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22"/>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22"/>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10"/>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10"/>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0"/>
        </w:numPr>
        <w:ind w:left="600" w:firstLine="0"/>
        <w:contextualSpacing w:val="1"/>
      </w:pPr>
      <w:hyperlink w:anchor="id.1t3h5sf">
        <w:r w:rsidDel="00000000" w:rsidR="00000000" w:rsidRPr="00000000">
          <w:rPr>
            <w:color w:val="0000ee"/>
            <w:u w:val="single"/>
            <w:rtl w:val="0"/>
          </w:rPr>
          <w:t xml:space="preserve">Constr</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0"/>
        </w:numPr>
        <w:ind w:left="600" w:firstLine="0"/>
        <w:contextualSpacing w:val="1"/>
      </w:pPr>
      <w:hyperlink w:anchor="id.2s8eyo1">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ramework/PhraseCategory.html#CLAUSE" TargetMode="External"/><Relationship Id="rId38" Type="http://schemas.openxmlformats.org/officeDocument/2006/relationships/hyperlink" Target="http://docs.google.com/simplenlg/framework/NLGElement.html" TargetMode="External"/><Relationship Id="rId37" Type="http://schemas.openxmlformats.org/officeDocument/2006/relationships/hyperlink" Target="http://docs.google.com/simplenlg/framework/NLGElement.html" TargetMode="External"/><Relationship Id="rId19" Type="http://schemas.openxmlformats.org/officeDocument/2006/relationships/hyperlink" Target="http://docs.google.com/simplenlg/aggregation/AggregationRule.html" TargetMode="External"/><Relationship Id="rId36" Type="http://schemas.openxmlformats.org/officeDocument/2006/relationships/hyperlink" Target="http://docs.google.com/simplenlg/framework/NLGElement.html" TargetMode="External"/><Relationship Id="rId18" Type="http://schemas.openxmlformats.org/officeDocument/2006/relationships/hyperlink" Target="http://docs.google.com/simplenlg/aggregation/AggregationRu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orwardConjunctionReductionRule.html" TargetMode="External"/><Relationship Id="rId15" Type="http://schemas.openxmlformats.org/officeDocument/2006/relationships/hyperlink" Target="http://docs.google.com/index.html?simplenlg/aggregation/ForwardConjunctionReductionRule.html" TargetMode="External"/><Relationship Id="rId14" Type="http://schemas.openxmlformats.org/officeDocument/2006/relationships/hyperlink" Target="http://docs.google.com/simplenlg/aggregation/FunctionalSet.html" TargetMode="External"/><Relationship Id="rId30" Type="http://schemas.openxmlformats.org/officeDocument/2006/relationships/hyperlink" Target="http://docs.google.com/simplenlg/framework/PhraseCategory.html#CLAUSE" TargetMode="External"/><Relationship Id="rId12" Type="http://schemas.openxmlformats.org/officeDocument/2006/relationships/hyperlink" Target="http://docs.google.com/help-doc.html" TargetMode="External"/><Relationship Id="rId31" Type="http://schemas.openxmlformats.org/officeDocument/2006/relationships/hyperlink" Target="http://docs.google.com/simplenlg/aggregation/AggregationRule.html" TargetMode="External"/><Relationship Id="rId13" Type="http://schemas.openxmlformats.org/officeDocument/2006/relationships/hyperlink" Target="http://docs.google.com/simplenlg/aggregation/ClauseCoordinationRule.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34" Type="http://schemas.openxmlformats.org/officeDocument/2006/relationships/hyperlink" Target="http://docs.google.com/simplenlg/aggregation/AggregationRule.html#getFactory()" TargetMode="External"/><Relationship Id="rId35" Type="http://schemas.openxmlformats.org/officeDocument/2006/relationships/hyperlink" Target="http://docs.google.com/simplenlg/aggregation/AggregationRule.html#setFactory(simplenlg.framework.NLGFactory)" TargetMode="External"/><Relationship Id="rId32" Type="http://schemas.openxmlformats.org/officeDocument/2006/relationships/hyperlink" Target="http://docs.google.com/simplenlg/aggregation/AggregationRule.html#apply(java.util.List)" TargetMode="External"/><Relationship Id="rId33" Type="http://schemas.openxmlformats.org/officeDocument/2006/relationships/hyperlink" Target="http://docs.google.com/simplenlg/aggregation/AggregationRule.html#apply(simplenlg.framework.NLGElement)" TargetMode="External"/><Relationship Id="rId54" Type="http://schemas.openxmlformats.org/officeDocument/2006/relationships/hyperlink" Target="http://docs.google.com/allclasses-noframe.html" TargetMode="External"/><Relationship Id="rId53" Type="http://schemas.openxmlformats.org/officeDocument/2006/relationships/hyperlink" Target="http://docs.google.com/ForwardConjunctionReductionRule.html" TargetMode="External"/><Relationship Id="rId52" Type="http://schemas.openxmlformats.org/officeDocument/2006/relationships/hyperlink" Target="http://docs.google.com/index.html?simplenlg/aggregation/ForwardConjunctionReductionRule.html" TargetMode="External"/><Relationship Id="rId51" Type="http://schemas.openxmlformats.org/officeDocument/2006/relationships/hyperlink" Target="http://docs.google.com/simplenlg/aggregation/FunctionalSet.html" TargetMode="External"/><Relationship Id="rId50" Type="http://schemas.openxmlformats.org/officeDocument/2006/relationships/hyperlink" Target="http://docs.google.com/simplenlg/aggregation/ClauseCoordinationRule.html" TargetMode="External"/><Relationship Id="rId48" Type="http://schemas.openxmlformats.org/officeDocument/2006/relationships/hyperlink" Target="http://docs.google.com/help-doc.html" TargetMode="External"/><Relationship Id="rId47" Type="http://schemas.openxmlformats.org/officeDocument/2006/relationships/hyperlink" Target="http://docs.google.com/index-files/index-1.html" TargetMode="External"/><Relationship Id="rId29" Type="http://schemas.openxmlformats.org/officeDocument/2006/relationships/hyperlink" Target="http://docs.google.com/simplenlg/framework/NLGElement.html" TargetMode="External"/><Relationship Id="rId49" Type="http://schemas.openxmlformats.org/officeDocument/2006/relationships/hyperlink" Target="http://docs.google.com/help-doc.html" TargetMode="External"/><Relationship Id="rId26" Type="http://schemas.openxmlformats.org/officeDocument/2006/relationships/hyperlink" Target="http://docs.google.com/simplenlg/framework/NLGElement.html" TargetMode="External"/><Relationship Id="rId25" Type="http://schemas.openxmlformats.org/officeDocument/2006/relationships/hyperlink" Target="http://docs.google.com/simplenlg/aggregation/ForwardConjunctionReductionRule.html#ForwardConjunctionReductionRule()" TargetMode="External"/><Relationship Id="rId28" Type="http://schemas.openxmlformats.org/officeDocument/2006/relationships/hyperlink" Target="http://docs.google.com/simplenlg/framework/NLGElement.html" TargetMode="External"/><Relationship Id="rId27" Type="http://schemas.openxmlformats.org/officeDocument/2006/relationships/hyperlink" Target="http://docs.google.com/simplenlg/aggregation/ForwardConjunctionReductionRule.html#apply(simplenlg.framework.NLGElement,%20simplenlg.framework.NLGElement)" TargetMode="External"/><Relationship Id="rId2" Type="http://schemas.openxmlformats.org/officeDocument/2006/relationships/fontTable" Target="fontTable.xml"/><Relationship Id="rId21" Type="http://schemas.openxmlformats.org/officeDocument/2006/relationships/hyperlink" Target="http://docs.google.com/simplenlg/phrasespec/SPhraseSpec.html" TargetMode="External"/><Relationship Id="rId40" Type="http://schemas.openxmlformats.org/officeDocument/2006/relationships/hyperlink" Target="http://docs.google.com/simplenlg/aggregation/AggregationRule.html#apply(simplenlg.framework.NLGElement,%20simplenlg.framework.NLGElement)" TargetMode="External"/><Relationship Id="rId1" Type="http://schemas.openxmlformats.org/officeDocument/2006/relationships/settings" Target="settings.xml"/><Relationship Id="rId22" Type="http://schemas.openxmlformats.org/officeDocument/2006/relationships/hyperlink" Target="http://aclweb.org/anthology-new/W/W09/W09-0624.pdf" TargetMode="External"/><Relationship Id="rId41" Type="http://schemas.openxmlformats.org/officeDocument/2006/relationships/hyperlink" Target="http://docs.google.com/simplenlg/aggregation/AggregationRule.html" TargetMode="External"/><Relationship Id="rId4" Type="http://schemas.openxmlformats.org/officeDocument/2006/relationships/styles" Target="styles.xml"/><Relationship Id="rId23" Type="http://schemas.openxmlformats.org/officeDocument/2006/relationships/hyperlink" Target="http://docs.google.com/simplenlg/aggregation/BackwardConjunctionReductionRule.html" TargetMode="External"/><Relationship Id="rId42" Type="http://schemas.openxmlformats.org/officeDocument/2006/relationships/hyperlink" Target="http://docs.google.com/overview-summary.html" TargetMode="External"/><Relationship Id="rId3" Type="http://schemas.openxmlformats.org/officeDocument/2006/relationships/numbering" Target="numbering.xml"/><Relationship Id="rId24" Type="http://schemas.openxmlformats.org/officeDocument/2006/relationships/hyperlink" Target="http://docs.google.com/simplenlg/aggregation/Aggregator.html" TargetMode="External"/><Relationship Id="rId43" Type="http://schemas.openxmlformats.org/officeDocument/2006/relationships/hyperlink" Target="http://docs.google.com/package-summary.html" TargetMode="External"/><Relationship Id="rId44" Type="http://schemas.openxmlformats.org/officeDocument/2006/relationships/hyperlink" Target="http://docs.google.com/class-use/ForwardConjunctionReductionRule.html" TargetMode="External"/><Relationship Id="rId45" Type="http://schemas.openxmlformats.org/officeDocument/2006/relationships/hyperlink" Target="http://docs.google.com/package-tree.html" TargetMode="External"/><Relationship Id="rId46" Type="http://schemas.openxmlformats.org/officeDocument/2006/relationships/hyperlink" Target="http://docs.google.com/deprecated-list.html" TargetMode="External"/><Relationship Id="rId20" Type="http://schemas.openxmlformats.org/officeDocument/2006/relationships/hyperlink" Target="http://docs.google.com/simplenlg/aggregation/AggregationRule.html"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ForwardConjunctionReductionRule.html" TargetMode="External"/></Relationships>
</file>