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simplenlg.aggregation</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PhraseSet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simplenlg.aggregation.PhraseSet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1"/>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PhraseSet</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class wraps an ordered list of phrases which are constituents of two or more (different) clauses and have the same discourse function in their parent clause. FunctionPairs are used by </w:t>
      </w:r>
      <w:hyperlink r:id="rId17">
        <w:r w:rsidDel="00000000" w:rsidR="00000000" w:rsidRPr="00000000">
          <w:rPr>
            <w:color w:val="0000ee"/>
            <w:u w:val="single"/>
            <w:rtl w:val="0"/>
          </w:rPr>
          <w:t xml:space="preserve">AggregationRule</w:t>
        </w:r>
      </w:hyperlink>
      <w:r w:rsidDel="00000000" w:rsidR="00000000" w:rsidRPr="00000000">
        <w:rPr>
          <w:rtl w:val="0"/>
        </w:rPr>
        <w:t xml:space="preserve">s to collect candidate phrase for elision.Author: agatt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2"/>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1"/>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1"/>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1"/>
              </w:numPr>
              <w:contextualSpacing w:val="1"/>
            </w:pPr>
            <w:hyperlink r:id="rId18">
              <w:r w:rsidDel="00000000" w:rsidR="00000000" w:rsidRPr="00000000">
                <w:rPr>
                  <w:b w:val="1"/>
                  <w:color w:val="0000ee"/>
                  <w:u w:val="single"/>
                  <w:rtl w:val="0"/>
                </w:rPr>
                <w:t xml:space="preserve">PhraseSet</w:t>
              </w:r>
            </w:hyperlink>
            <w:r w:rsidDel="00000000" w:rsidR="00000000" w:rsidRPr="00000000">
              <w:rPr>
                <w:rtl w:val="0"/>
              </w:rPr>
              <w:t xml:space="preserve">(</w:t>
            </w:r>
            <w:hyperlink r:id="rId19">
              <w:r w:rsidDel="00000000" w:rsidR="00000000" w:rsidRPr="00000000">
                <w:rPr>
                  <w:color w:val="0000ee"/>
                  <w:u w:val="single"/>
                  <w:rtl w:val="0"/>
                </w:rPr>
                <w:t xml:space="preserve">DiscourseFunction</w:t>
              </w:r>
            </w:hyperlink>
            <w:r w:rsidDel="00000000" w:rsidR="00000000" w:rsidRPr="00000000">
              <w:rPr>
                <w:rtl w:val="0"/>
              </w:rPr>
              <w:t xml:space="preserve"> function, </w:t>
            </w:r>
            <w:hyperlink r:id="rId20">
              <w:r w:rsidDel="00000000" w:rsidR="00000000" w:rsidRPr="00000000">
                <w:rPr>
                  <w:color w:val="0000ee"/>
                  <w:u w:val="single"/>
                  <w:rtl w:val="0"/>
                </w:rPr>
                <w:t xml:space="preserve">NLGElement</w:t>
              </w:r>
            </w:hyperlink>
            <w:r w:rsidDel="00000000" w:rsidR="00000000" w:rsidRPr="00000000">
              <w:rPr>
                <w:rtl w:val="0"/>
              </w:rPr>
              <w:t xml:space="preserve">... phrases)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Construct a set of compatible phrases and their function</w:t>
            </w:r>
          </w:p>
        </w:tc>
      </w:tr>
    </w:tbl>
    <w:p w:rsidR="00000000" w:rsidDel="00000000" w:rsidP="00000000" w:rsidRDefault="00000000" w:rsidRPr="00000000">
      <w:pPr>
        <w:pStyle w:val="Heading3"/>
        <w:numPr>
          <w:ilvl w:val="1"/>
          <w:numId w:val="20"/>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1">
              <w:r w:rsidDel="00000000" w:rsidR="00000000" w:rsidRPr="00000000">
                <w:rPr>
                  <w:b w:val="1"/>
                  <w:color w:val="0000ee"/>
                  <w:u w:val="single"/>
                  <w:rtl w:val="0"/>
                </w:rPr>
                <w:t xml:space="preserve">addPhrase</w:t>
              </w:r>
            </w:hyperlink>
            <w:r w:rsidDel="00000000" w:rsidR="00000000" w:rsidRPr="00000000">
              <w:rPr>
                <w:rtl w:val="0"/>
              </w:rPr>
              <w:t xml:space="preserve">(</w:t>
            </w:r>
            <w:hyperlink r:id="rId22">
              <w:r w:rsidDel="00000000" w:rsidR="00000000" w:rsidRPr="00000000">
                <w:rPr>
                  <w:color w:val="0000ee"/>
                  <w:u w:val="single"/>
                  <w:rtl w:val="0"/>
                </w:rPr>
                <w:t xml:space="preserve">NLGElement</w:t>
              </w:r>
            </w:hyperlink>
            <w:r w:rsidDel="00000000" w:rsidR="00000000" w:rsidRPr="00000000">
              <w:rPr>
                <w:rtl w:val="0"/>
              </w:rPr>
              <w:t xml:space="preserve"> 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phrase</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3">
              <w:r w:rsidDel="00000000" w:rsidR="00000000" w:rsidRPr="00000000">
                <w:rPr>
                  <w:b w:val="1"/>
                  <w:color w:val="0000ee"/>
                  <w:u w:val="single"/>
                  <w:rtl w:val="0"/>
                </w:rPr>
                <w:t xml:space="preserve">addPhrases</w:t>
              </w:r>
            </w:hyperlink>
            <w:r w:rsidDel="00000000" w:rsidR="00000000" w:rsidRPr="00000000">
              <w:rPr>
                <w:rtl w:val="0"/>
              </w:rPr>
              <w:t xml:space="preserve">(java.util.Collection&lt;</w:t>
            </w:r>
            <w:hyperlink r:id="rId24">
              <w:r w:rsidDel="00000000" w:rsidR="00000000" w:rsidRPr="00000000">
                <w:rPr>
                  <w:color w:val="0000ee"/>
                  <w:u w:val="single"/>
                  <w:rtl w:val="0"/>
                </w:rPr>
                <w:t xml:space="preserve">NLGElement</w:t>
              </w:r>
            </w:hyperlink>
            <w:r w:rsidDel="00000000" w:rsidR="00000000" w:rsidRPr="00000000">
              <w:rPr>
                <w:rtl w:val="0"/>
              </w:rPr>
              <w:t xml:space="preserve">&gt; phrases)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collection of phrases.</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5">
              <w:r w:rsidDel="00000000" w:rsidR="00000000" w:rsidRPr="00000000">
                <w:rPr>
                  <w:b w:val="1"/>
                  <w:color w:val="0000ee"/>
                  <w:u w:val="single"/>
                  <w:rtl w:val="0"/>
                </w:rPr>
                <w:t xml:space="preserve">elideLeftmost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Elide the leftmost consitutents in the phrase list, that is, all phrases except the rightmost.</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6">
              <w:r w:rsidDel="00000000" w:rsidR="00000000" w:rsidRPr="00000000">
                <w:rPr>
                  <w:b w:val="1"/>
                  <w:color w:val="0000ee"/>
                  <w:u w:val="single"/>
                  <w:rtl w:val="0"/>
                </w:rPr>
                <w:t xml:space="preserve">elideRightmost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Elide the rightmost constituents in the phrase list, that is, all phrases except the first.</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7">
              <w:r w:rsidDel="00000000" w:rsidR="00000000" w:rsidRPr="00000000">
                <w:rPr>
                  <w:b w:val="1"/>
                  <w:color w:val="0000ee"/>
                  <w:u w:val="single"/>
                  <w:rtl w:val="0"/>
                </w:rPr>
                <w:t xml:space="preserve">formIdentical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the phrases in this set are identical in form.</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8">
              <w:r w:rsidDel="00000000" w:rsidR="00000000" w:rsidRPr="00000000">
                <w:rPr>
                  <w:color w:val="0000ee"/>
                  <w:u w:val="single"/>
                  <w:rtl w:val="0"/>
                </w:rPr>
                <w:t xml:space="preserve">DiscourseFunction</w:t>
              </w:r>
            </w:hyperlink>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9">
              <w:r w:rsidDel="00000000" w:rsidR="00000000" w:rsidRPr="00000000">
                <w:rPr>
                  <w:b w:val="1"/>
                  <w:color w:val="0000ee"/>
                  <w:u w:val="single"/>
                  <w:rtl w:val="0"/>
                </w:rPr>
                <w:t xml:space="preserve">getFunction</w:t>
              </w:r>
            </w:hyperlink>
            <w:r w:rsidDel="00000000" w:rsidR="00000000" w:rsidRPr="00000000">
              <w:rPr>
                <w:rtl w:val="0"/>
              </w:rPr>
              <w:t xml:space="preserve">() </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30">
              <w:r w:rsidDel="00000000" w:rsidR="00000000" w:rsidRPr="00000000">
                <w:rPr>
                  <w:b w:val="1"/>
                  <w:color w:val="0000ee"/>
                  <w:u w:val="single"/>
                  <w:rtl w:val="0"/>
                </w:rPr>
                <w:t xml:space="preserve">lemmaIdentical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the phrases are lemma identical.</w:t>
            </w:r>
          </w:p>
        </w:tc>
      </w:tr>
    </w:tbl>
    <w:p w:rsidR="00000000" w:rsidDel="00000000" w:rsidP="00000000" w:rsidRDefault="00000000" w:rsidRPr="00000000">
      <w:pPr>
        <w:pStyle w:val="Heading3"/>
        <w:numPr>
          <w:ilvl w:val="2"/>
          <w:numId w:val="26"/>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5"/>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4"/>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Constructor Detail</w:t>
      </w:r>
    </w:p>
    <w:p w:rsidR="00000000" w:rsidDel="00000000" w:rsidP="00000000" w:rsidRDefault="00000000" w:rsidRPr="00000000">
      <w:pPr>
        <w:pStyle w:val="Heading4"/>
        <w:numPr>
          <w:ilvl w:val="2"/>
          <w:numId w:val="23"/>
        </w:numPr>
        <w:spacing w:after="0" w:before="0" w:lineRule="auto"/>
        <w:ind w:left="1800" w:firstLine="0"/>
        <w:contextualSpacing w:val="1"/>
      </w:pPr>
      <w:r w:rsidDel="00000000" w:rsidR="00000000" w:rsidRPr="00000000">
        <w:rPr>
          <w:rtl w:val="0"/>
        </w:rPr>
        <w:t xml:space="preserve">PhraseSet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PhraseSet(</w:t>
      </w:r>
      <w:hyperlink r:id="rId31">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function,</w:t>
        <w:br w:type="textWrapping"/>
        <w:t xml:space="preserve">         </w:t>
      </w:r>
      <w:hyperlink r:id="rId32">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phrases)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Construct a set of compatible phrases and their functionParameters:function - their functionphrases - the list of constituent phrases for the function.</w:t>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Method Detail</w:t>
      </w:r>
    </w:p>
    <w:p w:rsidR="00000000" w:rsidDel="00000000" w:rsidP="00000000" w:rsidRDefault="00000000" w:rsidRPr="00000000">
      <w:pPr>
        <w:pStyle w:val="Heading4"/>
        <w:numPr>
          <w:ilvl w:val="2"/>
          <w:numId w:val="17"/>
        </w:numPr>
        <w:spacing w:after="0" w:before="0" w:lineRule="auto"/>
        <w:ind w:left="1800" w:firstLine="0"/>
        <w:contextualSpacing w:val="1"/>
      </w:pPr>
      <w:r w:rsidDel="00000000" w:rsidR="00000000" w:rsidRPr="00000000">
        <w:rPr>
          <w:rtl w:val="0"/>
        </w:rPr>
        <w:t xml:space="preserve">addPhrase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addPhrase(</w:t>
      </w:r>
      <w:hyperlink r:id="rId33">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phrase)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phraseParameters:phrase - the phrase to add</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17dp8vu" w:id="10"/>
      <w:bookmarkEnd w:id="10"/>
      <w:r w:rsidDel="00000000" w:rsidR="00000000" w:rsidRPr="00000000">
        <w:rPr>
          <w:rtl w:val="0"/>
        </w:rPr>
        <w:t xml:space="preserve">addPhrases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addPhrases(java.util.Collection&lt;</w:t>
      </w:r>
      <w:hyperlink r:id="rId3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phrases)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collection of phrases.Parameters:phrases - the phrases to add</w:t>
      </w:r>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3rdcrjn" w:id="11"/>
      <w:bookmarkEnd w:id="11"/>
      <w:r w:rsidDel="00000000" w:rsidR="00000000" w:rsidRPr="00000000">
        <w:rPr>
          <w:rtl w:val="0"/>
        </w:rPr>
        <w:t xml:space="preserve">getFunction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w:t>
      </w:r>
      <w:hyperlink r:id="rId35">
        <w:r w:rsidDel="00000000" w:rsidR="00000000" w:rsidRPr="00000000">
          <w:rPr>
            <w:rFonts w:ascii="Courier New" w:cs="Courier New" w:eastAsia="Courier New" w:hAnsi="Courier New"/>
            <w:color w:val="0000ee"/>
            <w:u w:val="single"/>
            <w:rtl w:val="0"/>
          </w:rPr>
          <w:t xml:space="preserve">DiscourseFunction</w:t>
        </w:r>
      </w:hyperlink>
      <w:r w:rsidDel="00000000" w:rsidR="00000000" w:rsidRPr="00000000">
        <w:rPr>
          <w:rFonts w:ascii="Courier New" w:cs="Courier New" w:eastAsia="Courier New" w:hAnsi="Courier New"/>
          <w:rtl w:val="0"/>
        </w:rPr>
        <w:t xml:space="preserve"> getFunction()</w:t>
      </w:r>
      <w:r w:rsidDel="00000000" w:rsidR="00000000" w:rsidRPr="00000000">
        <w:rPr>
          <w:rtl w:val="0"/>
        </w:rPr>
        <w:t xml:space="preserve">Returns:the function the pair of phrases have in their respective clauses</w:t>
      </w:r>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26in1rg" w:id="12"/>
      <w:bookmarkEnd w:id="12"/>
      <w:r w:rsidDel="00000000" w:rsidR="00000000" w:rsidRPr="00000000">
        <w:rPr>
          <w:rtl w:val="0"/>
        </w:rPr>
        <w:t xml:space="preserve">elideRightmost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elideRightmost()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Elide the rightmost constituents in the phrase list, that is, all phrases except the first.</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lnxbz9" w:id="13"/>
      <w:bookmarkEnd w:id="13"/>
      <w:r w:rsidDel="00000000" w:rsidR="00000000" w:rsidRPr="00000000">
        <w:rPr>
          <w:rtl w:val="0"/>
        </w:rPr>
        <w:t xml:space="preserve">elideLeftmost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elideLeftmost()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Elide the leftmost consitutents in the phrase list, that is, all phrases except the rightmost.</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35nkun2" w:id="14"/>
      <w:bookmarkEnd w:id="14"/>
      <w:r w:rsidDel="00000000" w:rsidR="00000000" w:rsidRPr="00000000">
        <w:rPr>
          <w:rtl w:val="0"/>
        </w:rPr>
        <w:t xml:space="preserve">lemmaIdentical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lemmaIdentical()</w:t>
      </w:r>
    </w:p>
    <w:p w:rsidR="00000000" w:rsidDel="00000000" w:rsidP="00000000" w:rsidRDefault="00000000" w:rsidRPr="00000000">
      <w:pPr>
        <w:numPr>
          <w:ilvl w:val="2"/>
          <w:numId w:val="29"/>
        </w:numPr>
        <w:ind w:left="2400" w:firstLine="0"/>
        <w:contextualSpacing w:val="1"/>
      </w:pPr>
      <w:r w:rsidDel="00000000" w:rsidR="00000000" w:rsidRPr="00000000">
        <w:rPr>
          <w:rtl w:val="0"/>
        </w:rPr>
        <w:t xml:space="preserve">Check whether the phrases are lemma identical. This method returns true in the following cases:</w:t>
      </w:r>
    </w:p>
    <w:p w:rsidR="00000000" w:rsidDel="00000000" w:rsidP="00000000" w:rsidRDefault="00000000" w:rsidRPr="00000000">
      <w:pPr>
        <w:numPr>
          <w:ilvl w:val="3"/>
          <w:numId w:val="28"/>
        </w:numPr>
        <w:ind w:left="2400" w:firstLine="0"/>
        <w:contextualSpacing w:val="1"/>
      </w:pPr>
      <w:r w:rsidDel="00000000" w:rsidR="00000000" w:rsidRPr="00000000">
        <w:rPr>
          <w:rtl w:val="0"/>
        </w:rPr>
        <w:t xml:space="preserve">All phrases are </w:t>
      </w:r>
      <w:hyperlink r:id="rId36">
        <w:r w:rsidDel="00000000" w:rsidR="00000000" w:rsidRPr="00000000">
          <w:rPr>
            <w:color w:val="0000ee"/>
            <w:u w:val="single"/>
            <w:rtl w:val="0"/>
          </w:rPr>
          <w:t xml:space="preserve">NLGElement</w:t>
        </w:r>
      </w:hyperlink>
      <w:r w:rsidDel="00000000" w:rsidR="00000000" w:rsidRPr="00000000">
        <w:rPr>
          <w:rtl w:val="0"/>
        </w:rPr>
        <w:t xml:space="preserve">s and they have the same lexical head, irrespective of inflectional variations.</w:t>
      </w:r>
    </w:p>
    <w:p w:rsidR="00000000" w:rsidDel="00000000" w:rsidP="00000000" w:rsidRDefault="00000000" w:rsidRPr="00000000">
      <w:pPr>
        <w:keepNext w:val="0"/>
        <w:keepLines w:val="0"/>
        <w:widowControl w:val="0"/>
        <w:spacing w:after="0" w:before="0" w:line="240" w:lineRule="auto"/>
        <w:ind w:left="1800" w:right="0" w:firstLine="0"/>
        <w:contextualSpacing w:val="0"/>
        <w:jc w:val="left"/>
      </w:pPr>
      <w:bookmarkStart w:colFirst="0" w:colLast="0" w:name="id.1ksv4uv" w:id="15"/>
      <w:bookmarkEnd w:id="15"/>
      <w:r w:rsidDel="00000000" w:rsidR="00000000" w:rsidRPr="00000000">
        <w:rPr>
          <w:rtl w:val="0"/>
        </w:rPr>
        <w:t xml:space="preserve">Returns:true if the pair is lemma identical</w:t>
      </w:r>
    </w:p>
    <w:p w:rsidR="00000000" w:rsidDel="00000000" w:rsidP="00000000" w:rsidRDefault="00000000" w:rsidRPr="00000000">
      <w:pPr>
        <w:pStyle w:val="Heading4"/>
        <w:numPr>
          <w:ilvl w:val="2"/>
          <w:numId w:val="27"/>
        </w:numPr>
        <w:spacing w:after="0" w:before="0" w:lineRule="auto"/>
        <w:ind w:left="1800" w:firstLine="0"/>
        <w:contextualSpacing w:val="1"/>
      </w:pPr>
      <w:r w:rsidDel="00000000" w:rsidR="00000000" w:rsidRPr="00000000">
        <w:rPr>
          <w:rtl w:val="0"/>
        </w:rPr>
        <w:t xml:space="preserve">formIdentical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formIdentical()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 whether the phrases in this set are identical in form. This method returns true if for every pair of phrases p1 and , p1.equals(p2).Returns:true if all phrases in the set are form-identical</w:t>
      </w:r>
    </w:p>
    <w:p w:rsidR="00000000" w:rsidDel="00000000" w:rsidP="00000000" w:rsidRDefault="00000000" w:rsidRPr="00000000">
      <w:pPr>
        <w:ind w:left="600" w:firstLine="0"/>
        <w:contextualSpacing w:val="0"/>
      </w:pPr>
      <w:bookmarkStart w:colFirst="0" w:colLast="0" w:name="id.44sinio" w:id="16"/>
      <w:bookmarkEnd w:id="16"/>
      <w:bookmarkStart w:colFirst="0" w:colLast="0" w:name="id.2jxsxqh" w:id="17"/>
      <w:bookmarkEnd w:id="17"/>
      <w:r w:rsidDel="00000000" w:rsidR="00000000" w:rsidRPr="00000000">
        <w:rPr>
          <w:rtl w:val="0"/>
        </w:rPr>
        <w:t xml:space="preserve"> </w:t>
      </w:r>
    </w:p>
    <w:p w:rsidR="00000000" w:rsidDel="00000000" w:rsidP="00000000" w:rsidRDefault="00000000" w:rsidRPr="00000000">
      <w:pPr>
        <w:numPr>
          <w:ilvl w:val="0"/>
          <w:numId w:val="10"/>
        </w:numPr>
        <w:ind w:left="600" w:firstLine="0"/>
        <w:contextualSpacing w:val="1"/>
      </w:pPr>
      <w:hyperlink r:id="rId37">
        <w:r w:rsidDel="00000000" w:rsidR="00000000" w:rsidRPr="00000000">
          <w:rPr>
            <w:color w:val="0000ee"/>
            <w:u w:val="single"/>
            <w:rtl w:val="0"/>
          </w:rPr>
          <w:t xml:space="preserve">Overview</w:t>
        </w:r>
      </w:hyperlink>
    </w:p>
    <w:p w:rsidR="00000000" w:rsidDel="00000000" w:rsidP="00000000" w:rsidRDefault="00000000" w:rsidRPr="00000000">
      <w:pPr>
        <w:numPr>
          <w:ilvl w:val="0"/>
          <w:numId w:val="10"/>
        </w:numPr>
        <w:ind w:left="600" w:firstLine="0"/>
        <w:contextualSpacing w:val="1"/>
      </w:pPr>
      <w:hyperlink r:id="rId38">
        <w:r w:rsidDel="00000000" w:rsidR="00000000" w:rsidRPr="00000000">
          <w:rPr>
            <w:color w:val="0000ee"/>
            <w:u w:val="single"/>
            <w:rtl w:val="0"/>
          </w:rPr>
          <w:t xml:space="preserve">Package</w:t>
        </w:r>
      </w:hyperlink>
    </w:p>
    <w:p w:rsidR="00000000" w:rsidDel="00000000" w:rsidP="00000000" w:rsidRDefault="00000000" w:rsidRPr="00000000">
      <w:pPr>
        <w:numPr>
          <w:ilvl w:val="0"/>
          <w:numId w:val="10"/>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0"/>
        </w:numPr>
        <w:ind w:left="600" w:firstLine="0"/>
        <w:contextualSpacing w:val="1"/>
      </w:pPr>
      <w:hyperlink r:id="rId39">
        <w:r w:rsidDel="00000000" w:rsidR="00000000" w:rsidRPr="00000000">
          <w:rPr>
            <w:color w:val="0000ee"/>
            <w:u w:val="single"/>
            <w:rtl w:val="0"/>
          </w:rPr>
          <w:t xml:space="preserve">Use</w:t>
        </w:r>
      </w:hyperlink>
    </w:p>
    <w:p w:rsidR="00000000" w:rsidDel="00000000" w:rsidP="00000000" w:rsidRDefault="00000000" w:rsidRPr="00000000">
      <w:pPr>
        <w:numPr>
          <w:ilvl w:val="0"/>
          <w:numId w:val="10"/>
        </w:numPr>
        <w:ind w:left="600" w:firstLine="0"/>
        <w:contextualSpacing w:val="1"/>
      </w:pPr>
      <w:hyperlink r:id="rId40">
        <w:r w:rsidDel="00000000" w:rsidR="00000000" w:rsidRPr="00000000">
          <w:rPr>
            <w:color w:val="0000ee"/>
            <w:u w:val="single"/>
            <w:rtl w:val="0"/>
          </w:rPr>
          <w:t xml:space="preserve">Tree</w:t>
        </w:r>
      </w:hyperlink>
    </w:p>
    <w:p w:rsidR="00000000" w:rsidDel="00000000" w:rsidP="00000000" w:rsidRDefault="00000000" w:rsidRPr="00000000">
      <w:pPr>
        <w:numPr>
          <w:ilvl w:val="0"/>
          <w:numId w:val="10"/>
        </w:numPr>
        <w:ind w:left="600" w:firstLine="0"/>
        <w:contextualSpacing w:val="1"/>
      </w:pPr>
      <w:hyperlink r:id="rId41">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0"/>
        </w:numPr>
        <w:ind w:left="600" w:firstLine="0"/>
        <w:contextualSpacing w:val="1"/>
      </w:pPr>
      <w:hyperlink r:id="rId42">
        <w:r w:rsidDel="00000000" w:rsidR="00000000" w:rsidRPr="00000000">
          <w:rPr>
            <w:color w:val="0000ee"/>
            <w:u w:val="single"/>
            <w:rtl w:val="0"/>
          </w:rPr>
          <w:t xml:space="preserve">Index</w:t>
        </w:r>
      </w:hyperlink>
    </w:p>
    <w:p w:rsidR="00000000" w:rsidDel="00000000" w:rsidP="00000000" w:rsidRDefault="00000000" w:rsidRPr="00000000">
      <w:pPr>
        <w:numPr>
          <w:ilvl w:val="0"/>
          <w:numId w:val="10"/>
        </w:numPr>
        <w:ind w:left="600" w:firstLine="0"/>
        <w:contextualSpacing w:val="1"/>
      </w:pPr>
      <w:hyperlink r:id="rId43">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44">
        <w:r w:rsidDel="00000000" w:rsidR="00000000" w:rsidRPr="00000000">
          <w:rPr>
            <w:rtl w:val="0"/>
          </w:rPr>
        </w:r>
      </w:hyperlink>
    </w:p>
    <w:p w:rsidR="00000000" w:rsidDel="00000000" w:rsidP="00000000" w:rsidRDefault="00000000" w:rsidRPr="00000000">
      <w:pPr>
        <w:numPr>
          <w:ilvl w:val="0"/>
          <w:numId w:val="11"/>
        </w:numPr>
        <w:ind w:left="600" w:firstLine="0"/>
        <w:contextualSpacing w:val="1"/>
      </w:pPr>
      <w:hyperlink r:id="rId45">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1"/>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12"/>
        </w:numPr>
        <w:ind w:left="600" w:firstLine="0"/>
        <w:contextualSpacing w:val="1"/>
      </w:pPr>
      <w:hyperlink r:id="rId46">
        <w:r w:rsidDel="00000000" w:rsidR="00000000" w:rsidRPr="00000000">
          <w:rPr>
            <w:color w:val="0000ee"/>
            <w:u w:val="single"/>
            <w:rtl w:val="0"/>
          </w:rPr>
          <w:t xml:space="preserve">Frames</w:t>
        </w:r>
      </w:hyperlink>
    </w:p>
    <w:p w:rsidR="00000000" w:rsidDel="00000000" w:rsidP="00000000" w:rsidRDefault="00000000" w:rsidRPr="00000000">
      <w:pPr>
        <w:numPr>
          <w:ilvl w:val="0"/>
          <w:numId w:val="12"/>
        </w:numPr>
        <w:ind w:left="600" w:firstLine="0"/>
        <w:contextualSpacing w:val="1"/>
      </w:pPr>
      <w:hyperlink r:id="rId47">
        <w:r w:rsidDel="00000000" w:rsidR="00000000" w:rsidRPr="00000000">
          <w:rPr>
            <w:color w:val="0000ee"/>
            <w:u w:val="single"/>
            <w:rtl w:val="0"/>
          </w:rPr>
          <w:t xml:space="preserve">No Frames</w:t>
        </w:r>
      </w:hyperlink>
    </w:p>
    <w:p w:rsidR="00000000" w:rsidDel="00000000" w:rsidP="00000000" w:rsidRDefault="00000000" w:rsidRPr="00000000">
      <w:pPr>
        <w:numPr>
          <w:ilvl w:val="0"/>
          <w:numId w:val="13"/>
        </w:numPr>
        <w:ind w:left="600" w:firstLine="0"/>
        <w:contextualSpacing w:val="1"/>
      </w:pPr>
      <w:hyperlink r:id="rId48">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6"/>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6"/>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4"/>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4"/>
        </w:numPr>
        <w:ind w:left="600" w:firstLine="0"/>
        <w:contextualSpacing w:val="1"/>
      </w:pPr>
      <w:hyperlink w:anchor="id.4d34og8">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class-use/PhraseSet.html" TargetMode="External"/><Relationship Id="rId38" Type="http://schemas.openxmlformats.org/officeDocument/2006/relationships/hyperlink" Target="http://docs.google.com/package-summary.html" TargetMode="External"/><Relationship Id="rId37" Type="http://schemas.openxmlformats.org/officeDocument/2006/relationships/hyperlink" Target="http://docs.google.com/overview-summary.html" TargetMode="External"/><Relationship Id="rId19" Type="http://schemas.openxmlformats.org/officeDocument/2006/relationships/hyperlink" Target="http://docs.google.com/simplenlg/features/DiscourseFunction.html" TargetMode="External"/><Relationship Id="rId36" Type="http://schemas.openxmlformats.org/officeDocument/2006/relationships/hyperlink" Target="http://docs.google.com/simplenlg/framework/NLGElement.html" TargetMode="External"/><Relationship Id="rId18" Type="http://schemas.openxmlformats.org/officeDocument/2006/relationships/hyperlink" Target="http://docs.google.com/simplenlg/aggregation/PhraseSet.html#PhraseSet(simplenlg.features.DiscourseFunction,%20simplenlg.framework.NLGElement...)" TargetMode="External"/><Relationship Id="rId17" Type="http://schemas.openxmlformats.org/officeDocument/2006/relationships/hyperlink" Target="http://docs.google.com/simplenlg/aggregation/AggregationRule.html"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PhraseSet.html" TargetMode="External"/><Relationship Id="rId14" Type="http://schemas.openxmlformats.org/officeDocument/2006/relationships/hyperlink" Target="http://docs.google.com/index.html?simplenlg/aggregation/PhraseSet.html" TargetMode="External"/><Relationship Id="rId30" Type="http://schemas.openxmlformats.org/officeDocument/2006/relationships/hyperlink" Target="http://docs.google.com/simplenlg/aggregation/PhraseSet.html#lemmaIdentical()"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features/DiscourseFunction.html" TargetMode="External"/><Relationship Id="rId13" Type="http://schemas.openxmlformats.org/officeDocument/2006/relationships/hyperlink" Target="http://docs.google.com/simplenlg/aggregation/PhraseChecker.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framework/NLGElement.html" TargetMode="External"/><Relationship Id="rId35" Type="http://schemas.openxmlformats.org/officeDocument/2006/relationships/hyperlink" Target="http://docs.google.com/simplenlg/features/DiscourseFunction.html" TargetMode="External"/><Relationship Id="rId32" Type="http://schemas.openxmlformats.org/officeDocument/2006/relationships/hyperlink" Target="http://docs.google.com/simplenlg/framework/NLGElement.html" TargetMode="External"/><Relationship Id="rId33" Type="http://schemas.openxmlformats.org/officeDocument/2006/relationships/hyperlink" Target="http://docs.google.com/simplenlg/framework/NLGElement.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PhraseSet.html" TargetMode="External"/><Relationship Id="rId29" Type="http://schemas.openxmlformats.org/officeDocument/2006/relationships/hyperlink" Target="http://docs.google.com/simplenlg/aggregation/PhraseSet.html#getFunction()" TargetMode="External"/><Relationship Id="rId26" Type="http://schemas.openxmlformats.org/officeDocument/2006/relationships/hyperlink" Target="http://docs.google.com/simplenlg/aggregation/PhraseSet.html#elideRightmost()" TargetMode="External"/><Relationship Id="rId25" Type="http://schemas.openxmlformats.org/officeDocument/2006/relationships/hyperlink" Target="http://docs.google.com/simplenlg/aggregation/PhraseSet.html#elideLeftmost()" TargetMode="External"/><Relationship Id="rId28" Type="http://schemas.openxmlformats.org/officeDocument/2006/relationships/hyperlink" Target="http://docs.google.com/simplenlg/features/DiscourseFunction.html" TargetMode="External"/><Relationship Id="rId27" Type="http://schemas.openxmlformats.org/officeDocument/2006/relationships/hyperlink" Target="http://docs.google.com/simplenlg/aggregation/PhraseSet.html#formIdentical()" TargetMode="External"/><Relationship Id="rId2" Type="http://schemas.openxmlformats.org/officeDocument/2006/relationships/fontTable" Target="fontTable.xml"/><Relationship Id="rId21" Type="http://schemas.openxmlformats.org/officeDocument/2006/relationships/hyperlink" Target="http://docs.google.com/simplenlg/aggregation/PhraseSet.html#addPhrase(simplenlg.framework.NLGElement)" TargetMode="External"/><Relationship Id="rId40" Type="http://schemas.openxmlformats.org/officeDocument/2006/relationships/hyperlink" Target="http://docs.google.com/package-tree.html" TargetMode="External"/><Relationship Id="rId1" Type="http://schemas.openxmlformats.org/officeDocument/2006/relationships/settings" Target="settings.xml"/><Relationship Id="rId22" Type="http://schemas.openxmlformats.org/officeDocument/2006/relationships/hyperlink" Target="http://docs.google.com/simplenlg/framework/NLGElement.html" TargetMode="External"/><Relationship Id="rId41" Type="http://schemas.openxmlformats.org/officeDocument/2006/relationships/hyperlink" Target="http://docs.google.com/deprecated-list.html" TargetMode="External"/><Relationship Id="rId4" Type="http://schemas.openxmlformats.org/officeDocument/2006/relationships/styles" Target="styles.xml"/><Relationship Id="rId23" Type="http://schemas.openxmlformats.org/officeDocument/2006/relationships/hyperlink" Target="http://docs.google.com/simplenlg/aggregation/PhraseSet.html#addPhrases(java.util.Collection)" TargetMode="External"/><Relationship Id="rId42" Type="http://schemas.openxmlformats.org/officeDocument/2006/relationships/hyperlink" Target="http://docs.google.com/index-files/index-1.html" TargetMode="External"/><Relationship Id="rId3" Type="http://schemas.openxmlformats.org/officeDocument/2006/relationships/numbering" Target="numbering.xml"/><Relationship Id="rId24" Type="http://schemas.openxmlformats.org/officeDocument/2006/relationships/hyperlink" Target="http://docs.google.com/simplenlg/framework/NLGElement.html" TargetMode="External"/><Relationship Id="rId43" Type="http://schemas.openxmlformats.org/officeDocument/2006/relationships/hyperlink" Target="http://docs.google.com/help-doc.html" TargetMode="External"/><Relationship Id="rId44" Type="http://schemas.openxmlformats.org/officeDocument/2006/relationships/hyperlink" Target="http://docs.google.com/help-doc.html" TargetMode="External"/><Relationship Id="rId45" Type="http://schemas.openxmlformats.org/officeDocument/2006/relationships/hyperlink" Target="http://docs.google.com/simplenlg/aggregation/PhraseChecker.html" TargetMode="External"/><Relationship Id="rId46" Type="http://schemas.openxmlformats.org/officeDocument/2006/relationships/hyperlink" Target="http://docs.google.com/index.html?simplenlg/aggregation/PhraseSet.html" TargetMode="External"/><Relationship Id="rId20" Type="http://schemas.openxmlformats.org/officeDocument/2006/relationships/hyperlink" Target="http://docs.google.com/simplenlg/framework/NLGElement.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PhraseSet.html" TargetMode="External"/></Relationships>
</file>