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5nkun2">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Inflection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Inflection</w:t>
        </w:r>
      </w:hyperlink>
      <w:r w:rsidDel="00000000" w:rsidR="00000000" w:rsidRPr="00000000">
        <w:rPr>
          <w:rtl w:val="0"/>
        </w:rPr>
        <w:t xml:space="preserve">&gt;</w:t>
      </w:r>
    </w:p>
    <w:p w:rsidR="00000000" w:rsidDel="00000000" w:rsidP="00000000" w:rsidRDefault="00000000" w:rsidRPr="00000000">
      <w:pPr>
        <w:numPr>
          <w:ilvl w:val="1"/>
          <w:numId w:val="2"/>
        </w:numPr>
        <w:ind w:left="1200" w:firstLine="0"/>
        <w:contextualSpacing w:val="1"/>
      </w:pPr>
      <w:r w:rsidDel="00000000" w:rsidR="00000000" w:rsidRPr="00000000">
        <w:rPr>
          <w:rtl w:val="0"/>
        </w:rPr>
      </w:r>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simplenlg.features.Inflection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Inflection</w:t>
        </w:r>
      </w:hyperlink>
      <w:r w:rsidDel="00000000" w:rsidR="00000000" w:rsidRPr="00000000">
        <w:rPr>
          <w:rtl w:val="0"/>
        </w:rPr>
        <w:t xml:space="preserve">&gt;</w:t>
      </w:r>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Inflection</w:t>
        <w:br w:type="textWrapping"/>
        <w:t xml:space="preserve">extends java.lang.Enum&lt;</w:t>
      </w:r>
      <w:hyperlink r:id="rId20">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enumeration representing the different types of morphology patterns used by the basic morphology processor included with SimpleNLG. This enumeration is a way of informing the morphology processor which set of rules should be used when inflecting the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pattern is recorded in the Feature.PATTERN feature and applies to adjectives, nouns and verbs.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It should be noted that the morphology processor will use user-defined inflections or those found in a lexicon first before applying the supplied rules.Version: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1">
              <w:r w:rsidDel="00000000" w:rsidR="00000000" w:rsidRPr="00000000">
                <w:rPr>
                  <w:b w:val="1"/>
                  <w:color w:val="0000ee"/>
                  <w:u w:val="single"/>
                  <w:rtl w:val="0"/>
                </w:rPr>
                <w:t xml:space="preserve">GRECO_LATIN_REGULAR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morphology processor has simple rules for pluralising Greek and Latin nouns.</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2">
              <w:r w:rsidDel="00000000" w:rsidR="00000000" w:rsidRPr="00000000">
                <w:rPr>
                  <w:b w:val="1"/>
                  <w:color w:val="0000ee"/>
                  <w:u w:val="single"/>
                  <w:rtl w:val="0"/>
                </w:rPr>
                <w:t xml:space="preserve">INVARIANT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value for words which are invariant, that is, are never inflected.</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IRREGULAR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word having an irregular pattern essentially means that none of the supplied rules can be used to correctly inflect the word.</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4">
              <w:r w:rsidDel="00000000" w:rsidR="00000000" w:rsidRPr="00000000">
                <w:rPr>
                  <w:b w:val="1"/>
                  <w:color w:val="0000ee"/>
                  <w:u w:val="single"/>
                  <w:rtl w:val="0"/>
                </w:rPr>
                <w:t xml:space="preserve">REGULAR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Regular patterns represent the default rules when dealing with inflections.</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5">
              <w:r w:rsidDel="00000000" w:rsidR="00000000" w:rsidRPr="00000000">
                <w:rPr>
                  <w:b w:val="1"/>
                  <w:color w:val="0000ee"/>
                  <w:u w:val="single"/>
                  <w:rtl w:val="0"/>
                </w:rPr>
                <w:t xml:space="preserve">REGULAR_DOUBLE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Regular double patterns apply to verbs where the last consonant is duplicated before applying the new suffix.</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6">
              <w:r w:rsidDel="00000000" w:rsidR="00000000" w:rsidRPr="00000000">
                <w:rPr>
                  <w:b w:val="1"/>
                  <w:color w:val="0000ee"/>
                  <w:u w:val="single"/>
                  <w:rtl w:val="0"/>
                </w:rPr>
                <w:t xml:space="preserve">UNCOUNT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value for uncountable nouns, which are not inflected in their plural form.</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27">
              <w:r w:rsidDel="00000000" w:rsidR="00000000" w:rsidRPr="00000000">
                <w:rPr>
                  <w:color w:val="0000ee"/>
                  <w:u w:val="single"/>
                  <w:rtl w:val="0"/>
                </w:rPr>
                <w:t xml:space="preserve">Inflection</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8">
              <w:r w:rsidDel="00000000" w:rsidR="00000000" w:rsidRPr="00000000">
                <w:rPr>
                  <w:b w:val="1"/>
                  <w:color w:val="0000ee"/>
                  <w:u w:val="single"/>
                  <w:rtl w:val="0"/>
                </w:rPr>
                <w:t xml:space="preserve">getInflCode</w:t>
              </w:r>
            </w:hyperlink>
            <w:r w:rsidDel="00000000" w:rsidR="00000000" w:rsidRPr="00000000">
              <w:rPr>
                <w:rtl w:val="0"/>
              </w:rPr>
              <w:t xml:space="preserve">(java.lang.String code)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parses an inflectional code such as "irreg|woman|women" to retrieve the first element, which is the code itself, then maps it to the value of Inflection.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29">
              <w:r w:rsidDel="00000000" w:rsidR="00000000" w:rsidRPr="00000000">
                <w:rPr>
                  <w:color w:val="0000ee"/>
                  <w:u w:val="single"/>
                  <w:rtl w:val="0"/>
                </w:rPr>
                <w:t xml:space="preserve">Inflection</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0">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31">
              <w:r w:rsidDel="00000000" w:rsidR="00000000" w:rsidRPr="00000000">
                <w:rPr>
                  <w:color w:val="0000ee"/>
                  <w:u w:val="single"/>
                  <w:rtl w:val="0"/>
                </w:rPr>
                <w:t xml:space="preserve">Inflection</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2">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GRECO_LATIN_REGULAR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3">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GRECO_LATIN_REGULAR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morphology processor has simple rules for pluralising Greek and Latin nouns. The full list can be found in the explanation of the morphology processor. An example would be turning </w:t>
      </w:r>
      <w:r w:rsidDel="00000000" w:rsidR="00000000" w:rsidRPr="00000000">
        <w:rPr>
          <w:i w:val="1"/>
          <w:rtl w:val="0"/>
        </w:rPr>
        <w:t xml:space="preserve">focus</w:t>
      </w:r>
      <w:r w:rsidDel="00000000" w:rsidR="00000000" w:rsidRPr="00000000">
        <w:rPr>
          <w:rtl w:val="0"/>
        </w:rPr>
        <w:t xml:space="preserve"> into </w:t>
      </w:r>
      <w:r w:rsidDel="00000000" w:rsidR="00000000" w:rsidRPr="00000000">
        <w:rPr>
          <w:i w:val="1"/>
          <w:rtl w:val="0"/>
        </w:rPr>
        <w:t xml:space="preserve">foci</w:t>
      </w:r>
      <w:r w:rsidDel="00000000" w:rsidR="00000000" w:rsidRPr="00000000">
        <w:rPr>
          <w:rtl w:val="0"/>
        </w:rPr>
        <w:t xml:space="preserve">. The Greco-Latin rules are generally more complex than the basic rules.</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IRREGULAR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4">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IRREGULAR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word having an irregular pattern essentially means that none of the supplied rules can be used to correctly inflect the word. The inflection should be defined by the user or appear in the lexicon. </w:t>
      </w:r>
      <w:r w:rsidDel="00000000" w:rsidR="00000000" w:rsidRPr="00000000">
        <w:rPr>
          <w:i w:val="1"/>
          <w:rtl w:val="0"/>
        </w:rPr>
        <w:t xml:space="preserve">sheep</w:t>
      </w:r>
      <w:r w:rsidDel="00000000" w:rsidR="00000000" w:rsidRPr="00000000">
        <w:rPr>
          <w:rtl w:val="0"/>
        </w:rPr>
        <w:t xml:space="preserve"> is an example of an irregular noun.</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7dp8vu" w:id="10"/>
      <w:bookmarkEnd w:id="10"/>
      <w:r w:rsidDel="00000000" w:rsidR="00000000" w:rsidRPr="00000000">
        <w:rPr>
          <w:rtl w:val="0"/>
        </w:rPr>
        <w:t xml:space="preserve">REGULAR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5">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REGULAR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Regular patterns represent the default rules when dealing with inflections. A full list can be found in the explanation of the morphology processor. An example would be adding </w:t>
      </w:r>
      <w:r w:rsidDel="00000000" w:rsidR="00000000" w:rsidRPr="00000000">
        <w:rPr>
          <w:i w:val="1"/>
          <w:rtl w:val="0"/>
        </w:rPr>
        <w:t xml:space="preserve">-s</w:t>
      </w:r>
      <w:r w:rsidDel="00000000" w:rsidR="00000000" w:rsidRPr="00000000">
        <w:rPr>
          <w:rtl w:val="0"/>
        </w:rPr>
        <w:t xml:space="preserve"> to the end of regular nouns to pluralise them.</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rdcrjn" w:id="11"/>
      <w:bookmarkEnd w:id="11"/>
      <w:r w:rsidDel="00000000" w:rsidR="00000000" w:rsidRPr="00000000">
        <w:rPr>
          <w:rtl w:val="0"/>
        </w:rPr>
        <w:t xml:space="preserve">REGULAR_DOUBLE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6">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REGULAR_DOUBLE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Regular double patterns apply to verbs where the last consonant is duplicated before applying the new suffix. For example, the verb </w:t>
      </w:r>
      <w:r w:rsidDel="00000000" w:rsidR="00000000" w:rsidRPr="00000000">
        <w:rPr>
          <w:i w:val="1"/>
          <w:rtl w:val="0"/>
        </w:rPr>
        <w:t xml:space="preserve">tag</w:t>
      </w:r>
      <w:r w:rsidDel="00000000" w:rsidR="00000000" w:rsidRPr="00000000">
        <w:rPr>
          <w:rtl w:val="0"/>
        </w:rPr>
        <w:t xml:space="preserve"> has a regular double pattern as its inflected forms include </w:t>
      </w:r>
      <w:r w:rsidDel="00000000" w:rsidR="00000000" w:rsidRPr="00000000">
        <w:rPr>
          <w:i w:val="1"/>
          <w:rtl w:val="0"/>
        </w:rPr>
        <w:t xml:space="preserve">tagged</w:t>
      </w:r>
      <w:r w:rsidDel="00000000" w:rsidR="00000000" w:rsidRPr="00000000">
        <w:rPr>
          <w:rtl w:val="0"/>
        </w:rPr>
        <w:t xml:space="preserve"> and </w:t>
      </w:r>
      <w:r w:rsidDel="00000000" w:rsidR="00000000" w:rsidRPr="00000000">
        <w:rPr>
          <w:i w:val="1"/>
          <w:rtl w:val="0"/>
        </w:rPr>
        <w:t xml:space="preserve">tagging</w:t>
      </w:r>
      <w:r w:rsidDel="00000000" w:rsidR="00000000" w:rsidRPr="00000000">
        <w:rPr>
          <w:rtl w:val="0"/>
        </w:rPr>
        <w:t xml:space="preserve">.</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6in1rg" w:id="12"/>
      <w:bookmarkEnd w:id="12"/>
      <w:r w:rsidDel="00000000" w:rsidR="00000000" w:rsidRPr="00000000">
        <w:rPr>
          <w:rtl w:val="0"/>
        </w:rPr>
        <w:t xml:space="preserve">UNCOUNT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7">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UNCOUNT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value for uncountable nouns, which are not inflected in their plural form.</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INVARIANT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8">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INVARIANT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value for words which are invariant, that is, are never inflected.</w:t>
      </w:r>
    </w:p>
    <w:p w:rsidR="00000000" w:rsidDel="00000000" w:rsidP="00000000" w:rsidRDefault="00000000" w:rsidRPr="00000000">
      <w:pPr>
        <w:pStyle w:val="Heading3"/>
        <w:numPr>
          <w:ilvl w:val="1"/>
          <w:numId w:val="28"/>
        </w:numPr>
        <w:spacing w:after="0" w:before="0" w:lineRule="auto"/>
        <w:ind w:left="1200" w:firstLine="0"/>
        <w:contextualSpacing w:val="1"/>
      </w:pPr>
      <w:bookmarkStart w:colFirst="0" w:colLast="0" w:name="id.35nkun2" w:id="14"/>
      <w:bookmarkEnd w:id="14"/>
      <w:bookmarkStart w:colFirst="0" w:colLast="0" w:name="id.1ksv4uv" w:id="15"/>
      <w:bookmarkEnd w:id="15"/>
      <w:r w:rsidDel="00000000" w:rsidR="00000000" w:rsidRPr="00000000">
        <w:rPr>
          <w:rtl w:val="0"/>
        </w:rPr>
        <w:t xml:space="preserve">Method Detail</w:t>
      </w:r>
    </w:p>
    <w:p w:rsidR="00000000" w:rsidDel="00000000" w:rsidP="00000000" w:rsidRDefault="00000000" w:rsidRPr="00000000">
      <w:pPr>
        <w:pStyle w:val="Heading4"/>
        <w:numPr>
          <w:ilvl w:val="2"/>
          <w:numId w:val="27"/>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39">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(Inflection c : Inflection.values())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44sinio" w:id="16"/>
      <w:bookmarkEnd w:id="16"/>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0">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2jxsxqh" w:id="17"/>
      <w:bookmarkEnd w:id="17"/>
      <w:r w:rsidDel="00000000" w:rsidR="00000000" w:rsidRPr="00000000">
        <w:rPr>
          <w:rtl w:val="0"/>
        </w:rPr>
        <w:t xml:space="preserve">getInflCode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1">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getInflCode(java.lang.String code)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parses an inflectional code such as "irreg|woman|women" to retrieve the first element, which is the code itself, then maps it to the value of Inflection.Parameters:code - -- the string representing the inflection. The strings are those defined in the NIH Lexicon. Returns:the Inflection</w:t>
      </w:r>
    </w:p>
    <w:p w:rsidR="00000000" w:rsidDel="00000000" w:rsidP="00000000" w:rsidRDefault="00000000" w:rsidRPr="00000000">
      <w:pPr>
        <w:ind w:left="600" w:firstLine="0"/>
        <w:contextualSpacing w:val="0"/>
      </w:pPr>
      <w:bookmarkStart w:colFirst="0" w:colLast="0" w:name="id.z337ya" w:id="18"/>
      <w:bookmarkEnd w:id="18"/>
      <w:bookmarkStart w:colFirst="0" w:colLast="0" w:name="id.3j2qqm3" w:id="19"/>
      <w:bookmarkEnd w:id="19"/>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r:id="rId42">
        <w:r w:rsidDel="00000000" w:rsidR="00000000" w:rsidRPr="00000000">
          <w:rPr>
            <w:color w:val="0000ee"/>
            <w:u w:val="single"/>
            <w:rtl w:val="0"/>
          </w:rPr>
          <w:t xml:space="preserve">Overview</w:t>
        </w:r>
      </w:hyperlink>
    </w:p>
    <w:p w:rsidR="00000000" w:rsidDel="00000000" w:rsidP="00000000" w:rsidRDefault="00000000" w:rsidRPr="00000000">
      <w:pPr>
        <w:numPr>
          <w:ilvl w:val="0"/>
          <w:numId w:val="12"/>
        </w:numPr>
        <w:ind w:left="600" w:firstLine="0"/>
        <w:contextualSpacing w:val="1"/>
      </w:pPr>
      <w:hyperlink r:id="rId43">
        <w:r w:rsidDel="00000000" w:rsidR="00000000" w:rsidRPr="00000000">
          <w:rPr>
            <w:color w:val="0000ee"/>
            <w:u w:val="single"/>
            <w:rtl w:val="0"/>
          </w:rPr>
          <w:t xml:space="preserve">Package</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2"/>
        </w:numPr>
        <w:ind w:left="600" w:firstLine="0"/>
        <w:contextualSpacing w:val="1"/>
      </w:pPr>
      <w:hyperlink r:id="rId44">
        <w:r w:rsidDel="00000000" w:rsidR="00000000" w:rsidRPr="00000000">
          <w:rPr>
            <w:color w:val="0000ee"/>
            <w:u w:val="single"/>
            <w:rtl w:val="0"/>
          </w:rPr>
          <w:t xml:space="preserve">Use</w:t>
        </w:r>
      </w:hyperlink>
    </w:p>
    <w:p w:rsidR="00000000" w:rsidDel="00000000" w:rsidP="00000000" w:rsidRDefault="00000000" w:rsidRPr="00000000">
      <w:pPr>
        <w:numPr>
          <w:ilvl w:val="0"/>
          <w:numId w:val="12"/>
        </w:numPr>
        <w:ind w:left="600" w:firstLine="0"/>
        <w:contextualSpacing w:val="1"/>
      </w:pPr>
      <w:hyperlink r:id="rId45">
        <w:r w:rsidDel="00000000" w:rsidR="00000000" w:rsidRPr="00000000">
          <w:rPr>
            <w:color w:val="0000ee"/>
            <w:u w:val="single"/>
            <w:rtl w:val="0"/>
          </w:rPr>
          <w:t xml:space="preserve">Tree</w:t>
        </w:r>
      </w:hyperlink>
    </w:p>
    <w:p w:rsidR="00000000" w:rsidDel="00000000" w:rsidP="00000000" w:rsidRDefault="00000000" w:rsidRPr="00000000">
      <w:pPr>
        <w:numPr>
          <w:ilvl w:val="0"/>
          <w:numId w:val="12"/>
        </w:numPr>
        <w:ind w:left="600" w:firstLine="0"/>
        <w:contextualSpacing w:val="1"/>
      </w:pPr>
      <w:hyperlink r:id="rId46">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2"/>
        </w:numPr>
        <w:ind w:left="600" w:firstLine="0"/>
        <w:contextualSpacing w:val="1"/>
      </w:pPr>
      <w:hyperlink r:id="rId47">
        <w:r w:rsidDel="00000000" w:rsidR="00000000" w:rsidRPr="00000000">
          <w:rPr>
            <w:color w:val="0000ee"/>
            <w:u w:val="single"/>
            <w:rtl w:val="0"/>
          </w:rPr>
          <w:t xml:space="preserve">Index</w:t>
        </w:r>
      </w:hyperlink>
    </w:p>
    <w:p w:rsidR="00000000" w:rsidDel="00000000" w:rsidP="00000000" w:rsidRDefault="00000000" w:rsidRPr="00000000">
      <w:pPr>
        <w:numPr>
          <w:ilvl w:val="0"/>
          <w:numId w:val="12"/>
        </w:numPr>
        <w:ind w:left="600" w:firstLine="0"/>
        <w:contextualSpacing w:val="1"/>
      </w:pPr>
      <w:hyperlink r:id="rId48">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49">
        <w:r w:rsidDel="00000000" w:rsidR="00000000" w:rsidRPr="00000000">
          <w:rPr>
            <w:rtl w:val="0"/>
          </w:rPr>
        </w:r>
      </w:hyperlink>
    </w:p>
    <w:p w:rsidR="00000000" w:rsidDel="00000000" w:rsidP="00000000" w:rsidRDefault="00000000" w:rsidRPr="00000000">
      <w:pPr>
        <w:numPr>
          <w:ilvl w:val="0"/>
          <w:numId w:val="13"/>
        </w:numPr>
        <w:ind w:left="600" w:firstLine="0"/>
        <w:contextualSpacing w:val="1"/>
      </w:pPr>
      <w:hyperlink r:id="rId50">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3"/>
        </w:numPr>
        <w:ind w:left="600" w:firstLine="0"/>
        <w:contextualSpacing w:val="1"/>
      </w:pPr>
      <w:hyperlink r:id="rId51">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6"/>
        </w:numPr>
        <w:ind w:left="600" w:firstLine="0"/>
        <w:contextualSpacing w:val="1"/>
      </w:pPr>
      <w:hyperlink r:id="rId52">
        <w:r w:rsidDel="00000000" w:rsidR="00000000" w:rsidRPr="00000000">
          <w:rPr>
            <w:color w:val="0000ee"/>
            <w:u w:val="single"/>
            <w:rtl w:val="0"/>
          </w:rPr>
          <w:t xml:space="preserve">Frames</w:t>
        </w:r>
      </w:hyperlink>
    </w:p>
    <w:p w:rsidR="00000000" w:rsidDel="00000000" w:rsidP="00000000" w:rsidRDefault="00000000" w:rsidRPr="00000000">
      <w:pPr>
        <w:numPr>
          <w:ilvl w:val="0"/>
          <w:numId w:val="16"/>
        </w:numPr>
        <w:ind w:left="600" w:firstLine="0"/>
        <w:contextualSpacing w:val="1"/>
      </w:pPr>
      <w:hyperlink r:id="rId53">
        <w:r w:rsidDel="00000000" w:rsidR="00000000" w:rsidRPr="00000000">
          <w:rPr>
            <w:color w:val="0000ee"/>
            <w:u w:val="single"/>
            <w:rtl w:val="0"/>
          </w:rPr>
          <w:t xml:space="preserve">No Frames</w:t>
        </w:r>
      </w:hyperlink>
    </w:p>
    <w:p w:rsidR="00000000" w:rsidDel="00000000" w:rsidP="00000000" w:rsidRDefault="00000000" w:rsidRPr="00000000">
      <w:pPr>
        <w:numPr>
          <w:ilvl w:val="0"/>
          <w:numId w:val="14"/>
        </w:numPr>
        <w:ind w:left="600" w:firstLine="0"/>
        <w:contextualSpacing w:val="1"/>
      </w:pPr>
      <w:hyperlink r:id="rId54">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2"/>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3"/>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35nkun2">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eatures/Inflection.html" TargetMode="External"/><Relationship Id="rId38" Type="http://schemas.openxmlformats.org/officeDocument/2006/relationships/hyperlink" Target="http://docs.google.com/simplenlg/features/Inflection.html" TargetMode="External"/><Relationship Id="rId37" Type="http://schemas.openxmlformats.org/officeDocument/2006/relationships/hyperlink" Target="http://docs.google.com/simplenlg/features/Inflection.html" TargetMode="External"/><Relationship Id="rId19" Type="http://schemas.openxmlformats.org/officeDocument/2006/relationships/hyperlink" Target="http://docs.google.com/simplenlg/features/Inflection.html" TargetMode="External"/><Relationship Id="rId36" Type="http://schemas.openxmlformats.org/officeDocument/2006/relationships/hyperlink" Target="http://docs.google.com/simplenlg/features/Inflection.html" TargetMode="External"/><Relationship Id="rId18" Type="http://schemas.openxmlformats.org/officeDocument/2006/relationships/hyperlink" Target="http://docs.google.com/simplenlg/features/Inf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flection.html" TargetMode="External"/><Relationship Id="rId15" Type="http://schemas.openxmlformats.org/officeDocument/2006/relationships/hyperlink" Target="http://docs.google.com/index.html?simplenlg/features/Inflection.html" TargetMode="External"/><Relationship Id="rId14" Type="http://schemas.openxmlformats.org/officeDocument/2006/relationships/hyperlink" Target="http://docs.google.com/simplenlg/features/InternalFeature.html" TargetMode="External"/><Relationship Id="rId30" Type="http://schemas.openxmlformats.org/officeDocument/2006/relationships/hyperlink" Target="http://docs.google.com/simplenlg/features/Inflection.html#valueOf(java.lang.String)"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eatures/Inflection.html" TargetMode="External"/><Relationship Id="rId13" Type="http://schemas.openxmlformats.org/officeDocument/2006/relationships/hyperlink" Target="http://docs.google.com/simplenlg/features/Gender.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eatures/Inflection.html" TargetMode="External"/><Relationship Id="rId35" Type="http://schemas.openxmlformats.org/officeDocument/2006/relationships/hyperlink" Target="http://docs.google.com/simplenlg/features/Inflection.html" TargetMode="External"/><Relationship Id="rId32" Type="http://schemas.openxmlformats.org/officeDocument/2006/relationships/hyperlink" Target="http://docs.google.com/simplenlg/features/Inflection.html#values()" TargetMode="External"/><Relationship Id="rId33" Type="http://schemas.openxmlformats.org/officeDocument/2006/relationships/hyperlink" Target="http://docs.google.com/simplenlg/features/Inflection.html" TargetMode="External"/><Relationship Id="rId54" Type="http://schemas.openxmlformats.org/officeDocument/2006/relationships/hyperlink" Target="http://docs.google.com/allclasses-noframe.html" TargetMode="External"/><Relationship Id="rId53" Type="http://schemas.openxmlformats.org/officeDocument/2006/relationships/hyperlink" Target="http://docs.google.com/Inflection.html" TargetMode="External"/><Relationship Id="rId52" Type="http://schemas.openxmlformats.org/officeDocument/2006/relationships/hyperlink" Target="http://docs.google.com/index.html?simplenlg/features/Inflection.html" TargetMode="External"/><Relationship Id="rId51" Type="http://schemas.openxmlformats.org/officeDocument/2006/relationships/hyperlink" Target="http://docs.google.com/simplenlg/features/InternalFeature.html" TargetMode="External"/><Relationship Id="rId50" Type="http://schemas.openxmlformats.org/officeDocument/2006/relationships/hyperlink" Target="http://docs.google.com/simplenlg/features/Gender.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29" Type="http://schemas.openxmlformats.org/officeDocument/2006/relationships/hyperlink" Target="http://docs.google.com/simplenlg/features/Inflection.html" TargetMode="External"/><Relationship Id="rId49" Type="http://schemas.openxmlformats.org/officeDocument/2006/relationships/hyperlink" Target="http://docs.google.com/help-doc.html" TargetMode="External"/><Relationship Id="rId26" Type="http://schemas.openxmlformats.org/officeDocument/2006/relationships/hyperlink" Target="http://docs.google.com/simplenlg/features/Inflection.html#UNCOUNT" TargetMode="External"/><Relationship Id="rId25" Type="http://schemas.openxmlformats.org/officeDocument/2006/relationships/hyperlink" Target="http://docs.google.com/simplenlg/features/Inflection.html#REGULAR_DOUBLE" TargetMode="External"/><Relationship Id="rId28" Type="http://schemas.openxmlformats.org/officeDocument/2006/relationships/hyperlink" Target="http://docs.google.com/simplenlg/features/Inflection.html#getInflCode(java.lang.String)" TargetMode="External"/><Relationship Id="rId27" Type="http://schemas.openxmlformats.org/officeDocument/2006/relationships/hyperlink" Target="http://docs.google.com/simplenlg/features/Inflection.html" TargetMode="External"/><Relationship Id="rId2" Type="http://schemas.openxmlformats.org/officeDocument/2006/relationships/fontTable" Target="fontTable.xml"/><Relationship Id="rId21" Type="http://schemas.openxmlformats.org/officeDocument/2006/relationships/hyperlink" Target="http://docs.google.com/simplenlg/features/Inflection.html#GRECO_LATIN_REGULAR" TargetMode="External"/><Relationship Id="rId40" Type="http://schemas.openxmlformats.org/officeDocument/2006/relationships/hyperlink" Target="http://docs.google.com/simplenlg/features/Inflection.html" TargetMode="External"/><Relationship Id="rId1" Type="http://schemas.openxmlformats.org/officeDocument/2006/relationships/settings" Target="settings.xml"/><Relationship Id="rId22" Type="http://schemas.openxmlformats.org/officeDocument/2006/relationships/hyperlink" Target="http://docs.google.com/simplenlg/features/Inflection.html#INVARIANT" TargetMode="External"/><Relationship Id="rId41" Type="http://schemas.openxmlformats.org/officeDocument/2006/relationships/hyperlink" Target="http://docs.google.com/simplenlg/features/Inflection.html" TargetMode="External"/><Relationship Id="rId4" Type="http://schemas.openxmlformats.org/officeDocument/2006/relationships/styles" Target="styles.xml"/><Relationship Id="rId23" Type="http://schemas.openxmlformats.org/officeDocument/2006/relationships/hyperlink" Target="http://docs.google.com/simplenlg/features/Inflection.html#IRREGULAR" TargetMode="External"/><Relationship Id="rId42" Type="http://schemas.openxmlformats.org/officeDocument/2006/relationships/hyperlink" Target="http://docs.google.com/overview-summary.html" TargetMode="External"/><Relationship Id="rId3" Type="http://schemas.openxmlformats.org/officeDocument/2006/relationships/numbering" Target="numbering.xml"/><Relationship Id="rId24" Type="http://schemas.openxmlformats.org/officeDocument/2006/relationships/hyperlink" Target="http://docs.google.com/simplenlg/features/Inflection.html#REGULAR" TargetMode="External"/><Relationship Id="rId43" Type="http://schemas.openxmlformats.org/officeDocument/2006/relationships/hyperlink" Target="http://docs.google.com/package-summary.html" TargetMode="External"/><Relationship Id="rId44" Type="http://schemas.openxmlformats.org/officeDocument/2006/relationships/hyperlink" Target="http://docs.google.com/class-use/Inflection.html" TargetMode="External"/><Relationship Id="rId45" Type="http://schemas.openxmlformats.org/officeDocument/2006/relationships/hyperlink" Target="http://docs.google.com/package-tree.html" TargetMode="External"/><Relationship Id="rId46" Type="http://schemas.openxmlformats.org/officeDocument/2006/relationships/hyperlink" Target="http://docs.google.com/deprecated-list.html" TargetMode="External"/><Relationship Id="rId20" Type="http://schemas.openxmlformats.org/officeDocument/2006/relationships/hyperlink" Target="http://docs.google.com/simplenlg/features/Inflection.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Inflection.html" TargetMode="External"/></Relationships>
</file>