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simplenlg.lexicon.NIHDBLexicon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simplenlg.lexicon.NIHDBLexicon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lexicon/NIHDBLexicon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IHDBLexicon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lexicon/class-use/NIHDBLexic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NIHDBLexicon.html" TargetMode="External"/><Relationship Id="rId25" Type="http://schemas.openxmlformats.org/officeDocument/2006/relationships/hyperlink" Target="http://docs.google.com/index.html?simplenlg/lexicon/class-use/NIHDBLexicon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lexicon/NIHDBLexicon.html" TargetMode="External"/></Relationships>
</file>