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simplenlg.morphology.english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DeterminerAgrHelper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MorphologyProcessor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docs.google.com/MorphologyRules.html" TargetMode="External"/><Relationship Id="rId6" Type="http://schemas.openxmlformats.org/officeDocument/2006/relationships/hyperlink" Target="http://docs.google.com/simplenlg/morphology/english/package-summary.html" TargetMode="External"/><Relationship Id="rId5" Type="http://schemas.openxmlformats.org/officeDocument/2006/relationships/hyperlink" Target="http://docs.google.com/simplenlg/morphology/english/package-summary.html" TargetMode="External"/><Relationship Id="rId8" Type="http://schemas.openxmlformats.org/officeDocument/2006/relationships/hyperlink" Target="http://docs.google.com/MorphologyProcessor.html" TargetMode="External"/><Relationship Id="rId7" Type="http://schemas.openxmlformats.org/officeDocument/2006/relationships/hyperlink" Target="http://docs.google.com/DeterminerAgrHelper.html" TargetMode="External"/></Relationships>
</file>