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simplenlg.xmlrealiser.wrapper.XmlSPhraseSpec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XmlSPhraseSpec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ObjectFactory.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createXmlSPhraseSpec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instance of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XmlSPhraseSpec</w:t>
              </w:r>
            </w:hyperlink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xmlrealiser/wrapper/package-summary.html" TargetMode="External"/><Relationship Id="rId18" Type="http://schemas.openxmlformats.org/officeDocument/2006/relationships/hyperlink" Target="http://docs.google.com/simplenlg/xmlrealiser/wrapper/XmlSPhraseSpec.html" TargetMode="External"/><Relationship Id="rId17" Type="http://schemas.openxmlformats.org/officeDocument/2006/relationships/hyperlink" Target="http://docs.google.com/simplenlg/xmlrealiser/wrapper/XmlSPhraseSpec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SPhraseSpec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xmlrealiser/wrapper/class-use/XmlSPhraseSpec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XmlSPhraseSpec.html" TargetMode="External"/><Relationship Id="rId35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simplenlg/xmlrealiser/wrapper/class-use/XmlSPhraseSpec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simplenlg/xmlrealiser/wrapper/XmlSPhraseSpec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S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S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ObjectFactory.html#createXmlSPhraseSpec(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SPhraseSpec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SPhraseSpec.html" TargetMode="External"/></Relationships>
</file>