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097DB" w14:textId="77777777" w:rsidR="008B5634" w:rsidRDefault="001136FA">
      <w:pPr>
        <w:pStyle w:val="Standard"/>
        <w:spacing w:after="0" w:line="360" w:lineRule="auto"/>
        <w:jc w:val="center"/>
        <w:rPr>
          <w:rFonts w:ascii="Special Elite" w:hAnsi="Special Elite"/>
          <w:sz w:val="48"/>
          <w:szCs w:val="48"/>
        </w:rPr>
      </w:pPr>
      <w:r>
        <w:rPr>
          <w:rFonts w:ascii="Special Elite" w:hAnsi="Special Elite"/>
          <w:sz w:val="48"/>
          <w:szCs w:val="48"/>
        </w:rPr>
        <w:t>Defuse the Bomb</w:t>
      </w:r>
    </w:p>
    <w:p w14:paraId="4E03B2F1" w14:textId="53054685" w:rsidR="008B5634" w:rsidRDefault="001136FA" w:rsidP="009E585A">
      <w:pPr>
        <w:pStyle w:val="Standard"/>
        <w:spacing w:after="0" w:line="360" w:lineRule="auto"/>
        <w:jc w:val="center"/>
        <w:rPr>
          <w:rFonts w:ascii="Special Elite" w:hAnsi="Special Elite"/>
          <w:sz w:val="48"/>
          <w:szCs w:val="48"/>
        </w:rPr>
      </w:pPr>
      <w:r>
        <w:rPr>
          <w:rFonts w:ascii="Special Elite" w:hAnsi="Special Elite"/>
          <w:sz w:val="48"/>
          <w:szCs w:val="48"/>
        </w:rPr>
        <w:t>A CSC 102 Project</w:t>
      </w:r>
    </w:p>
    <w:p w14:paraId="250F8514" w14:textId="77777777" w:rsidR="009E585A" w:rsidRDefault="009E585A" w:rsidP="009E585A">
      <w:pPr>
        <w:pStyle w:val="Standard"/>
        <w:spacing w:after="0" w:line="276" w:lineRule="auto"/>
        <w:jc w:val="center"/>
        <w:rPr>
          <w:rFonts w:ascii="Special Elite" w:hAnsi="Special Elite"/>
          <w:sz w:val="48"/>
          <w:szCs w:val="48"/>
        </w:rPr>
      </w:pPr>
    </w:p>
    <w:p w14:paraId="62AB720C" w14:textId="659FCD7D" w:rsidR="009E585A" w:rsidRDefault="001136FA" w:rsidP="009E585A">
      <w:pPr>
        <w:pStyle w:val="Standard"/>
        <w:spacing w:after="0" w:line="360" w:lineRule="auto"/>
        <w:jc w:val="center"/>
        <w:rPr>
          <w:rFonts w:ascii="Special Elite" w:hAnsi="Special Elite"/>
          <w:sz w:val="36"/>
          <w:szCs w:val="36"/>
        </w:rPr>
      </w:pPr>
      <w:r>
        <w:rPr>
          <w:rFonts w:ascii="Special Elite" w:hAnsi="Special Elite"/>
          <w:sz w:val="36"/>
          <w:szCs w:val="36"/>
        </w:rPr>
        <w:t>Team</w:t>
      </w:r>
      <w:r w:rsidR="00D66BD3">
        <w:rPr>
          <w:rFonts w:ascii="Special Elite" w:hAnsi="Special Elite"/>
          <w:sz w:val="36"/>
          <w:szCs w:val="36"/>
        </w:rPr>
        <w:t>: The Deadly Denotators</w:t>
      </w:r>
    </w:p>
    <w:p w14:paraId="0C9DAB73" w14:textId="77777777" w:rsidR="008B5634" w:rsidRDefault="008B5634">
      <w:pPr>
        <w:pStyle w:val="Standard"/>
        <w:spacing w:after="0" w:line="360" w:lineRule="auto"/>
        <w:rPr>
          <w:rFonts w:ascii="Special Elite" w:hAnsi="Special Elite"/>
          <w:sz w:val="48"/>
          <w:szCs w:val="48"/>
        </w:rPr>
      </w:pPr>
    </w:p>
    <w:p w14:paraId="1F556728" w14:textId="1BCBA1A5" w:rsidR="008B5634" w:rsidRDefault="009E585A">
      <w:pPr>
        <w:pStyle w:val="Standard"/>
        <w:spacing w:after="0" w:line="360" w:lineRule="auto"/>
        <w:rPr>
          <w:rFonts w:ascii="Special Elite" w:hAnsi="Special Elite"/>
          <w:sz w:val="48"/>
          <w:szCs w:val="48"/>
        </w:rPr>
      </w:pPr>
      <w:r>
        <w:rPr>
          <w:noProof/>
        </w:rPr>
        <mc:AlternateContent>
          <mc:Choice Requires="wps">
            <w:drawing>
              <wp:anchor distT="0" distB="0" distL="114300" distR="114300" simplePos="0" relativeHeight="251677696" behindDoc="0" locked="0" layoutInCell="1" allowOverlap="1" wp14:anchorId="797170C5" wp14:editId="21575BB1">
                <wp:simplePos x="0" y="0"/>
                <wp:positionH relativeFrom="column">
                  <wp:posOffset>0</wp:posOffset>
                </wp:positionH>
                <wp:positionV relativeFrom="paragraph">
                  <wp:posOffset>289134</wp:posOffset>
                </wp:positionV>
                <wp:extent cx="5942925" cy="0"/>
                <wp:effectExtent l="0" t="0" r="0" b="0"/>
                <wp:wrapNone/>
                <wp:docPr id="487" name="Shape 487"/>
                <wp:cNvGraphicFramePr/>
                <a:graphic xmlns:a="http://schemas.openxmlformats.org/drawingml/2006/main">
                  <a:graphicData uri="http://schemas.microsoft.com/office/word/2010/wordprocessingShape">
                    <wps:wsp>
                      <wps:cNvSpPr/>
                      <wps:spPr>
                        <a:xfrm>
                          <a:off x="0" y="0"/>
                          <a:ext cx="5942925" cy="0"/>
                        </a:xfrm>
                        <a:custGeom>
                          <a:avLst/>
                          <a:gdLst/>
                          <a:ahLst/>
                          <a:cxnLst/>
                          <a:rect l="0" t="0" r="0" b="0"/>
                          <a:pathLst>
                            <a:path w="5942965">
                              <a:moveTo>
                                <a:pt x="594296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767D6F4B" id="Shape 487" o:spid="_x0000_s1026" style="position:absolute;margin-left:0;margin-top:22.75pt;width:467.95pt;height:0;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59429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" path="m5942965,l,e" filled="f" strokeweight="1pt">
                <v:path arrowok="t" textboxrect="0,0,5942965,0"/>
              </v:shape>
            </w:pict>
          </mc:Fallback>
        </mc:AlternateContent>
      </w:r>
    </w:p>
    <w:p w14:paraId="2A633429" w14:textId="74E9FD6D" w:rsidR="008B5634" w:rsidRDefault="001136FA">
      <w:pPr>
        <w:pStyle w:val="Standard"/>
        <w:spacing w:after="0" w:line="360" w:lineRule="auto"/>
        <w:jc w:val="center"/>
        <w:rPr>
          <w:rFonts w:ascii="Special Elite" w:hAnsi="Special Elite"/>
          <w:sz w:val="104"/>
          <w:szCs w:val="104"/>
        </w:rPr>
      </w:pPr>
      <w:r>
        <w:rPr>
          <w:rFonts w:ascii="Special Elite" w:hAnsi="Special Elite"/>
          <w:sz w:val="104"/>
          <w:szCs w:val="104"/>
        </w:rPr>
        <w:t>BOMB DEFUSAL MANUAL</w:t>
      </w:r>
    </w:p>
    <w:p w14:paraId="3AD4DF70" w14:textId="4FAC25B3" w:rsidR="008B5634" w:rsidRDefault="009E585A">
      <w:pPr>
        <w:pStyle w:val="HorizontalLine"/>
        <w:spacing w:after="0" w:line="360" w:lineRule="auto"/>
        <w:rPr>
          <w:rFonts w:ascii="Special Elite" w:hAnsi="Special Elite"/>
          <w:sz w:val="48"/>
          <w:szCs w:val="48"/>
        </w:rPr>
      </w:pPr>
      <w:r>
        <w:rPr>
          <w:noProof/>
        </w:rPr>
        <mc:AlternateContent>
          <mc:Choice Requires="wps">
            <w:drawing>
              <wp:anchor distT="0" distB="0" distL="114300" distR="114300" simplePos="0" relativeHeight="251679744" behindDoc="0" locked="0" layoutInCell="1" allowOverlap="1" wp14:anchorId="5D0E2753" wp14:editId="5BFF4686">
                <wp:simplePos x="0" y="0"/>
                <wp:positionH relativeFrom="column">
                  <wp:posOffset>0</wp:posOffset>
                </wp:positionH>
                <wp:positionV relativeFrom="paragraph">
                  <wp:posOffset>61439</wp:posOffset>
                </wp:positionV>
                <wp:extent cx="5942925" cy="0"/>
                <wp:effectExtent l="0" t="0" r="0" b="0"/>
                <wp:wrapNone/>
                <wp:docPr id="5" name="Shape 487"/>
                <wp:cNvGraphicFramePr/>
                <a:graphic xmlns:a="http://schemas.openxmlformats.org/drawingml/2006/main">
                  <a:graphicData uri="http://schemas.microsoft.com/office/word/2010/wordprocessingShape">
                    <wps:wsp>
                      <wps:cNvSpPr/>
                      <wps:spPr>
                        <a:xfrm>
                          <a:off x="0" y="0"/>
                          <a:ext cx="5942925" cy="0"/>
                        </a:xfrm>
                        <a:custGeom>
                          <a:avLst/>
                          <a:gdLst/>
                          <a:ahLst/>
                          <a:cxnLst/>
                          <a:rect l="0" t="0" r="0" b="0"/>
                          <a:pathLst>
                            <a:path w="5942965">
                              <a:moveTo>
                                <a:pt x="594296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3FDDCB08" id="Shape 487" o:spid="_x0000_s1026" style="position:absolute;margin-left:0;margin-top:4.85pt;width:467.95pt;height:0;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59429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" path="m5942965,l,e" filled="f" strokeweight="1pt">
                <v:path arrowok="t" textboxrect="0,0,5942965,0"/>
              </v:shape>
            </w:pict>
          </mc:Fallback>
        </mc:AlternateContent>
      </w:r>
    </w:p>
    <w:p w14:paraId="14892B4C" w14:textId="77777777" w:rsidR="008B5634" w:rsidRDefault="008B5634">
      <w:pPr>
        <w:pStyle w:val="Standard"/>
        <w:spacing w:after="0" w:line="360" w:lineRule="auto"/>
        <w:rPr>
          <w:rFonts w:ascii="Special Elite" w:hAnsi="Special Elite"/>
          <w:sz w:val="48"/>
          <w:szCs w:val="48"/>
        </w:rPr>
      </w:pPr>
    </w:p>
    <w:p w14:paraId="6D4EC059" w14:textId="77777777" w:rsidR="008B5634" w:rsidRDefault="008B5634">
      <w:pPr>
        <w:pStyle w:val="Standard"/>
        <w:spacing w:after="0" w:line="360" w:lineRule="auto"/>
        <w:rPr>
          <w:rFonts w:ascii="Special Elite" w:hAnsi="Special Elite"/>
          <w:sz w:val="48"/>
          <w:szCs w:val="48"/>
        </w:rPr>
      </w:pPr>
    </w:p>
    <w:p w14:paraId="013609F3" w14:textId="77777777" w:rsidR="008B5634" w:rsidRDefault="001136FA">
      <w:pPr>
        <w:pStyle w:val="Standard"/>
        <w:spacing w:after="0" w:line="360" w:lineRule="auto"/>
        <w:jc w:val="center"/>
        <w:rPr>
          <w:rFonts w:ascii="Special Elite" w:hAnsi="Special Elite"/>
          <w:sz w:val="40"/>
          <w:szCs w:val="40"/>
        </w:rPr>
      </w:pPr>
      <w:r>
        <w:rPr>
          <w:rFonts w:ascii="Special Elite" w:hAnsi="Special Elite"/>
          <w:sz w:val="40"/>
          <w:szCs w:val="40"/>
        </w:rPr>
        <w:t>Version 1</w:t>
      </w:r>
    </w:p>
    <w:p w14:paraId="11286D3F" w14:textId="6C4CE6AF" w:rsidR="008B5634" w:rsidRDefault="001136FA">
      <w:pPr>
        <w:pStyle w:val="Standard"/>
        <w:spacing w:after="0" w:line="360" w:lineRule="auto"/>
        <w:jc w:val="center"/>
        <w:rPr>
          <w:rFonts w:ascii="Special Elite" w:hAnsi="Special Elite"/>
          <w:sz w:val="40"/>
          <w:szCs w:val="40"/>
        </w:rPr>
        <w:sectPr w:rsidR="008B5634">
          <w:pgSz w:w="12240" w:h="15840"/>
          <w:pgMar w:top="1440" w:right="1440" w:bottom="1440" w:left="1440" w:header="720" w:footer="720" w:gutter="0"/>
          <w:cols w:space="720"/>
        </w:sectPr>
      </w:pPr>
      <w:r>
        <w:rPr>
          <w:rFonts w:ascii="Special Elite" w:hAnsi="Special Elite"/>
          <w:sz w:val="40"/>
          <w:szCs w:val="40"/>
        </w:rPr>
        <w:t>Verification Code</w:t>
      </w:r>
      <w:r w:rsidR="00D66BD3">
        <w:rPr>
          <w:rFonts w:ascii="Special Elite" w:hAnsi="Special Elite"/>
          <w:sz w:val="40"/>
          <w:szCs w:val="40"/>
        </w:rPr>
        <w:t>: 0xFLAPJACK</w:t>
      </w:r>
    </w:p>
    <w:p w14:paraId="56F3C5AE" w14:textId="77777777" w:rsidR="008B5634" w:rsidRDefault="001136FA">
      <w:pPr>
        <w:pStyle w:val="Standard"/>
        <w:spacing w:line="360" w:lineRule="auto"/>
        <w:rPr>
          <w:rFonts w:ascii="Special Elite" w:hAnsi="Special Elite"/>
          <w:b/>
          <w:bCs/>
          <w:sz w:val="48"/>
          <w:szCs w:val="48"/>
        </w:rPr>
      </w:pPr>
      <w:r>
        <w:rPr>
          <w:rFonts w:ascii="Special Elite" w:hAnsi="Special Elite"/>
          <w:b/>
          <w:bCs/>
          <w:sz w:val="48"/>
          <w:szCs w:val="48"/>
        </w:rPr>
        <w:lastRenderedPageBreak/>
        <w:t>The Game</w:t>
      </w:r>
    </w:p>
    <w:p w14:paraId="60F3879A" w14:textId="77777777" w:rsidR="008B5634" w:rsidRDefault="001136FA">
      <w:pPr>
        <w:pStyle w:val="Standard"/>
        <w:spacing w:line="360" w:lineRule="auto"/>
        <w:rPr>
          <w:rFonts w:ascii="Special Elite" w:hAnsi="Special Elite"/>
        </w:rPr>
      </w:pPr>
      <w:r>
        <w:rPr>
          <w:rFonts w:ascii="Special Elite" w:hAnsi="Special Elite"/>
        </w:rPr>
        <w:t xml:space="preserve">This project is based on the game </w:t>
      </w:r>
      <w:r>
        <w:rPr>
          <w:rFonts w:ascii="Special Elite" w:hAnsi="Special Elite"/>
          <w:b/>
          <w:bCs/>
        </w:rPr>
        <w:t>Keep Talking and Nobody Explodes</w:t>
      </w:r>
      <w:r>
        <w:rPr>
          <w:rStyle w:val="FootnoteReference"/>
          <w:rFonts w:ascii="Special Elite" w:hAnsi="Special Elite"/>
        </w:rPr>
        <w:footnoteReference w:id="1"/>
      </w:r>
      <w:r>
        <w:rPr>
          <w:rFonts w:ascii="Special Elite" w:hAnsi="Special Elite"/>
        </w:rPr>
        <w:t>, a cooperative bomb defusing party game. As the game designers put it, “You’re alone in a room with a bomb. Your friends, the 'Experts', have the manual needed to defuse it. But there’s a catch: the Experts can’t see the bomb, so everyone will need to talk it out – fast! Put your puzzle-solving and communication skills to the test as you and your friends race to defuse bombs quickly before time runs out!”</w:t>
      </w:r>
    </w:p>
    <w:p w14:paraId="79A609F1" w14:textId="77777777" w:rsidR="008B5634" w:rsidRDefault="001136FA">
      <w:pPr>
        <w:pStyle w:val="Standard"/>
        <w:spacing w:line="360" w:lineRule="auto"/>
        <w:rPr>
          <w:rFonts w:ascii="Special Elite" w:hAnsi="Special Elite"/>
        </w:rPr>
      </w:pPr>
      <w:r>
        <w:rPr>
          <w:rFonts w:ascii="Special Elite" w:hAnsi="Special Elite"/>
        </w:rPr>
        <w:t>Their version is a software game. Our version takes the idea and realizes it as a physical device with buttons, switches, and more! Although our version can be played just like theirs, players can interact with both the bomb and this document at the same time (i.e., players can both defuse the bomb and serve as the “Experts”, using this document to help disarm the phases).</w:t>
      </w:r>
    </w:p>
    <w:p w14:paraId="71D84B13" w14:textId="77777777" w:rsidR="008B5634" w:rsidRDefault="001136FA">
      <w:pPr>
        <w:pStyle w:val="Standard"/>
        <w:spacing w:line="360" w:lineRule="auto"/>
        <w:rPr>
          <w:rFonts w:ascii="Special Elite" w:hAnsi="Special Elite"/>
        </w:rPr>
      </w:pPr>
      <w:r>
        <w:rPr>
          <w:rFonts w:ascii="Special Elite" w:hAnsi="Special Elite"/>
        </w:rPr>
        <w:t>The backend of our version of the game is a Raspberry Pi</w:t>
      </w:r>
      <w:r>
        <w:rPr>
          <w:rStyle w:val="FootnoteReference"/>
          <w:rFonts w:ascii="Special Elite" w:hAnsi="Special Elite"/>
        </w:rPr>
        <w:footnoteReference w:id="2"/>
      </w:r>
      <w:r>
        <w:rPr>
          <w:rFonts w:ascii="Special Elite" w:hAnsi="Special Elite"/>
        </w:rPr>
        <w:t xml:space="preserve"> computer that combines a typical computer with the ability to interact with the outside world through sensors. The underlying software is written in Python</w:t>
      </w:r>
      <w:r>
        <w:rPr>
          <w:rStyle w:val="FootnoteReference"/>
          <w:rFonts w:ascii="Special Elite" w:hAnsi="Special Elite"/>
        </w:rPr>
        <w:footnoteReference w:id="3"/>
      </w:r>
      <w:r>
        <w:rPr>
          <w:rFonts w:ascii="Special Elite" w:hAnsi="Special Elite"/>
        </w:rPr>
        <w:t xml:space="preserve"> and is the result of a final group-based project in CSC 102 (The Science of Computing II) in the Computer Science Program at the University of Tampa.</w:t>
      </w:r>
    </w:p>
    <w:p w14:paraId="11C500BB" w14:textId="77777777" w:rsidR="008B5634" w:rsidRDefault="001136FA">
      <w:pPr>
        <w:pStyle w:val="Standard"/>
        <w:spacing w:line="360" w:lineRule="auto"/>
        <w:rPr>
          <w:rFonts w:ascii="Special Elite" w:hAnsi="Special Elite"/>
          <w:b/>
          <w:bCs/>
          <w:sz w:val="48"/>
          <w:szCs w:val="48"/>
        </w:rPr>
      </w:pPr>
      <w:r>
        <w:rPr>
          <w:rFonts w:ascii="Special Elite" w:hAnsi="Special Elite"/>
          <w:b/>
          <w:bCs/>
          <w:sz w:val="48"/>
          <w:szCs w:val="48"/>
        </w:rPr>
        <w:t>Defusing Bombs</w:t>
      </w:r>
    </w:p>
    <w:p w14:paraId="4DB9BDE8" w14:textId="77777777" w:rsidR="008B5634" w:rsidRDefault="001136FA">
      <w:pPr>
        <w:pStyle w:val="Standard"/>
        <w:spacing w:line="360" w:lineRule="auto"/>
        <w:rPr>
          <w:rFonts w:ascii="Special Elite" w:hAnsi="Special Elite"/>
        </w:rPr>
      </w:pPr>
      <w:r>
        <w:rPr>
          <w:rFonts w:ascii="Special Elite" w:hAnsi="Special Elite"/>
        </w:rPr>
        <w:t>The bomb will “explode” when its countdown reaches 0:00 or when too many strikes have occurred. You defuse the bomb by disarming all of its “phases” before the countdown expires.</w:t>
      </w:r>
    </w:p>
    <w:p w14:paraId="1AC2960A" w14:textId="77777777" w:rsidR="00231863" w:rsidRDefault="00231863">
      <w:pPr>
        <w:pStyle w:val="Standard"/>
        <w:spacing w:line="360" w:lineRule="auto"/>
        <w:rPr>
          <w:rFonts w:ascii="Special Elite" w:hAnsi="Special Elite"/>
          <w:b/>
          <w:bCs/>
          <w:sz w:val="28"/>
          <w:szCs w:val="28"/>
          <w:u w:val="single"/>
        </w:rPr>
      </w:pPr>
    </w:p>
    <w:p w14:paraId="69B73B0E" w14:textId="507B06D9" w:rsidR="008B5634" w:rsidRDefault="001136FA">
      <w:pPr>
        <w:pStyle w:val="Standard"/>
        <w:spacing w:line="360" w:lineRule="auto"/>
        <w:rPr>
          <w:rFonts w:ascii="Special Elite" w:hAnsi="Special Elite"/>
          <w:b/>
          <w:bCs/>
          <w:sz w:val="28"/>
          <w:szCs w:val="28"/>
          <w:u w:val="single"/>
        </w:rPr>
      </w:pPr>
      <w:r>
        <w:rPr>
          <w:rFonts w:ascii="Special Elite" w:hAnsi="Special Elite"/>
          <w:b/>
          <w:bCs/>
          <w:sz w:val="28"/>
          <w:szCs w:val="28"/>
          <w:u w:val="single"/>
        </w:rPr>
        <w:lastRenderedPageBreak/>
        <w:t>Phases</w:t>
      </w:r>
    </w:p>
    <w:p w14:paraId="356176C2" w14:textId="77777777" w:rsidR="008B5634" w:rsidRDefault="001136FA">
      <w:pPr>
        <w:pStyle w:val="Standard"/>
        <w:spacing w:line="360" w:lineRule="auto"/>
        <w:rPr>
          <w:rFonts w:ascii="Special Elite" w:hAnsi="Special Elite"/>
        </w:rPr>
      </w:pPr>
      <w:r w:rsidRPr="007F22D1">
        <w:rPr>
          <w:rFonts w:ascii="Special Elite" w:hAnsi="Special Elite"/>
        </w:rPr>
        <w:t>The bomb has four phases, each of which must be disarmed to defuse the bomb. The phases can be disarmed in any order. Once a phase is disarmed, it becomes inactive and changing it doesn't affect the bomb. Instructions for disarming the phases are provided in this document.</w:t>
      </w:r>
    </w:p>
    <w:p w14:paraId="7715AED0" w14:textId="77777777" w:rsidR="008B5634" w:rsidRDefault="001136FA">
      <w:pPr>
        <w:pStyle w:val="Standard"/>
        <w:spacing w:line="360" w:lineRule="auto"/>
        <w:rPr>
          <w:rFonts w:ascii="Special Elite" w:hAnsi="Special Elite"/>
          <w:b/>
          <w:bCs/>
          <w:sz w:val="28"/>
          <w:szCs w:val="28"/>
          <w:u w:val="single"/>
        </w:rPr>
      </w:pPr>
      <w:r>
        <w:rPr>
          <w:rFonts w:ascii="Special Elite" w:hAnsi="Special Elite"/>
          <w:b/>
          <w:bCs/>
          <w:sz w:val="28"/>
          <w:szCs w:val="28"/>
          <w:u w:val="single"/>
        </w:rPr>
        <w:t>Strikes</w:t>
      </w:r>
    </w:p>
    <w:p w14:paraId="15E06690" w14:textId="60C94870" w:rsidR="008B5634" w:rsidRDefault="001136FA">
      <w:pPr>
        <w:pStyle w:val="Standard"/>
        <w:spacing w:line="360" w:lineRule="auto"/>
        <w:rPr>
          <w:rFonts w:ascii="Special Elite" w:hAnsi="Special Elite"/>
        </w:rPr>
      </w:pPr>
      <w:r>
        <w:rPr>
          <w:rFonts w:ascii="Special Elite" w:hAnsi="Special Elite"/>
        </w:rPr>
        <w:t xml:space="preserve">A </w:t>
      </w:r>
      <w:r w:rsidR="00D66BD3">
        <w:rPr>
          <w:rFonts w:ascii="Special Elite" w:hAnsi="Special Elite"/>
        </w:rPr>
        <w:t xml:space="preserve">strike will occur when a mistake is made disarming the bomb. Get too many </w:t>
      </w:r>
      <w:r w:rsidR="007F22D1">
        <w:rPr>
          <w:rFonts w:ascii="Special Elite" w:hAnsi="Special Elite"/>
        </w:rPr>
        <w:t>strikes</w:t>
      </w:r>
      <w:r w:rsidR="00D66BD3">
        <w:rPr>
          <w:rFonts w:ascii="Special Elite" w:hAnsi="Special Elite"/>
        </w:rPr>
        <w:t xml:space="preserve"> and the bomb will “explode.” The bomb will begin with </w:t>
      </w:r>
      <w:r w:rsidR="00834BFA">
        <w:rPr>
          <w:rFonts w:ascii="Special Elite" w:hAnsi="Special Elite"/>
        </w:rPr>
        <w:t>3</w:t>
      </w:r>
      <w:r w:rsidR="00D66BD3">
        <w:rPr>
          <w:rFonts w:ascii="Special Elite" w:hAnsi="Special Elite"/>
        </w:rPr>
        <w:t xml:space="preserve"> strikes.</w:t>
      </w:r>
    </w:p>
    <w:p w14:paraId="5CCB65AC" w14:textId="4BA96693" w:rsidR="008B5634" w:rsidRDefault="001136FA">
      <w:pPr>
        <w:pStyle w:val="Standard"/>
        <w:spacing w:line="360" w:lineRule="auto"/>
        <w:rPr>
          <w:rFonts w:ascii="Special Elite" w:hAnsi="Special Elite"/>
          <w:b/>
          <w:bCs/>
          <w:sz w:val="28"/>
          <w:szCs w:val="28"/>
          <w:u w:val="single"/>
        </w:rPr>
      </w:pPr>
      <w:r>
        <w:rPr>
          <w:rFonts w:ascii="Special Elite" w:hAnsi="Special Elite"/>
          <w:b/>
          <w:bCs/>
          <w:sz w:val="28"/>
          <w:szCs w:val="28"/>
          <w:u w:val="single"/>
        </w:rPr>
        <w:t>Information</w:t>
      </w:r>
    </w:p>
    <w:p w14:paraId="02085CA4" w14:textId="39859BF1" w:rsidR="008B5634" w:rsidRDefault="001136FA">
      <w:pPr>
        <w:pStyle w:val="Standard"/>
        <w:spacing w:line="360" w:lineRule="auto"/>
        <w:rPr>
          <w:rFonts w:ascii="Special Elite" w:hAnsi="Special Elite"/>
        </w:rPr>
      </w:pPr>
      <w:r w:rsidRPr="007F22D1">
        <w:rPr>
          <w:rFonts w:ascii="Special Elite" w:hAnsi="Special Elite"/>
        </w:rPr>
        <w:t>A different version of the bomb is randomly presented each time it is “booted”. There are</w:t>
      </w:r>
      <w:r w:rsidR="007F22D1">
        <w:rPr>
          <w:rFonts w:ascii="Special Elite" w:hAnsi="Special Elite"/>
        </w:rPr>
        <w:t xml:space="preserve"> 6,720</w:t>
      </w:r>
      <w:r w:rsidRPr="007F22D1">
        <w:rPr>
          <w:rFonts w:ascii="Special Elite" w:hAnsi="Special Elite"/>
        </w:rPr>
        <w:t xml:space="preserve"> unique versions of the bomb with a whopping</w:t>
      </w:r>
      <w:r w:rsidR="007F22D1">
        <w:rPr>
          <w:rFonts w:ascii="Special Elite" w:hAnsi="Special Elite"/>
        </w:rPr>
        <w:t xml:space="preserve"> 1,176,000</w:t>
      </w:r>
      <w:r w:rsidRPr="007F22D1">
        <w:rPr>
          <w:rFonts w:ascii="Special Elite" w:hAnsi="Special Elite"/>
        </w:rPr>
        <w:t xml:space="preserve"> possible variations!</w:t>
      </w:r>
    </w:p>
    <w:p w14:paraId="15D6BB4D" w14:textId="77777777" w:rsidR="008B5634" w:rsidRDefault="001136FA">
      <w:pPr>
        <w:pStyle w:val="Standard"/>
        <w:spacing w:line="360" w:lineRule="auto"/>
        <w:rPr>
          <w:rFonts w:ascii="Special Elite" w:hAnsi="Special Elite"/>
        </w:rPr>
      </w:pPr>
      <w:r>
        <w:rPr>
          <w:rFonts w:ascii="Special Elite" w:hAnsi="Special Elite"/>
        </w:rPr>
        <w:t>Disarming some phases will require specific information about the bomb. Pay close attention to the “bootup” text on the bomb's screen.</w:t>
      </w:r>
    </w:p>
    <w:p w14:paraId="69DC2388" w14:textId="25BFAB26" w:rsidR="00D66BD3" w:rsidRDefault="00D66BD3">
      <w:pPr>
        <w:pStyle w:val="Standard"/>
        <w:spacing w:line="360" w:lineRule="auto"/>
        <w:rPr>
          <w:rFonts w:ascii="Special Elite" w:hAnsi="Special Elite"/>
        </w:rPr>
        <w:sectPr w:rsidR="00D66BD3">
          <w:headerReference w:type="default" r:id="rId7"/>
          <w:footerReference w:type="default" r:id="rId8"/>
          <w:pgSz w:w="12240" w:h="15840"/>
          <w:pgMar w:top="1728" w:right="1440" w:bottom="1728" w:left="1440" w:header="1152" w:footer="1152" w:gutter="0"/>
          <w:cols w:space="720"/>
        </w:sectPr>
      </w:pPr>
    </w:p>
    <w:p w14:paraId="3D4C0FD8" w14:textId="6161ADB6" w:rsidR="008B5634" w:rsidRDefault="007F22D1">
      <w:pPr>
        <w:pStyle w:val="Standard"/>
        <w:spacing w:line="360" w:lineRule="auto"/>
        <w:rPr>
          <w:rFonts w:ascii="Special Elite" w:hAnsi="Special Elite"/>
          <w:sz w:val="48"/>
          <w:szCs w:val="48"/>
          <w:u w:val="single"/>
        </w:rPr>
      </w:pPr>
      <w:r w:rsidRPr="002C1930">
        <w:rPr>
          <w:b/>
          <w:bCs/>
          <w:noProof/>
        </w:rPr>
        <w:lastRenderedPageBreak/>
        <w:drawing>
          <wp:anchor distT="0" distB="0" distL="114300" distR="114300" simplePos="0" relativeHeight="251659264" behindDoc="0" locked="0" layoutInCell="1" allowOverlap="1" wp14:anchorId="7AB68C04" wp14:editId="178A0BDC">
            <wp:simplePos x="0" y="0"/>
            <wp:positionH relativeFrom="column">
              <wp:posOffset>5485765</wp:posOffset>
            </wp:positionH>
            <wp:positionV relativeFrom="paragraph">
              <wp:posOffset>-879475</wp:posOffset>
            </wp:positionV>
            <wp:extent cx="1334761" cy="1828800"/>
            <wp:effectExtent l="0" t="0" r="0" b="0"/>
            <wp:wrapNone/>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9"/>
                    <a:stretch>
                      <a:fillRect/>
                    </a:stretch>
                  </pic:blipFill>
                  <pic:spPr>
                    <a:xfrm>
                      <a:off x="0" y="0"/>
                      <a:ext cx="1334761" cy="1828800"/>
                    </a:xfrm>
                    <a:prstGeom prst="rect">
                      <a:avLst/>
                    </a:prstGeom>
                  </pic:spPr>
                </pic:pic>
              </a:graphicData>
            </a:graphic>
          </wp:anchor>
        </w:drawing>
      </w:r>
      <w:r w:rsidR="002C1930" w:rsidRPr="002C1930">
        <w:rPr>
          <w:rFonts w:ascii="Special Elite" w:hAnsi="Special Elite"/>
          <w:b/>
          <w:bCs/>
          <w:sz w:val="48"/>
          <w:szCs w:val="48"/>
        </w:rPr>
        <w:t>T</w:t>
      </w:r>
      <w:r w:rsidRPr="002C1930">
        <w:rPr>
          <w:rFonts w:ascii="Special Elite" w:hAnsi="Special Elite"/>
          <w:b/>
          <w:bCs/>
          <w:sz w:val="48"/>
          <w:szCs w:val="48"/>
        </w:rPr>
        <w:t>he Toggles</w:t>
      </w:r>
    </w:p>
    <w:p w14:paraId="0F10C915" w14:textId="77777777" w:rsidR="00FD2C6D" w:rsidRDefault="00CC7DBA">
      <w:pPr>
        <w:pStyle w:val="Standard"/>
        <w:spacing w:line="360" w:lineRule="auto"/>
        <w:rPr>
          <w:rFonts w:ascii="Special Elite" w:hAnsi="Special Elite"/>
        </w:rPr>
      </w:pPr>
      <w:r>
        <w:rPr>
          <w:rFonts w:ascii="Special Elite" w:hAnsi="Special Elite"/>
        </w:rPr>
        <w:t>The bomb</w:t>
      </w:r>
      <w:r w:rsidR="00EA141C">
        <w:rPr>
          <w:rFonts w:ascii="Special Elite" w:hAnsi="Special Elite"/>
        </w:rPr>
        <w:t xml:space="preserve">’s serial number will be used to determine </w:t>
      </w:r>
      <w:r w:rsidR="00FD2C6D">
        <w:rPr>
          <w:rFonts w:ascii="Special Elite" w:hAnsi="Special Elite"/>
        </w:rPr>
        <w:t xml:space="preserve">the correct </w:t>
      </w:r>
      <w:r w:rsidR="00EA141C">
        <w:rPr>
          <w:rFonts w:ascii="Special Elite" w:hAnsi="Special Elite"/>
        </w:rPr>
        <w:t xml:space="preserve">positions </w:t>
      </w:r>
      <w:r w:rsidR="00FD2C6D">
        <w:rPr>
          <w:rFonts w:ascii="Special Elite" w:hAnsi="Special Elite"/>
        </w:rPr>
        <w:t xml:space="preserve">of </w:t>
      </w:r>
      <w:r w:rsidR="00EA141C">
        <w:rPr>
          <w:rFonts w:ascii="Special Elite" w:hAnsi="Special Elite"/>
        </w:rPr>
        <w:t xml:space="preserve">the toggle </w:t>
      </w:r>
    </w:p>
    <w:p w14:paraId="099E827F" w14:textId="30B33E35" w:rsidR="009D4EA0" w:rsidRDefault="00FD2C6D">
      <w:pPr>
        <w:pStyle w:val="Standard"/>
        <w:spacing w:line="360" w:lineRule="auto"/>
        <w:rPr>
          <w:rFonts w:ascii="Special Elite" w:hAnsi="Special Elite"/>
        </w:rPr>
      </w:pPr>
      <w:r>
        <w:rPr>
          <w:rFonts w:ascii="Special Elite" w:hAnsi="Special Elite"/>
        </w:rPr>
        <w:t>s</w:t>
      </w:r>
      <w:r w:rsidR="00EA141C">
        <w:rPr>
          <w:rFonts w:ascii="Special Elite" w:hAnsi="Special Elite"/>
        </w:rPr>
        <w:t>witches</w:t>
      </w:r>
      <w:r>
        <w:rPr>
          <w:rFonts w:ascii="Special Elite" w:hAnsi="Special Elite"/>
        </w:rPr>
        <w:t>.</w:t>
      </w:r>
    </w:p>
    <w:p w14:paraId="4F0375C6" w14:textId="2EF821BE" w:rsidR="00FD2C6D" w:rsidRDefault="00980A33">
      <w:pPr>
        <w:pStyle w:val="Standard"/>
        <w:spacing w:line="360" w:lineRule="auto"/>
        <w:rPr>
          <w:rFonts w:ascii="Special Elite" w:hAnsi="Special Elite"/>
        </w:rPr>
      </w:pPr>
      <w:r>
        <w:rPr>
          <w:rFonts w:ascii="Special Elite" w:hAnsi="Special Elite"/>
        </w:rPr>
        <w:t>You need to find the</w:t>
      </w:r>
      <w:r w:rsidR="002A344E">
        <w:rPr>
          <w:rFonts w:ascii="Special Elite" w:hAnsi="Special Elite"/>
        </w:rPr>
        <w:t xml:space="preserve"> target value by finding the sum </w:t>
      </w:r>
      <w:r>
        <w:rPr>
          <w:rFonts w:ascii="Special Elite" w:hAnsi="Special Elite"/>
        </w:rPr>
        <w:t>of all numeric digits in the bomb’s serial number</w:t>
      </w:r>
      <w:r w:rsidR="002A344E">
        <w:rPr>
          <w:rFonts w:ascii="Special Elite" w:hAnsi="Special Elite"/>
        </w:rPr>
        <w:t xml:space="preserve">. Then, you must </w:t>
      </w:r>
      <w:r w:rsidR="00AC1716">
        <w:rPr>
          <w:rFonts w:ascii="Special Elite" w:hAnsi="Special Elite"/>
        </w:rPr>
        <w:t xml:space="preserve">convert this sum into a 4-digit number in binary. </w:t>
      </w:r>
      <w:r w:rsidR="007B35B0">
        <w:rPr>
          <w:rFonts w:ascii="Special Elite" w:hAnsi="Special Elite"/>
        </w:rPr>
        <w:t>Switch the toggles into their correct position to represent the binary value.</w:t>
      </w:r>
    </w:p>
    <w:p w14:paraId="4D3B521B" w14:textId="347B857C" w:rsidR="00EB005A" w:rsidRDefault="00362BB6">
      <w:pPr>
        <w:pStyle w:val="Standard"/>
        <w:spacing w:line="360" w:lineRule="auto"/>
        <w:rPr>
          <w:rFonts w:ascii="Special Elite" w:hAnsi="Special Elite"/>
        </w:rPr>
      </w:pPr>
      <w:r>
        <w:rPr>
          <w:rFonts w:ascii="Special Elite" w:hAnsi="Special Elite"/>
        </w:rPr>
        <w:t xml:space="preserve">To convert a number to binary from decimal, </w:t>
      </w:r>
      <w:r w:rsidR="00B06420">
        <w:rPr>
          <w:rFonts w:ascii="Special Elite" w:hAnsi="Special Elite"/>
        </w:rPr>
        <w:t>you can use the table below. Place a 1 in the appropriate power of 2 represented by the column of the table</w:t>
      </w:r>
      <w:r w:rsidR="00FA1921">
        <w:rPr>
          <w:rFonts w:ascii="Special Elite" w:hAnsi="Special Elite"/>
        </w:rPr>
        <w:t xml:space="preserve"> so that when added together create</w:t>
      </w:r>
      <w:r w:rsidR="004C7C2F">
        <w:rPr>
          <w:rFonts w:ascii="Special Elite" w:hAnsi="Special Elite"/>
        </w:rPr>
        <w:t>,</w:t>
      </w:r>
      <w:r w:rsidR="00FA1921">
        <w:rPr>
          <w:rFonts w:ascii="Special Elite" w:hAnsi="Special Elite"/>
        </w:rPr>
        <w:t xml:space="preserve"> the</w:t>
      </w:r>
      <w:r w:rsidR="004C7C2F">
        <w:rPr>
          <w:rFonts w:ascii="Special Elite" w:hAnsi="Special Elite"/>
        </w:rPr>
        <w:t>y equal to the</w:t>
      </w:r>
      <w:r w:rsidR="00FA1921">
        <w:rPr>
          <w:rFonts w:ascii="Special Elite" w:hAnsi="Special Elite"/>
        </w:rPr>
        <w:t xml:space="preserve"> sum of the number</w:t>
      </w:r>
      <w:r w:rsidR="004C7C2F">
        <w:rPr>
          <w:rFonts w:ascii="Special Elite" w:hAnsi="Special Elite"/>
        </w:rPr>
        <w:t xml:space="preserve">. A 0 will be placed in </w:t>
      </w:r>
      <w:r w:rsidR="0056363F">
        <w:rPr>
          <w:rFonts w:ascii="Special Elite" w:hAnsi="Special Elite"/>
        </w:rPr>
        <w:t xml:space="preserve">any column that did not receive a 1. The left most digit (in our case toggle) of the binary number is known as the most significant bit, or MSB. The </w:t>
      </w:r>
      <w:r w:rsidR="00C350E3">
        <w:rPr>
          <w:rFonts w:ascii="Special Elite" w:hAnsi="Special Elite"/>
        </w:rPr>
        <w:t>right most digit is known as the least significant but, or LSB.</w:t>
      </w:r>
    </w:p>
    <w:tbl>
      <w:tblPr>
        <w:tblStyle w:val="TableGrid"/>
        <w:tblW w:w="0" w:type="auto"/>
        <w:jc w:val="center"/>
        <w:tblLook w:val="04A0" w:firstRow="1" w:lastRow="0" w:firstColumn="1" w:lastColumn="0" w:noHBand="0" w:noVBand="1"/>
      </w:tblPr>
      <w:tblGrid>
        <w:gridCol w:w="588"/>
        <w:gridCol w:w="588"/>
        <w:gridCol w:w="588"/>
        <w:gridCol w:w="588"/>
      </w:tblGrid>
      <w:tr w:rsidR="00D055CD" w14:paraId="76059BEB" w14:textId="77777777" w:rsidTr="00265C82">
        <w:trPr>
          <w:trHeight w:hRule="exact" w:val="374"/>
          <w:jc w:val="center"/>
        </w:trPr>
        <w:tc>
          <w:tcPr>
            <w:tcW w:w="588" w:type="dxa"/>
            <w:shd w:val="clear" w:color="auto" w:fill="D9D9D9" w:themeFill="background1" w:themeFillShade="D9"/>
          </w:tcPr>
          <w:p w14:paraId="2D29141F" w14:textId="3B51DE23" w:rsidR="00604012" w:rsidRDefault="00834BFA" w:rsidP="00D055CD">
            <w:pPr>
              <w:pStyle w:val="Standard"/>
              <w:spacing w:line="360" w:lineRule="auto"/>
              <w:jc w:val="center"/>
              <w:rPr>
                <w:rFonts w:ascii="Special Elite" w:hAnsi="Special Elite"/>
              </w:rPr>
            </w:pPr>
            <m:oMathPara>
              <m:oMath>
                <m:sSup>
                  <m:sSupPr>
                    <m:ctrlPr>
                      <w:rPr>
                        <w:rFonts w:ascii="Cambria Math" w:hAnsi="Cambria Math"/>
                      </w:rPr>
                    </m:ctrlPr>
                  </m:sSupPr>
                  <m:e>
                    <m:r>
                      <w:rPr>
                        <w:rFonts w:ascii="Cambria Math" w:hAnsi="Cambria Math"/>
                      </w:rPr>
                      <m:t>2</m:t>
                    </m:r>
                  </m:e>
                  <m:sup>
                    <m:r>
                      <w:rPr>
                        <w:rFonts w:ascii="Cambria Math" w:hAnsi="Cambria Math"/>
                      </w:rPr>
                      <m:t>3</m:t>
                    </m:r>
                  </m:sup>
                </m:sSup>
              </m:oMath>
            </m:oMathPara>
          </w:p>
        </w:tc>
        <w:tc>
          <w:tcPr>
            <w:tcW w:w="588" w:type="dxa"/>
            <w:shd w:val="clear" w:color="auto" w:fill="D9D9D9" w:themeFill="background1" w:themeFillShade="D9"/>
          </w:tcPr>
          <w:p w14:paraId="1BF5C367" w14:textId="308189F6" w:rsidR="00604012" w:rsidRDefault="00834BFA" w:rsidP="00D055CD">
            <w:pPr>
              <w:pStyle w:val="Standard"/>
              <w:spacing w:line="360" w:lineRule="auto"/>
              <w:jc w:val="center"/>
              <w:rPr>
                <w:rFonts w:ascii="Special Elite" w:hAnsi="Special Elite"/>
              </w:rPr>
            </w:pPr>
            <m:oMathPara>
              <m:oMath>
                <m:sSup>
                  <m:sSupPr>
                    <m:ctrlPr>
                      <w:rPr>
                        <w:rFonts w:ascii="Cambria Math" w:hAnsi="Cambria Math"/>
                      </w:rPr>
                    </m:ctrlPr>
                  </m:sSupPr>
                  <m:e>
                    <m:r>
                      <w:rPr>
                        <w:rFonts w:ascii="Cambria Math" w:hAnsi="Cambria Math"/>
                      </w:rPr>
                      <m:t>2</m:t>
                    </m:r>
                  </m:e>
                  <m:sup>
                    <m:r>
                      <w:rPr>
                        <w:rFonts w:ascii="Cambria Math" w:hAnsi="Cambria Math"/>
                      </w:rPr>
                      <m:t>2</m:t>
                    </m:r>
                  </m:sup>
                </m:sSup>
              </m:oMath>
            </m:oMathPara>
          </w:p>
        </w:tc>
        <w:tc>
          <w:tcPr>
            <w:tcW w:w="588" w:type="dxa"/>
            <w:shd w:val="clear" w:color="auto" w:fill="D9D9D9" w:themeFill="background1" w:themeFillShade="D9"/>
          </w:tcPr>
          <w:p w14:paraId="3E560D9A" w14:textId="12C320EA" w:rsidR="00604012" w:rsidRDefault="00834BFA" w:rsidP="00D055CD">
            <w:pPr>
              <w:pStyle w:val="Standard"/>
              <w:spacing w:line="360" w:lineRule="auto"/>
              <w:jc w:val="center"/>
              <w:rPr>
                <w:rFonts w:ascii="Special Elite" w:hAnsi="Special Elite"/>
              </w:rPr>
            </w:pPr>
            <m:oMathPara>
              <m:oMath>
                <m:sSup>
                  <m:sSupPr>
                    <m:ctrlPr>
                      <w:rPr>
                        <w:rFonts w:ascii="Cambria Math" w:hAnsi="Cambria Math"/>
                      </w:rPr>
                    </m:ctrlPr>
                  </m:sSupPr>
                  <m:e>
                    <m:r>
                      <w:rPr>
                        <w:rFonts w:ascii="Cambria Math" w:hAnsi="Cambria Math"/>
                      </w:rPr>
                      <m:t>2</m:t>
                    </m:r>
                  </m:e>
                  <m:sup>
                    <m:r>
                      <w:rPr>
                        <w:rFonts w:ascii="Cambria Math" w:hAnsi="Cambria Math"/>
                      </w:rPr>
                      <m:t>1</m:t>
                    </m:r>
                  </m:sup>
                </m:sSup>
              </m:oMath>
            </m:oMathPara>
          </w:p>
        </w:tc>
        <w:tc>
          <w:tcPr>
            <w:tcW w:w="588" w:type="dxa"/>
            <w:shd w:val="clear" w:color="auto" w:fill="D9D9D9" w:themeFill="background1" w:themeFillShade="D9"/>
          </w:tcPr>
          <w:p w14:paraId="065495DB" w14:textId="6417DE80" w:rsidR="00604012" w:rsidRDefault="00834BFA" w:rsidP="00D055CD">
            <w:pPr>
              <w:pStyle w:val="Standard"/>
              <w:spacing w:line="360" w:lineRule="auto"/>
              <w:jc w:val="center"/>
              <w:rPr>
                <w:rFonts w:ascii="Special Elite" w:hAnsi="Special Elite"/>
              </w:rPr>
            </w:pPr>
            <m:oMathPara>
              <m:oMath>
                <m:sSup>
                  <m:sSupPr>
                    <m:ctrlPr>
                      <w:rPr>
                        <w:rFonts w:ascii="Cambria Math" w:hAnsi="Cambria Math"/>
                      </w:rPr>
                    </m:ctrlPr>
                  </m:sSupPr>
                  <m:e>
                    <m:r>
                      <w:rPr>
                        <w:rFonts w:ascii="Cambria Math" w:hAnsi="Cambria Math"/>
                      </w:rPr>
                      <m:t>2</m:t>
                    </m:r>
                  </m:e>
                  <m:sup>
                    <m:r>
                      <w:rPr>
                        <w:rFonts w:ascii="Cambria Math" w:hAnsi="Cambria Math"/>
                      </w:rPr>
                      <m:t>0</m:t>
                    </m:r>
                  </m:sup>
                </m:sSup>
              </m:oMath>
            </m:oMathPara>
          </w:p>
        </w:tc>
      </w:tr>
      <w:tr w:rsidR="00604012" w14:paraId="3F024F2C" w14:textId="77777777" w:rsidTr="00265C82">
        <w:trPr>
          <w:trHeight w:hRule="exact" w:val="374"/>
          <w:jc w:val="center"/>
        </w:trPr>
        <w:tc>
          <w:tcPr>
            <w:tcW w:w="588" w:type="dxa"/>
            <w:shd w:val="clear" w:color="auto" w:fill="D9D9D9" w:themeFill="background1" w:themeFillShade="D9"/>
          </w:tcPr>
          <w:p w14:paraId="503B6A66" w14:textId="1F0BCFB6" w:rsidR="00604012" w:rsidRDefault="00604012" w:rsidP="00D055CD">
            <w:pPr>
              <w:pStyle w:val="Standard"/>
              <w:spacing w:line="360" w:lineRule="auto"/>
              <w:jc w:val="center"/>
              <w:rPr>
                <w:rFonts w:ascii="Special Elite" w:hAnsi="Special Elite"/>
              </w:rPr>
            </w:pPr>
            <w:r>
              <w:rPr>
                <w:rFonts w:ascii="Special Elite" w:hAnsi="Special Elite"/>
              </w:rPr>
              <w:t>8</w:t>
            </w:r>
          </w:p>
        </w:tc>
        <w:tc>
          <w:tcPr>
            <w:tcW w:w="588" w:type="dxa"/>
            <w:shd w:val="clear" w:color="auto" w:fill="D9D9D9" w:themeFill="background1" w:themeFillShade="D9"/>
          </w:tcPr>
          <w:p w14:paraId="126DB7C7" w14:textId="232C3330" w:rsidR="00604012" w:rsidRDefault="00604012" w:rsidP="00D055CD">
            <w:pPr>
              <w:pStyle w:val="Standard"/>
              <w:spacing w:line="360" w:lineRule="auto"/>
              <w:jc w:val="center"/>
              <w:rPr>
                <w:rFonts w:ascii="Special Elite" w:hAnsi="Special Elite"/>
              </w:rPr>
            </w:pPr>
            <w:r>
              <w:rPr>
                <w:rFonts w:ascii="Special Elite" w:hAnsi="Special Elite"/>
              </w:rPr>
              <w:t>4</w:t>
            </w:r>
          </w:p>
        </w:tc>
        <w:tc>
          <w:tcPr>
            <w:tcW w:w="588" w:type="dxa"/>
            <w:shd w:val="clear" w:color="auto" w:fill="D9D9D9" w:themeFill="background1" w:themeFillShade="D9"/>
          </w:tcPr>
          <w:p w14:paraId="16301647" w14:textId="71B48982" w:rsidR="00604012" w:rsidRDefault="00604012" w:rsidP="00D055CD">
            <w:pPr>
              <w:pStyle w:val="Standard"/>
              <w:spacing w:line="360" w:lineRule="auto"/>
              <w:jc w:val="center"/>
              <w:rPr>
                <w:rFonts w:ascii="Special Elite" w:hAnsi="Special Elite"/>
              </w:rPr>
            </w:pPr>
            <w:r>
              <w:rPr>
                <w:rFonts w:ascii="Special Elite" w:hAnsi="Special Elite"/>
              </w:rPr>
              <w:t>2</w:t>
            </w:r>
          </w:p>
        </w:tc>
        <w:tc>
          <w:tcPr>
            <w:tcW w:w="588" w:type="dxa"/>
            <w:shd w:val="clear" w:color="auto" w:fill="D9D9D9" w:themeFill="background1" w:themeFillShade="D9"/>
          </w:tcPr>
          <w:p w14:paraId="4DD3521F" w14:textId="360C2E99" w:rsidR="00604012" w:rsidRDefault="00604012" w:rsidP="00D055CD">
            <w:pPr>
              <w:pStyle w:val="Standard"/>
              <w:spacing w:line="360" w:lineRule="auto"/>
              <w:jc w:val="center"/>
              <w:rPr>
                <w:rFonts w:ascii="Special Elite" w:hAnsi="Special Elite"/>
              </w:rPr>
            </w:pPr>
            <w:r>
              <w:rPr>
                <w:rFonts w:ascii="Special Elite" w:hAnsi="Special Elite"/>
              </w:rPr>
              <w:t>1</w:t>
            </w:r>
          </w:p>
        </w:tc>
      </w:tr>
      <w:tr w:rsidR="00604012" w14:paraId="1232C55F" w14:textId="77777777" w:rsidTr="00265C82">
        <w:trPr>
          <w:trHeight w:hRule="exact" w:val="374"/>
          <w:jc w:val="center"/>
        </w:trPr>
        <w:tc>
          <w:tcPr>
            <w:tcW w:w="588" w:type="dxa"/>
          </w:tcPr>
          <w:p w14:paraId="56A411A4" w14:textId="77777777" w:rsidR="00604012" w:rsidRDefault="00604012" w:rsidP="00D055CD">
            <w:pPr>
              <w:pStyle w:val="Standard"/>
              <w:spacing w:line="360" w:lineRule="auto"/>
              <w:jc w:val="center"/>
              <w:rPr>
                <w:rFonts w:ascii="Special Elite" w:hAnsi="Special Elite"/>
              </w:rPr>
            </w:pPr>
          </w:p>
        </w:tc>
        <w:tc>
          <w:tcPr>
            <w:tcW w:w="588" w:type="dxa"/>
          </w:tcPr>
          <w:p w14:paraId="6F45A56E" w14:textId="77777777" w:rsidR="00604012" w:rsidRDefault="00604012" w:rsidP="00D055CD">
            <w:pPr>
              <w:pStyle w:val="Standard"/>
              <w:spacing w:line="360" w:lineRule="auto"/>
              <w:jc w:val="center"/>
              <w:rPr>
                <w:rFonts w:ascii="Special Elite" w:hAnsi="Special Elite"/>
              </w:rPr>
            </w:pPr>
          </w:p>
        </w:tc>
        <w:tc>
          <w:tcPr>
            <w:tcW w:w="588" w:type="dxa"/>
          </w:tcPr>
          <w:p w14:paraId="5DE85988" w14:textId="77777777" w:rsidR="00604012" w:rsidRDefault="00604012" w:rsidP="00D055CD">
            <w:pPr>
              <w:pStyle w:val="Standard"/>
              <w:spacing w:line="360" w:lineRule="auto"/>
              <w:jc w:val="center"/>
              <w:rPr>
                <w:rFonts w:ascii="Special Elite" w:hAnsi="Special Elite"/>
              </w:rPr>
            </w:pPr>
          </w:p>
        </w:tc>
        <w:tc>
          <w:tcPr>
            <w:tcW w:w="588" w:type="dxa"/>
          </w:tcPr>
          <w:p w14:paraId="35BF97E4" w14:textId="77777777" w:rsidR="00604012" w:rsidRDefault="00604012" w:rsidP="00D055CD">
            <w:pPr>
              <w:pStyle w:val="Standard"/>
              <w:spacing w:line="360" w:lineRule="auto"/>
              <w:jc w:val="center"/>
              <w:rPr>
                <w:rFonts w:ascii="Special Elite" w:hAnsi="Special Elite"/>
              </w:rPr>
            </w:pPr>
          </w:p>
        </w:tc>
      </w:tr>
    </w:tbl>
    <w:p w14:paraId="72EA4BBA" w14:textId="77777777" w:rsidR="00604012" w:rsidRDefault="00604012">
      <w:pPr>
        <w:pStyle w:val="Standard"/>
        <w:spacing w:line="360" w:lineRule="auto"/>
        <w:rPr>
          <w:rFonts w:ascii="Special Elite" w:hAnsi="Special Elite"/>
        </w:rPr>
      </w:pPr>
    </w:p>
    <w:tbl>
      <w:tblPr>
        <w:tblStyle w:val="TableGrid"/>
        <w:tblpPr w:leftFromText="180" w:rightFromText="180" w:vertAnchor="text" w:horzAnchor="margin" w:tblpXSpec="center" w:tblpY="14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
        <w:gridCol w:w="1214"/>
        <w:gridCol w:w="1216"/>
        <w:gridCol w:w="1317"/>
      </w:tblGrid>
      <w:tr w:rsidR="00604012" w14:paraId="58C2F519" w14:textId="77777777" w:rsidTr="00265C82">
        <w:trPr>
          <w:trHeight w:val="1126"/>
        </w:trPr>
        <w:tc>
          <w:tcPr>
            <w:tcW w:w="1215" w:type="dxa"/>
            <w:vAlign w:val="bottom"/>
          </w:tcPr>
          <w:p w14:paraId="4638E900" w14:textId="77777777" w:rsidR="00604012" w:rsidRDefault="00604012" w:rsidP="00604012">
            <w:pPr>
              <w:pStyle w:val="Standard"/>
              <w:spacing w:line="360" w:lineRule="auto"/>
              <w:jc w:val="center"/>
              <w:rPr>
                <w:noProof/>
              </w:rPr>
            </w:pPr>
            <w:r>
              <w:rPr>
                <w:noProof/>
              </w:rPr>
              <w:t>MSB</w:t>
            </w:r>
          </w:p>
        </w:tc>
        <w:tc>
          <w:tcPr>
            <w:tcW w:w="1214" w:type="dxa"/>
            <w:vAlign w:val="bottom"/>
          </w:tcPr>
          <w:p w14:paraId="104F818A" w14:textId="77777777" w:rsidR="00604012" w:rsidRDefault="00604012" w:rsidP="00604012">
            <w:pPr>
              <w:pStyle w:val="Standard"/>
              <w:spacing w:line="360" w:lineRule="auto"/>
              <w:jc w:val="center"/>
              <w:rPr>
                <w:noProof/>
              </w:rPr>
            </w:pPr>
          </w:p>
        </w:tc>
        <w:tc>
          <w:tcPr>
            <w:tcW w:w="1216" w:type="dxa"/>
            <w:vAlign w:val="bottom"/>
          </w:tcPr>
          <w:p w14:paraId="55294B1F" w14:textId="77777777" w:rsidR="00604012" w:rsidRDefault="00604012" w:rsidP="00604012">
            <w:pPr>
              <w:pStyle w:val="Standard"/>
              <w:spacing w:line="360" w:lineRule="auto"/>
              <w:jc w:val="center"/>
              <w:rPr>
                <w:noProof/>
              </w:rPr>
            </w:pPr>
          </w:p>
        </w:tc>
        <w:tc>
          <w:tcPr>
            <w:tcW w:w="1317" w:type="dxa"/>
            <w:vAlign w:val="bottom"/>
          </w:tcPr>
          <w:p w14:paraId="2C33C2BF" w14:textId="77777777" w:rsidR="00604012" w:rsidRDefault="00604012" w:rsidP="00604012">
            <w:pPr>
              <w:pStyle w:val="Standard"/>
              <w:spacing w:line="360" w:lineRule="auto"/>
              <w:jc w:val="center"/>
              <w:rPr>
                <w:noProof/>
              </w:rPr>
            </w:pPr>
            <w:r>
              <w:rPr>
                <w:noProof/>
              </w:rPr>
              <w:t>LSB</w:t>
            </w:r>
          </w:p>
        </w:tc>
      </w:tr>
      <w:tr w:rsidR="00604012" w14:paraId="51DE425C" w14:textId="77777777" w:rsidTr="00265C82">
        <w:trPr>
          <w:trHeight w:val="1126"/>
        </w:trPr>
        <w:tc>
          <w:tcPr>
            <w:tcW w:w="1215" w:type="dxa"/>
            <w:vAlign w:val="bottom"/>
          </w:tcPr>
          <w:p w14:paraId="4A41A682" w14:textId="77777777" w:rsidR="00604012" w:rsidRDefault="00604012" w:rsidP="00604012">
            <w:pPr>
              <w:pStyle w:val="Standard"/>
              <w:spacing w:line="360" w:lineRule="auto"/>
              <w:jc w:val="center"/>
              <w:rPr>
                <w:rFonts w:ascii="Special Elite" w:hAnsi="Special Elite"/>
                <w:sz w:val="48"/>
                <w:szCs w:val="48"/>
                <w:u w:val="single"/>
              </w:rPr>
            </w:pPr>
            <w:r>
              <w:rPr>
                <w:noProof/>
              </w:rPr>
              <w:drawing>
                <wp:anchor distT="0" distB="0" distL="114300" distR="114300" simplePos="0" relativeHeight="251681792" behindDoc="0" locked="0" layoutInCell="1" allowOverlap="1" wp14:anchorId="56A4ACC5" wp14:editId="0684EA3F">
                  <wp:simplePos x="0" y="0"/>
                  <wp:positionH relativeFrom="column">
                    <wp:posOffset>-6350</wp:posOffset>
                  </wp:positionH>
                  <wp:positionV relativeFrom="paragraph">
                    <wp:posOffset>12065</wp:posOffset>
                  </wp:positionV>
                  <wp:extent cx="660355" cy="1271016"/>
                  <wp:effectExtent l="0" t="0" r="635" b="0"/>
                  <wp:wrapNone/>
                  <wp:docPr id="6" name="Picture 6" descr="A red ball on a white su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Picture 6" descr="A red ball on a white surface&#10;&#10;Description automatically generated with medium confidence"/>
                          <pic:cNvPicPr/>
                        </pic:nvPicPr>
                        <pic:blipFill>
                          <a:blip r:embed="rId10"/>
                          <a:stretch>
                            <a:fillRect/>
                          </a:stretch>
                        </pic:blipFill>
                        <pic:spPr>
                          <a:xfrm>
                            <a:off x="0" y="0"/>
                            <a:ext cx="660355" cy="1271016"/>
                          </a:xfrm>
                          <a:prstGeom prst="rect">
                            <a:avLst/>
                          </a:prstGeom>
                        </pic:spPr>
                      </pic:pic>
                    </a:graphicData>
                  </a:graphic>
                </wp:anchor>
              </w:drawing>
            </w:r>
          </w:p>
        </w:tc>
        <w:tc>
          <w:tcPr>
            <w:tcW w:w="1214" w:type="dxa"/>
            <w:vAlign w:val="bottom"/>
          </w:tcPr>
          <w:p w14:paraId="539DAEAE" w14:textId="77777777" w:rsidR="00604012" w:rsidRDefault="00604012" w:rsidP="00604012">
            <w:pPr>
              <w:pStyle w:val="Standard"/>
              <w:spacing w:line="360" w:lineRule="auto"/>
              <w:jc w:val="center"/>
              <w:rPr>
                <w:rFonts w:ascii="Special Elite" w:hAnsi="Special Elite"/>
                <w:sz w:val="48"/>
                <w:szCs w:val="48"/>
                <w:u w:val="single"/>
              </w:rPr>
            </w:pPr>
            <w:r>
              <w:rPr>
                <w:noProof/>
              </w:rPr>
              <w:drawing>
                <wp:anchor distT="0" distB="0" distL="114300" distR="114300" simplePos="0" relativeHeight="251682816" behindDoc="0" locked="0" layoutInCell="1" allowOverlap="1" wp14:anchorId="341B1CD9" wp14:editId="0F2E7FE2">
                  <wp:simplePos x="0" y="0"/>
                  <wp:positionH relativeFrom="column">
                    <wp:posOffset>0</wp:posOffset>
                  </wp:positionH>
                  <wp:positionV relativeFrom="paragraph">
                    <wp:posOffset>12065</wp:posOffset>
                  </wp:positionV>
                  <wp:extent cx="660355" cy="1271016"/>
                  <wp:effectExtent l="0" t="0" r="635" b="0"/>
                  <wp:wrapNone/>
                  <wp:docPr id="7" name="Picture 7"/>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0"/>
                          <a:stretch>
                            <a:fillRect/>
                          </a:stretch>
                        </pic:blipFill>
                        <pic:spPr>
                          <a:xfrm>
                            <a:off x="0" y="0"/>
                            <a:ext cx="660355" cy="1271016"/>
                          </a:xfrm>
                          <a:prstGeom prst="rect">
                            <a:avLst/>
                          </a:prstGeom>
                        </pic:spPr>
                      </pic:pic>
                    </a:graphicData>
                  </a:graphic>
                </wp:anchor>
              </w:drawing>
            </w:r>
          </w:p>
        </w:tc>
        <w:tc>
          <w:tcPr>
            <w:tcW w:w="1216" w:type="dxa"/>
            <w:vAlign w:val="bottom"/>
          </w:tcPr>
          <w:p w14:paraId="634320CD" w14:textId="77777777" w:rsidR="00604012" w:rsidRDefault="00604012" w:rsidP="00604012">
            <w:pPr>
              <w:pStyle w:val="Standard"/>
              <w:spacing w:line="360" w:lineRule="auto"/>
              <w:jc w:val="center"/>
              <w:rPr>
                <w:rFonts w:ascii="Special Elite" w:hAnsi="Special Elite"/>
                <w:sz w:val="48"/>
                <w:szCs w:val="48"/>
                <w:u w:val="single"/>
              </w:rPr>
            </w:pPr>
            <w:r>
              <w:rPr>
                <w:noProof/>
              </w:rPr>
              <w:drawing>
                <wp:anchor distT="0" distB="0" distL="114300" distR="114300" simplePos="0" relativeHeight="251683840" behindDoc="0" locked="0" layoutInCell="1" allowOverlap="1" wp14:anchorId="05ECCCC8" wp14:editId="6878D9AA">
                  <wp:simplePos x="0" y="0"/>
                  <wp:positionH relativeFrom="column">
                    <wp:posOffset>-5715</wp:posOffset>
                  </wp:positionH>
                  <wp:positionV relativeFrom="paragraph">
                    <wp:posOffset>12065</wp:posOffset>
                  </wp:positionV>
                  <wp:extent cx="660355" cy="1271016"/>
                  <wp:effectExtent l="0" t="0" r="635" b="0"/>
                  <wp:wrapNone/>
                  <wp:docPr id="8" name="Picture 8"/>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0"/>
                          <a:stretch>
                            <a:fillRect/>
                          </a:stretch>
                        </pic:blipFill>
                        <pic:spPr>
                          <a:xfrm>
                            <a:off x="0" y="0"/>
                            <a:ext cx="660355" cy="1271016"/>
                          </a:xfrm>
                          <a:prstGeom prst="rect">
                            <a:avLst/>
                          </a:prstGeom>
                        </pic:spPr>
                      </pic:pic>
                    </a:graphicData>
                  </a:graphic>
                </wp:anchor>
              </w:drawing>
            </w:r>
          </w:p>
        </w:tc>
        <w:tc>
          <w:tcPr>
            <w:tcW w:w="1317" w:type="dxa"/>
            <w:vAlign w:val="bottom"/>
          </w:tcPr>
          <w:p w14:paraId="214E3F47" w14:textId="77777777" w:rsidR="00604012" w:rsidRDefault="00604012" w:rsidP="00604012">
            <w:pPr>
              <w:pStyle w:val="Standard"/>
              <w:spacing w:line="360" w:lineRule="auto"/>
              <w:jc w:val="center"/>
              <w:rPr>
                <w:rFonts w:ascii="Special Elite" w:hAnsi="Special Elite"/>
                <w:sz w:val="48"/>
                <w:szCs w:val="48"/>
                <w:u w:val="single"/>
              </w:rPr>
            </w:pPr>
            <w:r>
              <w:rPr>
                <w:noProof/>
              </w:rPr>
              <w:drawing>
                <wp:anchor distT="0" distB="0" distL="114300" distR="114300" simplePos="0" relativeHeight="251684864" behindDoc="0" locked="0" layoutInCell="1" allowOverlap="1" wp14:anchorId="7F4333C2" wp14:editId="502593FC">
                  <wp:simplePos x="0" y="0"/>
                  <wp:positionH relativeFrom="column">
                    <wp:posOffset>3653</wp:posOffset>
                  </wp:positionH>
                  <wp:positionV relativeFrom="paragraph">
                    <wp:posOffset>11282</wp:posOffset>
                  </wp:positionV>
                  <wp:extent cx="659765" cy="1269880"/>
                  <wp:effectExtent l="0" t="0" r="635" b="635"/>
                  <wp:wrapNone/>
                  <wp:docPr id="9" name="Picture 9" descr="A red ball on a white su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 name="Picture 9" descr="A red ball on a white surface&#10;&#10;Description automatically generated with medium confidence"/>
                          <pic:cNvPicPr/>
                        </pic:nvPicPr>
                        <pic:blipFill>
                          <a:blip r:embed="rId10"/>
                          <a:stretch>
                            <a:fillRect/>
                          </a:stretch>
                        </pic:blipFill>
                        <pic:spPr>
                          <a:xfrm>
                            <a:off x="0" y="0"/>
                            <a:ext cx="661696" cy="1273597"/>
                          </a:xfrm>
                          <a:prstGeom prst="rect">
                            <a:avLst/>
                          </a:prstGeom>
                        </pic:spPr>
                      </pic:pic>
                    </a:graphicData>
                  </a:graphic>
                  <wp14:sizeRelH relativeFrom="margin">
                    <wp14:pctWidth>0</wp14:pctWidth>
                  </wp14:sizeRelH>
                </wp:anchor>
              </w:drawing>
            </w:r>
          </w:p>
        </w:tc>
      </w:tr>
    </w:tbl>
    <w:p w14:paraId="27677300" w14:textId="0D01C67C" w:rsidR="00654993" w:rsidRPr="00604012" w:rsidRDefault="00EB005A">
      <w:pPr>
        <w:pStyle w:val="Standard"/>
        <w:spacing w:line="360" w:lineRule="auto"/>
        <w:rPr>
          <w:rFonts w:ascii="Special Elite" w:hAnsi="Special Elite"/>
        </w:rPr>
      </w:pPr>
      <w:r>
        <w:rPr>
          <w:rFonts w:ascii="Special Elite" w:hAnsi="Special Elite"/>
        </w:rPr>
        <w:t>The left most toggle will represent the most significant bit (MSB)</w:t>
      </w:r>
      <w:r w:rsidR="008768A5">
        <w:rPr>
          <w:rFonts w:ascii="Special Elite" w:hAnsi="Special Elite"/>
        </w:rPr>
        <w:t>. The right most toggle will represent the least significant bit (LSB). The LED on the toggle switch illuminates when representing a binary 1</w:t>
      </w:r>
      <w:r w:rsidR="00364001">
        <w:rPr>
          <w:rFonts w:ascii="Special Elite" w:hAnsi="Special Elite"/>
        </w:rPr>
        <w:t>.</w:t>
      </w:r>
    </w:p>
    <w:p w14:paraId="5F9F5E38" w14:textId="0945D6D0" w:rsidR="008B5634" w:rsidRDefault="008B5634">
      <w:pPr>
        <w:pStyle w:val="Standard"/>
        <w:spacing w:line="360" w:lineRule="auto"/>
        <w:rPr>
          <w:rFonts w:ascii="Special Elite" w:hAnsi="Special Elite"/>
        </w:rPr>
      </w:pPr>
    </w:p>
    <w:p w14:paraId="2A08997A" w14:textId="508601C1" w:rsidR="007F22D1" w:rsidRDefault="007F22D1">
      <w:pPr>
        <w:pStyle w:val="Standard"/>
        <w:spacing w:line="360" w:lineRule="auto"/>
        <w:rPr>
          <w:rFonts w:ascii="Special Elite" w:hAnsi="Special Elite"/>
        </w:rPr>
        <w:sectPr w:rsidR="007F22D1">
          <w:headerReference w:type="default" r:id="rId11"/>
          <w:footerReference w:type="default" r:id="rId12"/>
          <w:pgSz w:w="12240" w:h="15840"/>
          <w:pgMar w:top="1728" w:right="1440" w:bottom="1728" w:left="1440" w:header="1152" w:footer="1152" w:gutter="0"/>
          <w:cols w:space="720"/>
        </w:sectPr>
      </w:pPr>
    </w:p>
    <w:p w14:paraId="26F4A627" w14:textId="33B70D7F" w:rsidR="008B5634" w:rsidRDefault="009E585A">
      <w:pPr>
        <w:pStyle w:val="Standard"/>
        <w:spacing w:line="360" w:lineRule="auto"/>
        <w:rPr>
          <w:rFonts w:ascii="Special Elite" w:hAnsi="Special Elite"/>
          <w:b/>
          <w:bCs/>
          <w:sz w:val="48"/>
          <w:szCs w:val="48"/>
        </w:rPr>
      </w:pPr>
      <w:r>
        <w:rPr>
          <w:noProof/>
        </w:rPr>
        <w:lastRenderedPageBreak/>
        <w:drawing>
          <wp:anchor distT="0" distB="0" distL="114300" distR="114300" simplePos="0" relativeHeight="251669504" behindDoc="0" locked="0" layoutInCell="1" allowOverlap="1" wp14:anchorId="4DEA4AEE" wp14:editId="69C51473">
            <wp:simplePos x="0" y="0"/>
            <wp:positionH relativeFrom="column">
              <wp:posOffset>5022223</wp:posOffset>
            </wp:positionH>
            <wp:positionV relativeFrom="paragraph">
              <wp:posOffset>-390168</wp:posOffset>
            </wp:positionV>
            <wp:extent cx="1359526" cy="1188720"/>
            <wp:effectExtent l="0" t="0" r="0" b="5080"/>
            <wp:wrapNone/>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13"/>
                    <a:stretch>
                      <a:fillRect/>
                    </a:stretch>
                  </pic:blipFill>
                  <pic:spPr>
                    <a:xfrm>
                      <a:off x="0" y="0"/>
                      <a:ext cx="1359526" cy="1188720"/>
                    </a:xfrm>
                    <a:prstGeom prst="rect">
                      <a:avLst/>
                    </a:prstGeom>
                  </pic:spPr>
                </pic:pic>
              </a:graphicData>
            </a:graphic>
          </wp:anchor>
        </w:drawing>
      </w:r>
      <w:r w:rsidR="002C1930">
        <w:rPr>
          <w:rFonts w:ascii="Special Elite" w:hAnsi="Special Elite"/>
          <w:b/>
          <w:bCs/>
          <w:sz w:val="48"/>
          <w:szCs w:val="48"/>
        </w:rPr>
        <w:t>T</w:t>
      </w:r>
      <w:r w:rsidRPr="002C1930">
        <w:rPr>
          <w:rFonts w:ascii="Special Elite" w:hAnsi="Special Elite"/>
          <w:b/>
          <w:bCs/>
          <w:sz w:val="48"/>
          <w:szCs w:val="48"/>
        </w:rPr>
        <w:t>he Button</w:t>
      </w:r>
    </w:p>
    <w:p w14:paraId="2A883FB2" w14:textId="6188933C" w:rsidR="008D1EAB" w:rsidRDefault="0054684F" w:rsidP="00265C82">
      <w:pPr>
        <w:pStyle w:val="Standard"/>
        <w:spacing w:after="0" w:line="360" w:lineRule="auto"/>
        <w:rPr>
          <w:rFonts w:ascii="Special Elite" w:hAnsi="Special Elite"/>
        </w:rPr>
      </w:pPr>
      <w:r>
        <w:rPr>
          <w:rFonts w:ascii="Special Elite" w:hAnsi="Special Elite"/>
        </w:rPr>
        <w:t>You will need to defuse the button at some point to defuse the bomb. Pressing it</w:t>
      </w:r>
    </w:p>
    <w:p w14:paraId="09413444" w14:textId="77777777" w:rsidR="00602B2E" w:rsidRDefault="0054684F" w:rsidP="00265C82">
      <w:pPr>
        <w:pStyle w:val="Standard"/>
        <w:spacing w:after="0" w:line="360" w:lineRule="auto"/>
        <w:rPr>
          <w:rFonts w:ascii="Special Elite" w:hAnsi="Special Elite"/>
        </w:rPr>
      </w:pPr>
      <w:r>
        <w:rPr>
          <w:rFonts w:ascii="Special Elite" w:hAnsi="Special Elite"/>
        </w:rPr>
        <w:t>Is the easy part</w:t>
      </w:r>
      <w:r w:rsidR="00602B2E">
        <w:rPr>
          <w:rFonts w:ascii="Special Elite" w:hAnsi="Special Elite"/>
        </w:rPr>
        <w:t>, releasing it not so much</w:t>
      </w:r>
      <w:r>
        <w:rPr>
          <w:rFonts w:ascii="Special Elite" w:hAnsi="Special Elite"/>
        </w:rPr>
        <w:t xml:space="preserve">. </w:t>
      </w:r>
      <w:r w:rsidR="00A166E3">
        <w:rPr>
          <w:rFonts w:ascii="Special Elite" w:hAnsi="Special Elite"/>
        </w:rPr>
        <w:t xml:space="preserve">The button has an illuminated ring around </w:t>
      </w:r>
    </w:p>
    <w:p w14:paraId="5BDD7ECB" w14:textId="5CE325C1" w:rsidR="00A166E3" w:rsidRPr="008D1EAB" w:rsidRDefault="00A166E3" w:rsidP="00265C82">
      <w:pPr>
        <w:pStyle w:val="Standard"/>
        <w:spacing w:after="0" w:line="360" w:lineRule="auto"/>
        <w:rPr>
          <w:rFonts w:ascii="Special Elite" w:hAnsi="Special Elite"/>
        </w:rPr>
      </w:pPr>
      <w:r>
        <w:rPr>
          <w:rFonts w:ascii="Special Elite" w:hAnsi="Special Elite"/>
        </w:rPr>
        <w:t xml:space="preserve">it that can either be red, </w:t>
      </w:r>
      <w:r w:rsidR="00602B2E">
        <w:rPr>
          <w:rFonts w:ascii="Special Elite" w:hAnsi="Special Elite"/>
        </w:rPr>
        <w:t xml:space="preserve">green, </w:t>
      </w:r>
      <w:r>
        <w:rPr>
          <w:rFonts w:ascii="Special Elite" w:hAnsi="Special Elite"/>
        </w:rPr>
        <w:t xml:space="preserve">or blue. Release the button </w:t>
      </w:r>
      <w:r w:rsidR="00602B2E">
        <w:rPr>
          <w:rFonts w:ascii="Special Elite" w:hAnsi="Special Elite"/>
        </w:rPr>
        <w:t>by following the instructions in the table below.</w:t>
      </w:r>
    </w:p>
    <w:tbl>
      <w:tblPr>
        <w:tblStyle w:val="TableGrid"/>
        <w:tblpPr w:leftFromText="180" w:rightFromText="180" w:vertAnchor="text" w:tblpXSpec="center" w:tblpY="150"/>
        <w:tblW w:w="0" w:type="auto"/>
        <w:tblLook w:val="06A0" w:firstRow="1" w:lastRow="0" w:firstColumn="1" w:lastColumn="0" w:noHBand="1" w:noVBand="1"/>
      </w:tblPr>
      <w:tblGrid>
        <w:gridCol w:w="1525"/>
        <w:gridCol w:w="6750"/>
      </w:tblGrid>
      <w:tr w:rsidR="00602B2E" w14:paraId="7B9877D7" w14:textId="77777777" w:rsidTr="00265C82">
        <w:trPr>
          <w:trHeight w:hRule="exact" w:val="360"/>
        </w:trPr>
        <w:tc>
          <w:tcPr>
            <w:tcW w:w="1525" w:type="dxa"/>
            <w:shd w:val="clear" w:color="auto" w:fill="D9D9D9" w:themeFill="background1" w:themeFillShade="D9"/>
          </w:tcPr>
          <w:p w14:paraId="01D8E6DE" w14:textId="77777777" w:rsidR="00602B2E" w:rsidRDefault="00602B2E" w:rsidP="00602B2E">
            <w:pPr>
              <w:pStyle w:val="Standard"/>
              <w:spacing w:line="360" w:lineRule="auto"/>
              <w:rPr>
                <w:rFonts w:ascii="Special Elite" w:hAnsi="Special Elite"/>
              </w:rPr>
            </w:pPr>
            <w:r>
              <w:rPr>
                <w:rFonts w:ascii="Special Elite" w:hAnsi="Special Elite"/>
              </w:rPr>
              <w:t>Button Color</w:t>
            </w:r>
          </w:p>
        </w:tc>
        <w:tc>
          <w:tcPr>
            <w:tcW w:w="6750" w:type="dxa"/>
            <w:shd w:val="clear" w:color="auto" w:fill="D9D9D9" w:themeFill="background1" w:themeFillShade="D9"/>
          </w:tcPr>
          <w:p w14:paraId="791D7EDA" w14:textId="77777777" w:rsidR="00602B2E" w:rsidRDefault="00602B2E" w:rsidP="00602B2E">
            <w:pPr>
              <w:pStyle w:val="Standard"/>
              <w:spacing w:line="360" w:lineRule="auto"/>
              <w:rPr>
                <w:rFonts w:ascii="Special Elite" w:hAnsi="Special Elite"/>
              </w:rPr>
            </w:pPr>
            <w:r>
              <w:rPr>
                <w:rFonts w:ascii="Special Elite" w:hAnsi="Special Elite"/>
              </w:rPr>
              <w:t>Button Instructions</w:t>
            </w:r>
          </w:p>
        </w:tc>
      </w:tr>
      <w:tr w:rsidR="00602B2E" w14:paraId="71E7F055" w14:textId="77777777" w:rsidTr="00265C82">
        <w:tc>
          <w:tcPr>
            <w:tcW w:w="1525" w:type="dxa"/>
          </w:tcPr>
          <w:p w14:paraId="233A739C" w14:textId="77777777" w:rsidR="00602B2E" w:rsidRDefault="00602B2E" w:rsidP="00602B2E">
            <w:pPr>
              <w:pStyle w:val="Standard"/>
              <w:spacing w:line="360" w:lineRule="auto"/>
              <w:rPr>
                <w:rFonts w:ascii="Special Elite" w:hAnsi="Special Elite"/>
              </w:rPr>
            </w:pPr>
            <w:r>
              <w:rPr>
                <w:rFonts w:ascii="Special Elite" w:hAnsi="Special Elite"/>
              </w:rPr>
              <w:t>Red</w:t>
            </w:r>
          </w:p>
        </w:tc>
        <w:tc>
          <w:tcPr>
            <w:tcW w:w="6750" w:type="dxa"/>
          </w:tcPr>
          <w:p w14:paraId="1471EEEF" w14:textId="77777777" w:rsidR="00602B2E" w:rsidRDefault="00602B2E" w:rsidP="00602B2E">
            <w:pPr>
              <w:pStyle w:val="Standard"/>
              <w:spacing w:line="360" w:lineRule="auto"/>
              <w:rPr>
                <w:rFonts w:ascii="Special Elite" w:hAnsi="Special Elite"/>
              </w:rPr>
            </w:pPr>
            <w:r>
              <w:rPr>
                <w:rFonts w:ascii="Special Elite" w:hAnsi="Special Elite"/>
              </w:rPr>
              <w:t>Release the button at any time.</w:t>
            </w:r>
          </w:p>
        </w:tc>
      </w:tr>
      <w:tr w:rsidR="00602B2E" w14:paraId="7E157C01" w14:textId="77777777" w:rsidTr="00265C82">
        <w:trPr>
          <w:trHeight w:val="1250"/>
        </w:trPr>
        <w:tc>
          <w:tcPr>
            <w:tcW w:w="1525" w:type="dxa"/>
          </w:tcPr>
          <w:p w14:paraId="69FBDED8" w14:textId="77777777" w:rsidR="00602B2E" w:rsidRDefault="00602B2E" w:rsidP="00602B2E">
            <w:pPr>
              <w:pStyle w:val="Standard"/>
              <w:spacing w:line="360" w:lineRule="auto"/>
              <w:rPr>
                <w:rFonts w:ascii="Special Elite" w:hAnsi="Special Elite"/>
              </w:rPr>
            </w:pPr>
            <w:r>
              <w:rPr>
                <w:rFonts w:ascii="Special Elite" w:hAnsi="Special Elite"/>
              </w:rPr>
              <w:t>Green</w:t>
            </w:r>
          </w:p>
        </w:tc>
        <w:tc>
          <w:tcPr>
            <w:tcW w:w="6750" w:type="dxa"/>
          </w:tcPr>
          <w:p w14:paraId="7EA0E8F2" w14:textId="77777777" w:rsidR="00602B2E" w:rsidRDefault="00602B2E" w:rsidP="00602B2E">
            <w:pPr>
              <w:pStyle w:val="Standard"/>
              <w:spacing w:line="360" w:lineRule="auto"/>
              <w:rPr>
                <w:rFonts w:ascii="Special Elite" w:hAnsi="Special Elite"/>
              </w:rPr>
            </w:pPr>
            <w:r>
              <w:rPr>
                <w:rFonts w:ascii="Special Elite" w:hAnsi="Special Elite"/>
              </w:rPr>
              <w:t>Release the button when the first numeric digit of the bomb’s serial number appears in the seconds section of the countdown timer.</w:t>
            </w:r>
          </w:p>
        </w:tc>
      </w:tr>
      <w:tr w:rsidR="00602B2E" w14:paraId="41B5EC76" w14:textId="77777777" w:rsidTr="00265C82">
        <w:tc>
          <w:tcPr>
            <w:tcW w:w="1525" w:type="dxa"/>
          </w:tcPr>
          <w:p w14:paraId="19432861" w14:textId="77777777" w:rsidR="00602B2E" w:rsidRDefault="00602B2E" w:rsidP="00602B2E">
            <w:pPr>
              <w:pStyle w:val="Standard"/>
              <w:spacing w:line="360" w:lineRule="auto"/>
              <w:rPr>
                <w:rFonts w:ascii="Special Elite" w:hAnsi="Special Elite"/>
              </w:rPr>
            </w:pPr>
            <w:r>
              <w:rPr>
                <w:rFonts w:ascii="Special Elite" w:hAnsi="Special Elite"/>
              </w:rPr>
              <w:t>Blue</w:t>
            </w:r>
          </w:p>
        </w:tc>
        <w:tc>
          <w:tcPr>
            <w:tcW w:w="6750" w:type="dxa"/>
          </w:tcPr>
          <w:p w14:paraId="4070C803" w14:textId="77777777" w:rsidR="00602B2E" w:rsidRDefault="00602B2E" w:rsidP="00602B2E">
            <w:pPr>
              <w:pStyle w:val="Standard"/>
              <w:spacing w:line="360" w:lineRule="auto"/>
              <w:rPr>
                <w:rFonts w:ascii="Special Elite" w:hAnsi="Special Elite"/>
              </w:rPr>
            </w:pPr>
            <w:r>
              <w:rPr>
                <w:rFonts w:ascii="Special Elite" w:hAnsi="Special Elite"/>
              </w:rPr>
              <w:t>Release the button when the last numeric digit of the bomb’s serial number appears in the seconds section of the countdown timer.</w:t>
            </w:r>
          </w:p>
        </w:tc>
      </w:tr>
    </w:tbl>
    <w:p w14:paraId="09043600" w14:textId="77777777" w:rsidR="008B5634" w:rsidRDefault="008B5634">
      <w:pPr>
        <w:pStyle w:val="Standard"/>
        <w:spacing w:line="360" w:lineRule="auto"/>
        <w:rPr>
          <w:rFonts w:ascii="Special Elite" w:hAnsi="Special Elite"/>
        </w:rPr>
      </w:pPr>
    </w:p>
    <w:p w14:paraId="1296EEED" w14:textId="6BBEDE7A" w:rsidR="009E585A" w:rsidRDefault="009E585A">
      <w:pPr>
        <w:pStyle w:val="Standard"/>
        <w:spacing w:line="360" w:lineRule="auto"/>
        <w:rPr>
          <w:rFonts w:ascii="Special Elite" w:hAnsi="Special Elite"/>
        </w:rPr>
        <w:sectPr w:rsidR="009E585A" w:rsidSect="009E585A">
          <w:headerReference w:type="default" r:id="rId14"/>
          <w:footerReference w:type="default" r:id="rId15"/>
          <w:pgSz w:w="12240" w:h="15840"/>
          <w:pgMar w:top="1728" w:right="1440" w:bottom="1728" w:left="1440" w:header="1152" w:footer="1152" w:gutter="0"/>
          <w:cols w:space="720"/>
        </w:sectPr>
      </w:pPr>
    </w:p>
    <w:p w14:paraId="4358BBE3" w14:textId="36E64F37" w:rsidR="008B5634" w:rsidRDefault="009E585A">
      <w:pPr>
        <w:pStyle w:val="Standard"/>
        <w:spacing w:line="360" w:lineRule="auto"/>
        <w:rPr>
          <w:rFonts w:ascii="Special Elite" w:hAnsi="Special Elite"/>
          <w:sz w:val="48"/>
          <w:szCs w:val="48"/>
          <w:u w:val="single"/>
        </w:rPr>
      </w:pPr>
      <w:r>
        <w:rPr>
          <w:noProof/>
        </w:rPr>
        <w:lastRenderedPageBreak/>
        <w:drawing>
          <wp:anchor distT="0" distB="0" distL="114300" distR="114300" simplePos="0" relativeHeight="251671552" behindDoc="0" locked="0" layoutInCell="1" allowOverlap="1" wp14:anchorId="2C5CBBBE" wp14:editId="0F7D6224">
            <wp:simplePos x="0" y="0"/>
            <wp:positionH relativeFrom="column">
              <wp:posOffset>5034515</wp:posOffset>
            </wp:positionH>
            <wp:positionV relativeFrom="paragraph">
              <wp:posOffset>-100785</wp:posOffset>
            </wp:positionV>
            <wp:extent cx="1526530" cy="1869390"/>
            <wp:effectExtent l="0" t="0" r="0" b="0"/>
            <wp:wrapNone/>
            <wp:docPr id="877" name="Picture 877" descr="A picture containing text, electronics, calculator&#10;&#10;Description automatically generated"/>
            <wp:cNvGraphicFramePr/>
            <a:graphic xmlns:a="http://schemas.openxmlformats.org/drawingml/2006/main">
              <a:graphicData uri="http://schemas.openxmlformats.org/drawingml/2006/picture">
                <pic:pic xmlns:pic="http://schemas.openxmlformats.org/drawingml/2006/picture">
                  <pic:nvPicPr>
                    <pic:cNvPr id="877" name="Picture 877" descr="A picture containing text, electronics, calculator&#10;&#10;Description automatically generated"/>
                    <pic:cNvPicPr/>
                  </pic:nvPicPr>
                  <pic:blipFill>
                    <a:blip r:embed="rId16"/>
                    <a:stretch>
                      <a:fillRect/>
                    </a:stretch>
                  </pic:blipFill>
                  <pic:spPr>
                    <a:xfrm>
                      <a:off x="0" y="0"/>
                      <a:ext cx="1526530" cy="1869390"/>
                    </a:xfrm>
                    <a:prstGeom prst="rect">
                      <a:avLst/>
                    </a:prstGeom>
                  </pic:spPr>
                </pic:pic>
              </a:graphicData>
            </a:graphic>
          </wp:anchor>
        </w:drawing>
      </w:r>
      <w:r w:rsidR="002C1930" w:rsidRPr="002C1930">
        <w:rPr>
          <w:rFonts w:ascii="Special Elite" w:hAnsi="Special Elite"/>
          <w:b/>
          <w:bCs/>
          <w:sz w:val="48"/>
          <w:szCs w:val="48"/>
        </w:rPr>
        <w:t>T</w:t>
      </w:r>
      <w:r w:rsidRPr="002C1930">
        <w:rPr>
          <w:rFonts w:ascii="Special Elite" w:hAnsi="Special Elite"/>
          <w:b/>
          <w:bCs/>
          <w:sz w:val="48"/>
          <w:szCs w:val="48"/>
        </w:rPr>
        <w:t>he Keypad</w:t>
      </w:r>
      <w:r>
        <w:rPr>
          <w:rFonts w:ascii="Special Elite" w:hAnsi="Special Elite"/>
          <w:sz w:val="48"/>
          <w:szCs w:val="48"/>
          <w:u w:val="single"/>
        </w:rPr>
        <w:t xml:space="preserve"> </w:t>
      </w:r>
    </w:p>
    <w:p w14:paraId="2F2B0D6E" w14:textId="2173FB26" w:rsidR="00BA7F47" w:rsidRDefault="00EE2808">
      <w:pPr>
        <w:pStyle w:val="Standard"/>
        <w:spacing w:line="360" w:lineRule="auto"/>
        <w:rPr>
          <w:rFonts w:ascii="Special Elite" w:hAnsi="Special Elite"/>
        </w:rPr>
      </w:pPr>
      <w:r>
        <w:rPr>
          <w:rFonts w:ascii="Special Elite" w:hAnsi="Special Elite"/>
        </w:rPr>
        <w:t xml:space="preserve">Information </w:t>
      </w:r>
      <w:r w:rsidR="00BA7F47">
        <w:rPr>
          <w:rFonts w:ascii="Special Elite" w:hAnsi="Special Elite"/>
        </w:rPr>
        <w:t>regarding the keypad is displayed on the bomb during boot-</w:t>
      </w:r>
    </w:p>
    <w:p w14:paraId="0BBE496B" w14:textId="399BCC76" w:rsidR="00BA7F47" w:rsidRDefault="00BA7F47">
      <w:pPr>
        <w:pStyle w:val="Standard"/>
        <w:spacing w:line="360" w:lineRule="auto"/>
        <w:rPr>
          <w:rFonts w:ascii="Special Elite" w:hAnsi="Special Elite"/>
        </w:rPr>
      </w:pPr>
      <w:r>
        <w:rPr>
          <w:rFonts w:ascii="Special Elite" w:hAnsi="Special Elite"/>
        </w:rPr>
        <w:t xml:space="preserve">up. </w:t>
      </w:r>
      <w:r w:rsidR="003308F2">
        <w:rPr>
          <w:rFonts w:ascii="Special Elite" w:hAnsi="Special Elite"/>
        </w:rPr>
        <w:t>To find the passphrase, the keyword must first be decrypted with</w:t>
      </w:r>
      <w:r w:rsidR="000232D0">
        <w:rPr>
          <w:rFonts w:ascii="Special Elite" w:hAnsi="Special Elite"/>
        </w:rPr>
        <w:t xml:space="preserve"> a key</w:t>
      </w:r>
    </w:p>
    <w:p w14:paraId="719B0E38" w14:textId="55B799E6" w:rsidR="000232D0" w:rsidRDefault="000232D0">
      <w:pPr>
        <w:pStyle w:val="Standard"/>
        <w:spacing w:line="360" w:lineRule="auto"/>
        <w:rPr>
          <w:rFonts w:ascii="Special Elite" w:hAnsi="Special Elite"/>
        </w:rPr>
      </w:pPr>
      <w:r>
        <w:rPr>
          <w:rFonts w:ascii="Special Elite" w:hAnsi="Special Elite"/>
        </w:rPr>
        <w:t>using an alphabetic substitution cipher and then finding the corresponding</w:t>
      </w:r>
    </w:p>
    <w:p w14:paraId="3A3548BD" w14:textId="3EA5AE19" w:rsidR="000232D0" w:rsidRDefault="000232D0">
      <w:pPr>
        <w:pStyle w:val="Standard"/>
        <w:spacing w:line="360" w:lineRule="auto"/>
        <w:rPr>
          <w:rFonts w:ascii="Special Elite" w:hAnsi="Special Elite"/>
        </w:rPr>
      </w:pPr>
      <w:r>
        <w:rPr>
          <w:rFonts w:ascii="Special Elite" w:hAnsi="Special Elite"/>
        </w:rPr>
        <w:t xml:space="preserve">word in the table located </w:t>
      </w:r>
      <w:r w:rsidR="00987B1A">
        <w:rPr>
          <w:rFonts w:ascii="Special Elite" w:hAnsi="Special Elite"/>
        </w:rPr>
        <w:t xml:space="preserve">on </w:t>
      </w:r>
      <w:r w:rsidR="009406DA">
        <w:rPr>
          <w:rFonts w:ascii="Special Elite" w:hAnsi="Special Elite"/>
        </w:rPr>
        <w:t>the right</w:t>
      </w:r>
      <w:r>
        <w:rPr>
          <w:rFonts w:ascii="Special Elite" w:hAnsi="Special Elite"/>
        </w:rPr>
        <w:t>.</w:t>
      </w:r>
    </w:p>
    <w:tbl>
      <w:tblPr>
        <w:tblStyle w:val="PlainTable5"/>
        <w:tblpPr w:leftFromText="180" w:rightFromText="180" w:vertAnchor="page" w:horzAnchor="page" w:tblpX="7951" w:tblpY="5188"/>
        <w:tblW w:w="0" w:type="auto"/>
        <w:tblLook w:val="0620" w:firstRow="1" w:lastRow="0" w:firstColumn="0" w:lastColumn="0" w:noHBand="1" w:noVBand="1"/>
      </w:tblPr>
      <w:tblGrid>
        <w:gridCol w:w="1862"/>
        <w:gridCol w:w="2179"/>
      </w:tblGrid>
      <w:tr w:rsidR="009406DA" w:rsidRPr="00A85FF4" w14:paraId="42F096FE" w14:textId="77777777" w:rsidTr="009406DA">
        <w:trPr>
          <w:cnfStyle w:val="100000000000" w:firstRow="1" w:lastRow="0" w:firstColumn="0" w:lastColumn="0" w:oddVBand="0" w:evenVBand="0" w:oddHBand="0" w:evenHBand="0" w:firstRowFirstColumn="0" w:firstRowLastColumn="0" w:lastRowFirstColumn="0" w:lastRowLastColumn="0"/>
          <w:trHeight w:val="371"/>
        </w:trPr>
        <w:tc>
          <w:tcPr>
            <w:tcW w:w="1862" w:type="dxa"/>
            <w:shd w:val="clear" w:color="auto" w:fill="000000" w:themeFill="text1"/>
          </w:tcPr>
          <w:p w14:paraId="78E77C19" w14:textId="77777777" w:rsidR="009406DA" w:rsidRPr="00A85FF4" w:rsidRDefault="009406DA" w:rsidP="009406DA">
            <w:pPr>
              <w:pStyle w:val="Standard"/>
              <w:rPr>
                <w:rFonts w:ascii="Special Elite" w:hAnsi="Special Elite"/>
                <w:b/>
                <w:bCs/>
                <w:i w:val="0"/>
                <w:iCs w:val="0"/>
                <w:sz w:val="24"/>
              </w:rPr>
            </w:pPr>
            <w:r w:rsidRPr="00A85FF4">
              <w:rPr>
                <w:rFonts w:ascii="Special Elite" w:hAnsi="Special Elite"/>
                <w:b/>
                <w:bCs/>
                <w:i w:val="0"/>
                <w:iCs w:val="0"/>
                <w:sz w:val="24"/>
              </w:rPr>
              <w:t>KEYWORDS</w:t>
            </w:r>
          </w:p>
        </w:tc>
        <w:tc>
          <w:tcPr>
            <w:tcW w:w="2179" w:type="dxa"/>
            <w:shd w:val="clear" w:color="auto" w:fill="000000" w:themeFill="text1"/>
          </w:tcPr>
          <w:p w14:paraId="6390BEB2" w14:textId="77777777" w:rsidR="009406DA" w:rsidRPr="00A85FF4" w:rsidRDefault="009406DA" w:rsidP="009406DA">
            <w:pPr>
              <w:pStyle w:val="Standard"/>
              <w:rPr>
                <w:rFonts w:ascii="Special Elite" w:hAnsi="Special Elite"/>
                <w:b/>
                <w:bCs/>
                <w:i w:val="0"/>
                <w:iCs w:val="0"/>
                <w:sz w:val="24"/>
              </w:rPr>
            </w:pPr>
            <w:r w:rsidRPr="00A85FF4">
              <w:rPr>
                <w:rFonts w:ascii="Special Elite" w:hAnsi="Special Elite"/>
                <w:b/>
                <w:bCs/>
                <w:i w:val="0"/>
                <w:iCs w:val="0"/>
                <w:sz w:val="24"/>
              </w:rPr>
              <w:t>PASSPHRASES</w:t>
            </w:r>
          </w:p>
        </w:tc>
      </w:tr>
      <w:tr w:rsidR="009406DA" w:rsidRPr="000232D0" w14:paraId="3AB39E82" w14:textId="77777777" w:rsidTr="009406DA">
        <w:trPr>
          <w:trHeight w:val="371"/>
        </w:trPr>
        <w:tc>
          <w:tcPr>
            <w:tcW w:w="1862" w:type="dxa"/>
            <w:shd w:val="clear" w:color="auto" w:fill="D0CECE" w:themeFill="background2" w:themeFillShade="E6"/>
          </w:tcPr>
          <w:p w14:paraId="22DD706E"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JUNGLE</w:t>
            </w:r>
          </w:p>
        </w:tc>
        <w:tc>
          <w:tcPr>
            <w:tcW w:w="2179" w:type="dxa"/>
            <w:shd w:val="clear" w:color="auto" w:fill="D0CECE" w:themeFill="background2" w:themeFillShade="E6"/>
          </w:tcPr>
          <w:p w14:paraId="242F03DB"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ROCKET</w:t>
            </w:r>
          </w:p>
        </w:tc>
      </w:tr>
      <w:tr w:rsidR="009406DA" w:rsidRPr="000232D0" w14:paraId="41D7A678" w14:textId="77777777" w:rsidTr="009406DA">
        <w:trPr>
          <w:trHeight w:val="385"/>
        </w:trPr>
        <w:tc>
          <w:tcPr>
            <w:tcW w:w="1862" w:type="dxa"/>
            <w:shd w:val="clear" w:color="auto" w:fill="auto"/>
          </w:tcPr>
          <w:p w14:paraId="17D4B2AD"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SADDLE</w:t>
            </w:r>
          </w:p>
        </w:tc>
        <w:tc>
          <w:tcPr>
            <w:tcW w:w="2179" w:type="dxa"/>
            <w:shd w:val="clear" w:color="auto" w:fill="auto"/>
          </w:tcPr>
          <w:p w14:paraId="55D75B55"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DAMAGE</w:t>
            </w:r>
          </w:p>
        </w:tc>
      </w:tr>
      <w:tr w:rsidR="009406DA" w:rsidRPr="000232D0" w14:paraId="707E5A38" w14:textId="77777777" w:rsidTr="009406DA">
        <w:trPr>
          <w:trHeight w:val="371"/>
        </w:trPr>
        <w:tc>
          <w:tcPr>
            <w:tcW w:w="1862" w:type="dxa"/>
            <w:shd w:val="clear" w:color="auto" w:fill="D0CECE" w:themeFill="background2" w:themeFillShade="E6"/>
          </w:tcPr>
          <w:p w14:paraId="091A143A"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SWEATY</w:t>
            </w:r>
          </w:p>
        </w:tc>
        <w:tc>
          <w:tcPr>
            <w:tcW w:w="2179" w:type="dxa"/>
            <w:shd w:val="clear" w:color="auto" w:fill="D0CECE" w:themeFill="background2" w:themeFillShade="E6"/>
          </w:tcPr>
          <w:p w14:paraId="4886A540"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ORANGE</w:t>
            </w:r>
          </w:p>
        </w:tc>
      </w:tr>
      <w:tr w:rsidR="009406DA" w:rsidRPr="000232D0" w14:paraId="57F218A1" w14:textId="77777777" w:rsidTr="009406DA">
        <w:trPr>
          <w:trHeight w:val="385"/>
        </w:trPr>
        <w:tc>
          <w:tcPr>
            <w:tcW w:w="1862" w:type="dxa"/>
            <w:shd w:val="clear" w:color="auto" w:fill="auto"/>
          </w:tcPr>
          <w:p w14:paraId="3A580B9B"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COWARD</w:t>
            </w:r>
          </w:p>
        </w:tc>
        <w:tc>
          <w:tcPr>
            <w:tcW w:w="2179" w:type="dxa"/>
            <w:shd w:val="clear" w:color="auto" w:fill="auto"/>
          </w:tcPr>
          <w:p w14:paraId="5EC21D7C"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MARVEL</w:t>
            </w:r>
          </w:p>
        </w:tc>
      </w:tr>
      <w:tr w:rsidR="009406DA" w:rsidRPr="000232D0" w14:paraId="2CEE53CB" w14:textId="77777777" w:rsidTr="009406DA">
        <w:trPr>
          <w:trHeight w:val="371"/>
        </w:trPr>
        <w:tc>
          <w:tcPr>
            <w:tcW w:w="1862" w:type="dxa"/>
            <w:shd w:val="clear" w:color="auto" w:fill="D0CECE" w:themeFill="background2" w:themeFillShade="E6"/>
          </w:tcPr>
          <w:p w14:paraId="7DA7B89E"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PUZZLE</w:t>
            </w:r>
          </w:p>
        </w:tc>
        <w:tc>
          <w:tcPr>
            <w:tcW w:w="2179" w:type="dxa"/>
            <w:shd w:val="clear" w:color="auto" w:fill="D0CECE" w:themeFill="background2" w:themeFillShade="E6"/>
          </w:tcPr>
          <w:p w14:paraId="26628753"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LEGEND</w:t>
            </w:r>
          </w:p>
        </w:tc>
      </w:tr>
      <w:tr w:rsidR="009406DA" w:rsidRPr="000232D0" w14:paraId="29D05152" w14:textId="77777777" w:rsidTr="009406DA">
        <w:trPr>
          <w:trHeight w:val="385"/>
        </w:trPr>
        <w:tc>
          <w:tcPr>
            <w:tcW w:w="1862" w:type="dxa"/>
            <w:shd w:val="clear" w:color="auto" w:fill="auto"/>
          </w:tcPr>
          <w:p w14:paraId="4E116804"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HOLLOW</w:t>
            </w:r>
          </w:p>
        </w:tc>
        <w:tc>
          <w:tcPr>
            <w:tcW w:w="2179" w:type="dxa"/>
            <w:shd w:val="clear" w:color="auto" w:fill="auto"/>
          </w:tcPr>
          <w:p w14:paraId="0CD0300E"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SALUTE</w:t>
            </w:r>
          </w:p>
        </w:tc>
      </w:tr>
      <w:tr w:rsidR="009406DA" w:rsidRPr="000232D0" w14:paraId="12D1B295" w14:textId="77777777" w:rsidTr="009406DA">
        <w:trPr>
          <w:trHeight w:val="371"/>
        </w:trPr>
        <w:tc>
          <w:tcPr>
            <w:tcW w:w="1862" w:type="dxa"/>
            <w:shd w:val="clear" w:color="auto" w:fill="D0CECE" w:themeFill="background2" w:themeFillShade="E6"/>
          </w:tcPr>
          <w:p w14:paraId="37CC6E29"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GUITAR</w:t>
            </w:r>
          </w:p>
        </w:tc>
        <w:tc>
          <w:tcPr>
            <w:tcW w:w="2179" w:type="dxa"/>
            <w:shd w:val="clear" w:color="auto" w:fill="D0CECE" w:themeFill="background2" w:themeFillShade="E6"/>
          </w:tcPr>
          <w:p w14:paraId="38AAFDA7"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SILVER</w:t>
            </w:r>
          </w:p>
        </w:tc>
      </w:tr>
      <w:tr w:rsidR="009406DA" w:rsidRPr="000232D0" w14:paraId="56A1DD17" w14:textId="77777777" w:rsidTr="009406DA">
        <w:trPr>
          <w:trHeight w:val="371"/>
        </w:trPr>
        <w:tc>
          <w:tcPr>
            <w:tcW w:w="1862" w:type="dxa"/>
            <w:shd w:val="clear" w:color="auto" w:fill="auto"/>
          </w:tcPr>
          <w:p w14:paraId="11BCB97A"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SORROW</w:t>
            </w:r>
          </w:p>
        </w:tc>
        <w:tc>
          <w:tcPr>
            <w:tcW w:w="2179" w:type="dxa"/>
            <w:shd w:val="clear" w:color="auto" w:fill="auto"/>
          </w:tcPr>
          <w:p w14:paraId="10242B68"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RATTLE</w:t>
            </w:r>
          </w:p>
        </w:tc>
      </w:tr>
      <w:tr w:rsidR="009406DA" w:rsidRPr="000232D0" w14:paraId="1FC5A6AE" w14:textId="77777777" w:rsidTr="009406DA">
        <w:trPr>
          <w:trHeight w:val="385"/>
        </w:trPr>
        <w:tc>
          <w:tcPr>
            <w:tcW w:w="1862" w:type="dxa"/>
            <w:shd w:val="clear" w:color="auto" w:fill="D0CECE" w:themeFill="background2" w:themeFillShade="E6"/>
          </w:tcPr>
          <w:p w14:paraId="1AABB0EC"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SNOOZE</w:t>
            </w:r>
          </w:p>
        </w:tc>
        <w:tc>
          <w:tcPr>
            <w:tcW w:w="2179" w:type="dxa"/>
            <w:shd w:val="clear" w:color="auto" w:fill="D0CECE" w:themeFill="background2" w:themeFillShade="E6"/>
          </w:tcPr>
          <w:p w14:paraId="47AF00FC"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SHELTER</w:t>
            </w:r>
          </w:p>
        </w:tc>
      </w:tr>
      <w:tr w:rsidR="009406DA" w:rsidRPr="000232D0" w14:paraId="4D8E7FC0" w14:textId="77777777" w:rsidTr="009406DA">
        <w:trPr>
          <w:trHeight w:val="371"/>
        </w:trPr>
        <w:tc>
          <w:tcPr>
            <w:tcW w:w="1862" w:type="dxa"/>
            <w:shd w:val="clear" w:color="auto" w:fill="auto"/>
          </w:tcPr>
          <w:p w14:paraId="7C982099"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PUPPET</w:t>
            </w:r>
          </w:p>
        </w:tc>
        <w:tc>
          <w:tcPr>
            <w:tcW w:w="2179" w:type="dxa"/>
            <w:shd w:val="clear" w:color="auto" w:fill="auto"/>
          </w:tcPr>
          <w:p w14:paraId="7327810B"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SPIRIT</w:t>
            </w:r>
          </w:p>
        </w:tc>
      </w:tr>
      <w:tr w:rsidR="009406DA" w:rsidRPr="000232D0" w14:paraId="0E0EA42A" w14:textId="77777777" w:rsidTr="009406DA">
        <w:trPr>
          <w:trHeight w:val="385"/>
        </w:trPr>
        <w:tc>
          <w:tcPr>
            <w:tcW w:w="1862" w:type="dxa"/>
            <w:shd w:val="clear" w:color="auto" w:fill="D0CECE" w:themeFill="background2" w:themeFillShade="E6"/>
          </w:tcPr>
          <w:p w14:paraId="6EC7D338"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WIZARD</w:t>
            </w:r>
          </w:p>
        </w:tc>
        <w:tc>
          <w:tcPr>
            <w:tcW w:w="2179" w:type="dxa"/>
            <w:shd w:val="clear" w:color="auto" w:fill="D0CECE" w:themeFill="background2" w:themeFillShade="E6"/>
          </w:tcPr>
          <w:p w14:paraId="02FF0FD2"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SPHERE</w:t>
            </w:r>
          </w:p>
        </w:tc>
      </w:tr>
      <w:tr w:rsidR="009406DA" w:rsidRPr="000232D0" w14:paraId="04F47C54" w14:textId="77777777" w:rsidTr="009406DA">
        <w:trPr>
          <w:trHeight w:val="371"/>
        </w:trPr>
        <w:tc>
          <w:tcPr>
            <w:tcW w:w="1862" w:type="dxa"/>
            <w:shd w:val="clear" w:color="auto" w:fill="auto"/>
          </w:tcPr>
          <w:p w14:paraId="62BC8D90"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TURTLE</w:t>
            </w:r>
          </w:p>
        </w:tc>
        <w:tc>
          <w:tcPr>
            <w:tcW w:w="2179" w:type="dxa"/>
            <w:shd w:val="clear" w:color="auto" w:fill="auto"/>
          </w:tcPr>
          <w:p w14:paraId="768FC7E4"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VELVET</w:t>
            </w:r>
          </w:p>
        </w:tc>
      </w:tr>
      <w:tr w:rsidR="009406DA" w:rsidRPr="000232D0" w14:paraId="171284AF" w14:textId="77777777" w:rsidTr="009406DA">
        <w:trPr>
          <w:trHeight w:val="385"/>
        </w:trPr>
        <w:tc>
          <w:tcPr>
            <w:tcW w:w="1862" w:type="dxa"/>
            <w:shd w:val="clear" w:color="auto" w:fill="D0CECE" w:themeFill="background2" w:themeFillShade="E6"/>
          </w:tcPr>
          <w:p w14:paraId="325257CA"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LIZARD</w:t>
            </w:r>
          </w:p>
        </w:tc>
        <w:tc>
          <w:tcPr>
            <w:tcW w:w="2179" w:type="dxa"/>
            <w:shd w:val="clear" w:color="auto" w:fill="D0CECE" w:themeFill="background2" w:themeFillShade="E6"/>
          </w:tcPr>
          <w:p w14:paraId="1BFEBFD8"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ROCKET</w:t>
            </w:r>
          </w:p>
        </w:tc>
      </w:tr>
      <w:tr w:rsidR="009406DA" w:rsidRPr="000232D0" w14:paraId="24F65EE9" w14:textId="77777777" w:rsidTr="009406DA">
        <w:trPr>
          <w:trHeight w:val="371"/>
        </w:trPr>
        <w:tc>
          <w:tcPr>
            <w:tcW w:w="1862" w:type="dxa"/>
            <w:shd w:val="clear" w:color="auto" w:fill="auto"/>
          </w:tcPr>
          <w:p w14:paraId="3C78DE6E"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TEMPLE</w:t>
            </w:r>
          </w:p>
        </w:tc>
        <w:tc>
          <w:tcPr>
            <w:tcW w:w="2179" w:type="dxa"/>
            <w:shd w:val="clear" w:color="auto" w:fill="auto"/>
          </w:tcPr>
          <w:p w14:paraId="03F9E5ED" w14:textId="77777777" w:rsidR="009406DA" w:rsidRPr="002D6656" w:rsidRDefault="009406DA" w:rsidP="009406DA">
            <w:pPr>
              <w:pStyle w:val="Standard"/>
              <w:spacing w:after="0"/>
              <w:rPr>
                <w:rFonts w:ascii="Special Elite" w:hAnsi="Special Elite"/>
                <w:sz w:val="22"/>
                <w:szCs w:val="22"/>
              </w:rPr>
            </w:pPr>
            <w:r w:rsidRPr="002D6656">
              <w:rPr>
                <w:rFonts w:ascii="Special Elite" w:hAnsi="Special Elite"/>
                <w:sz w:val="22"/>
                <w:szCs w:val="22"/>
              </w:rPr>
              <w:t>WINDOW</w:t>
            </w:r>
          </w:p>
        </w:tc>
      </w:tr>
      <w:tr w:rsidR="009406DA" w:rsidRPr="000232D0" w14:paraId="75A9024F" w14:textId="77777777" w:rsidTr="009406DA">
        <w:trPr>
          <w:trHeight w:val="761"/>
        </w:trPr>
        <w:tc>
          <w:tcPr>
            <w:tcW w:w="1862" w:type="dxa"/>
            <w:shd w:val="clear" w:color="auto" w:fill="D0CECE" w:themeFill="background2" w:themeFillShade="E6"/>
          </w:tcPr>
          <w:p w14:paraId="1AA3D1C3" w14:textId="77777777" w:rsidR="009406DA" w:rsidRPr="002D6656" w:rsidRDefault="009406DA" w:rsidP="009406DA">
            <w:pPr>
              <w:pStyle w:val="Standard"/>
              <w:spacing w:after="0" w:line="360" w:lineRule="auto"/>
              <w:rPr>
                <w:rFonts w:ascii="Special Elite" w:eastAsiaTheme="majorEastAsia" w:hAnsi="Special Elite" w:cstheme="majorBidi"/>
                <w:sz w:val="22"/>
                <w:szCs w:val="22"/>
              </w:rPr>
            </w:pPr>
            <w:r w:rsidRPr="002D6656">
              <w:rPr>
                <w:rFonts w:ascii="Special Elite" w:hAnsi="Special Elite"/>
                <w:sz w:val="22"/>
                <w:szCs w:val="22"/>
              </w:rPr>
              <w:t>MEADOW</w:t>
            </w:r>
          </w:p>
          <w:p w14:paraId="19B2D366" w14:textId="77777777" w:rsidR="009406DA" w:rsidRPr="002D6656" w:rsidRDefault="009406DA" w:rsidP="009406DA">
            <w:pPr>
              <w:pStyle w:val="Standard"/>
              <w:spacing w:after="0" w:line="360" w:lineRule="auto"/>
              <w:rPr>
                <w:rFonts w:ascii="Special Elite" w:hAnsi="Special Elite"/>
                <w:sz w:val="22"/>
                <w:szCs w:val="22"/>
              </w:rPr>
            </w:pPr>
            <w:r w:rsidRPr="002D6656">
              <w:rPr>
                <w:rFonts w:ascii="Special Elite" w:hAnsi="Special Elite"/>
                <w:color w:val="000000" w:themeColor="text1"/>
                <w:sz w:val="22"/>
                <w:szCs w:val="22"/>
              </w:rPr>
              <w:t>HARBOR</w:t>
            </w:r>
          </w:p>
        </w:tc>
        <w:tc>
          <w:tcPr>
            <w:tcW w:w="2179" w:type="dxa"/>
            <w:shd w:val="clear" w:color="auto" w:fill="D0CECE" w:themeFill="background2" w:themeFillShade="E6"/>
          </w:tcPr>
          <w:p w14:paraId="7C64B450" w14:textId="77777777" w:rsidR="009406DA" w:rsidRPr="002D6656" w:rsidRDefault="009406DA" w:rsidP="009406DA">
            <w:pPr>
              <w:pStyle w:val="Standard"/>
              <w:spacing w:after="0" w:line="360" w:lineRule="auto"/>
              <w:rPr>
                <w:rFonts w:ascii="Special Elite" w:hAnsi="Special Elite"/>
                <w:sz w:val="22"/>
                <w:szCs w:val="22"/>
              </w:rPr>
            </w:pPr>
            <w:r w:rsidRPr="002D6656">
              <w:rPr>
                <w:rFonts w:ascii="Special Elite" w:hAnsi="Special Elite"/>
                <w:sz w:val="22"/>
                <w:szCs w:val="22"/>
              </w:rPr>
              <w:t>SPIRIT</w:t>
            </w:r>
          </w:p>
          <w:p w14:paraId="3E664D1C" w14:textId="77777777" w:rsidR="009406DA" w:rsidRPr="002D6656" w:rsidRDefault="009406DA" w:rsidP="009406DA">
            <w:pPr>
              <w:pStyle w:val="Standard"/>
              <w:spacing w:after="0" w:line="360" w:lineRule="auto"/>
              <w:rPr>
                <w:rFonts w:ascii="Special Elite" w:hAnsi="Special Elite"/>
                <w:sz w:val="22"/>
                <w:szCs w:val="22"/>
              </w:rPr>
            </w:pPr>
            <w:r w:rsidRPr="002D6656">
              <w:rPr>
                <w:rFonts w:ascii="Special Elite" w:hAnsi="Special Elite"/>
                <w:sz w:val="22"/>
                <w:szCs w:val="22"/>
              </w:rPr>
              <w:t>TARGET</w:t>
            </w:r>
          </w:p>
        </w:tc>
      </w:tr>
    </w:tbl>
    <w:p w14:paraId="5BBEE019" w14:textId="3CF63081" w:rsidR="000232D0" w:rsidRDefault="000232D0">
      <w:pPr>
        <w:pStyle w:val="Standard"/>
        <w:spacing w:line="360" w:lineRule="auto"/>
        <w:rPr>
          <w:rFonts w:ascii="Special Elite" w:hAnsi="Special Elite"/>
        </w:rPr>
      </w:pPr>
      <w:r>
        <w:rPr>
          <w:rFonts w:ascii="Special Elite" w:hAnsi="Special Elite"/>
        </w:rPr>
        <w:t>A substitution cipher with a key represents a rotation of the alphabet. For</w:t>
      </w:r>
      <w:r w:rsidR="00A85FF4">
        <w:rPr>
          <w:rFonts w:ascii="Special Elite" w:hAnsi="Special Elite"/>
        </w:rPr>
        <w:t xml:space="preserve"> a</w:t>
      </w:r>
      <w:r>
        <w:rPr>
          <w:rFonts w:ascii="Special Elite" w:hAnsi="Special Elite"/>
        </w:rPr>
        <w:t xml:space="preserve"> key of 5, the alphabet is shifted five places so that A becomes F, B</w:t>
      </w:r>
      <w:r w:rsidR="00A85FF4">
        <w:rPr>
          <w:rFonts w:ascii="Special Elite" w:hAnsi="Special Elite"/>
        </w:rPr>
        <w:t xml:space="preserve"> </w:t>
      </w:r>
      <w:r>
        <w:rPr>
          <w:rFonts w:ascii="Special Elite" w:hAnsi="Special Elite"/>
        </w:rPr>
        <w:t>becomes G, and so on. The word ABC becomes FGH.</w:t>
      </w:r>
    </w:p>
    <w:p w14:paraId="3EE45494" w14:textId="4A483079" w:rsidR="00DB7031" w:rsidRPr="002922AE" w:rsidRDefault="00DB7031">
      <w:pPr>
        <w:pStyle w:val="Standard"/>
        <w:spacing w:line="360" w:lineRule="auto"/>
        <w:rPr>
          <w:rFonts w:ascii="Special Elite" w:hAnsi="Special Elite"/>
        </w:rPr>
      </w:pPr>
      <w:r>
        <w:rPr>
          <w:rFonts w:ascii="Special Elite" w:hAnsi="Special Elite"/>
        </w:rPr>
        <w:t xml:space="preserve">To correctly enter the passphrase, you need to enter its numeric </w:t>
      </w:r>
      <w:r w:rsidR="00A85FF4">
        <w:rPr>
          <w:rFonts w:ascii="Special Elite" w:hAnsi="Special Elite"/>
        </w:rPr>
        <w:t>combination on the keypad. To do so, press each button on the keypad with the required letter only once.</w:t>
      </w:r>
    </w:p>
    <w:p w14:paraId="21E7AB38" w14:textId="77777777" w:rsidR="008B5634" w:rsidRPr="000232D0" w:rsidRDefault="008B5634" w:rsidP="000232D0">
      <w:pPr>
        <w:pStyle w:val="Standard"/>
        <w:rPr>
          <w:rFonts w:ascii="Special Elite" w:hAnsi="Special Elite"/>
          <w:sz w:val="22"/>
          <w:szCs w:val="22"/>
        </w:rPr>
      </w:pPr>
    </w:p>
    <w:p w14:paraId="3E2CB960" w14:textId="42F3E6BD" w:rsidR="00D66BD3" w:rsidRDefault="00D66BD3">
      <w:pPr>
        <w:pStyle w:val="Standard"/>
        <w:spacing w:line="360" w:lineRule="auto"/>
        <w:rPr>
          <w:rFonts w:ascii="Special Elite" w:hAnsi="Special Elite"/>
        </w:rPr>
        <w:sectPr w:rsidR="00D66BD3">
          <w:headerReference w:type="default" r:id="rId17"/>
          <w:footerReference w:type="default" r:id="rId18"/>
          <w:pgSz w:w="12240" w:h="15840"/>
          <w:pgMar w:top="1728" w:right="1440" w:bottom="1728" w:left="1440" w:header="1152" w:footer="1152" w:gutter="0"/>
          <w:cols w:space="720"/>
        </w:sectPr>
      </w:pPr>
    </w:p>
    <w:p w14:paraId="54D05D68" w14:textId="0B6B4302" w:rsidR="008B5634" w:rsidRDefault="009E585A">
      <w:pPr>
        <w:pStyle w:val="Standard"/>
        <w:spacing w:line="360" w:lineRule="auto"/>
        <w:rPr>
          <w:rFonts w:ascii="Special Elite" w:hAnsi="Special Elite"/>
          <w:sz w:val="48"/>
          <w:szCs w:val="48"/>
        </w:rPr>
      </w:pPr>
      <w:r>
        <w:rPr>
          <w:noProof/>
        </w:rPr>
        <w:lastRenderedPageBreak/>
        <w:drawing>
          <wp:anchor distT="0" distB="0" distL="114300" distR="114300" simplePos="0" relativeHeight="251673600" behindDoc="0" locked="0" layoutInCell="1" allowOverlap="1" wp14:anchorId="339BFF13" wp14:editId="28B8C9E5">
            <wp:simplePos x="0" y="0"/>
            <wp:positionH relativeFrom="column">
              <wp:posOffset>4734560</wp:posOffset>
            </wp:positionH>
            <wp:positionV relativeFrom="paragraph">
              <wp:posOffset>-188525</wp:posOffset>
            </wp:positionV>
            <wp:extent cx="1828788" cy="599424"/>
            <wp:effectExtent l="0" t="0" r="0" b="0"/>
            <wp:wrapNone/>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19"/>
                    <a:stretch>
                      <a:fillRect/>
                    </a:stretch>
                  </pic:blipFill>
                  <pic:spPr>
                    <a:xfrm>
                      <a:off x="0" y="0"/>
                      <a:ext cx="1828788" cy="599424"/>
                    </a:xfrm>
                    <a:prstGeom prst="rect">
                      <a:avLst/>
                    </a:prstGeom>
                  </pic:spPr>
                </pic:pic>
              </a:graphicData>
            </a:graphic>
          </wp:anchor>
        </w:drawing>
      </w:r>
      <w:r w:rsidR="002C1930" w:rsidRPr="002C1930">
        <w:rPr>
          <w:rFonts w:ascii="Special Elite" w:hAnsi="Special Elite"/>
          <w:b/>
          <w:bCs/>
          <w:sz w:val="48"/>
          <w:szCs w:val="48"/>
        </w:rPr>
        <w:t>T</w:t>
      </w:r>
      <w:r w:rsidRPr="002C1930">
        <w:rPr>
          <w:rFonts w:ascii="Special Elite" w:hAnsi="Special Elite"/>
          <w:b/>
          <w:bCs/>
          <w:sz w:val="48"/>
          <w:szCs w:val="48"/>
        </w:rPr>
        <w:t>he Wires</w:t>
      </w:r>
      <w:r>
        <w:rPr>
          <w:rFonts w:ascii="Special Elite" w:hAnsi="Special Elite"/>
          <w:sz w:val="48"/>
          <w:szCs w:val="48"/>
          <w:u w:val="single"/>
        </w:rPr>
        <w:t xml:space="preserve"> </w:t>
      </w:r>
    </w:p>
    <w:tbl>
      <w:tblPr>
        <w:tblStyle w:val="TableGrid"/>
        <w:tblpPr w:leftFromText="180" w:rightFromText="180" w:vertAnchor="text" w:horzAnchor="margin" w:tblpXSpec="center" w:tblpY="4786"/>
        <w:tblW w:w="0" w:type="auto"/>
        <w:tblLook w:val="0620" w:firstRow="1" w:lastRow="0" w:firstColumn="0" w:lastColumn="0" w:noHBand="1" w:noVBand="1"/>
      </w:tblPr>
      <w:tblGrid>
        <w:gridCol w:w="1525"/>
        <w:gridCol w:w="6750"/>
      </w:tblGrid>
      <w:tr w:rsidR="00852ADB" w14:paraId="0BFD2503" w14:textId="77777777" w:rsidTr="00265C82">
        <w:trPr>
          <w:trHeight w:hRule="exact" w:val="360"/>
        </w:trPr>
        <w:tc>
          <w:tcPr>
            <w:tcW w:w="1525" w:type="dxa"/>
            <w:shd w:val="clear" w:color="auto" w:fill="D9D9D9" w:themeFill="background1" w:themeFillShade="D9"/>
          </w:tcPr>
          <w:p w14:paraId="6962508E" w14:textId="384D02CD" w:rsidR="00852ADB" w:rsidRDefault="002C676E" w:rsidP="002C676E">
            <w:pPr>
              <w:pStyle w:val="Standard"/>
              <w:spacing w:line="360" w:lineRule="auto"/>
              <w:rPr>
                <w:rFonts w:ascii="Special Elite" w:hAnsi="Special Elite"/>
              </w:rPr>
            </w:pPr>
            <w:r>
              <w:rPr>
                <w:rFonts w:ascii="Special Elite" w:hAnsi="Special Elite"/>
              </w:rPr>
              <w:t>Button</w:t>
            </w:r>
            <w:r w:rsidR="00852ADB">
              <w:rPr>
                <w:rFonts w:ascii="Special Elite" w:hAnsi="Special Elite"/>
              </w:rPr>
              <w:t xml:space="preserve"> Color</w:t>
            </w:r>
          </w:p>
        </w:tc>
        <w:tc>
          <w:tcPr>
            <w:tcW w:w="6750" w:type="dxa"/>
            <w:shd w:val="clear" w:color="auto" w:fill="D9D9D9" w:themeFill="background1" w:themeFillShade="D9"/>
          </w:tcPr>
          <w:p w14:paraId="7BB93A43" w14:textId="77777777" w:rsidR="00852ADB" w:rsidRDefault="00852ADB" w:rsidP="002C676E">
            <w:pPr>
              <w:pStyle w:val="Standard"/>
              <w:spacing w:line="360" w:lineRule="auto"/>
              <w:rPr>
                <w:rFonts w:ascii="Special Elite" w:hAnsi="Special Elite"/>
              </w:rPr>
            </w:pPr>
            <w:r>
              <w:rPr>
                <w:rFonts w:ascii="Special Elite" w:hAnsi="Special Elite"/>
              </w:rPr>
              <w:t>“Cut” Instructions</w:t>
            </w:r>
          </w:p>
        </w:tc>
      </w:tr>
      <w:tr w:rsidR="00852ADB" w14:paraId="4FABC93A" w14:textId="77777777" w:rsidTr="00265C82">
        <w:tc>
          <w:tcPr>
            <w:tcW w:w="1525" w:type="dxa"/>
          </w:tcPr>
          <w:p w14:paraId="0981A38F" w14:textId="77777777" w:rsidR="00852ADB" w:rsidRDefault="00852ADB" w:rsidP="002C676E">
            <w:pPr>
              <w:pStyle w:val="Standard"/>
              <w:spacing w:line="360" w:lineRule="auto"/>
              <w:rPr>
                <w:rFonts w:ascii="Special Elite" w:hAnsi="Special Elite"/>
              </w:rPr>
            </w:pPr>
            <w:r>
              <w:rPr>
                <w:rFonts w:ascii="Special Elite" w:hAnsi="Special Elite"/>
              </w:rPr>
              <w:t>Red</w:t>
            </w:r>
          </w:p>
        </w:tc>
        <w:tc>
          <w:tcPr>
            <w:tcW w:w="6750" w:type="dxa"/>
          </w:tcPr>
          <w:p w14:paraId="4D6C52A8" w14:textId="01F6D44C" w:rsidR="00852ADB" w:rsidRDefault="004923F2" w:rsidP="002C676E">
            <w:pPr>
              <w:pStyle w:val="Standard"/>
              <w:spacing w:line="360" w:lineRule="auto"/>
              <w:rPr>
                <w:rFonts w:ascii="Special Elite" w:hAnsi="Special Elite"/>
              </w:rPr>
            </w:pPr>
            <w:r>
              <w:rPr>
                <w:rFonts w:ascii="Special Elite" w:hAnsi="Special Elite"/>
              </w:rPr>
              <w:t>The first three letters in the serial number represent the wires that must</w:t>
            </w:r>
            <w:r w:rsidR="00265C82">
              <w:rPr>
                <w:rFonts w:ascii="Special Elite" w:hAnsi="Special Elite"/>
              </w:rPr>
              <w:t xml:space="preserve"> stay connected. The remaining wires must be “cut.”</w:t>
            </w:r>
          </w:p>
        </w:tc>
      </w:tr>
      <w:tr w:rsidR="00852ADB" w14:paraId="6B1B9345" w14:textId="77777777" w:rsidTr="00265C82">
        <w:tc>
          <w:tcPr>
            <w:tcW w:w="1525" w:type="dxa"/>
          </w:tcPr>
          <w:p w14:paraId="0C5399E1" w14:textId="77777777" w:rsidR="00852ADB" w:rsidRDefault="00852ADB" w:rsidP="002C676E">
            <w:pPr>
              <w:pStyle w:val="Standard"/>
              <w:spacing w:line="360" w:lineRule="auto"/>
              <w:rPr>
                <w:rFonts w:ascii="Special Elite" w:hAnsi="Special Elite"/>
              </w:rPr>
            </w:pPr>
            <w:r>
              <w:rPr>
                <w:rFonts w:ascii="Special Elite" w:hAnsi="Special Elite"/>
              </w:rPr>
              <w:t>Green</w:t>
            </w:r>
          </w:p>
        </w:tc>
        <w:tc>
          <w:tcPr>
            <w:tcW w:w="6750" w:type="dxa"/>
          </w:tcPr>
          <w:p w14:paraId="7E42FE1D" w14:textId="7DA2708D" w:rsidR="00852ADB" w:rsidRDefault="00240976" w:rsidP="002C676E">
            <w:pPr>
              <w:pStyle w:val="Standard"/>
              <w:spacing w:line="360" w:lineRule="auto"/>
              <w:rPr>
                <w:rFonts w:ascii="Special Elite" w:hAnsi="Special Elite"/>
              </w:rPr>
            </w:pPr>
            <w:r>
              <w:rPr>
                <w:rFonts w:ascii="Special Elite" w:hAnsi="Special Elite"/>
              </w:rPr>
              <w:t>“Cut” the wires labeled B and D</w:t>
            </w:r>
          </w:p>
        </w:tc>
      </w:tr>
      <w:tr w:rsidR="00852ADB" w14:paraId="1775C1EC" w14:textId="77777777" w:rsidTr="00265C82">
        <w:tc>
          <w:tcPr>
            <w:tcW w:w="1525" w:type="dxa"/>
          </w:tcPr>
          <w:p w14:paraId="1BEDBE45" w14:textId="77777777" w:rsidR="00852ADB" w:rsidRDefault="00852ADB" w:rsidP="002C676E">
            <w:pPr>
              <w:pStyle w:val="Standard"/>
              <w:spacing w:line="360" w:lineRule="auto"/>
              <w:rPr>
                <w:rFonts w:ascii="Special Elite" w:hAnsi="Special Elite"/>
              </w:rPr>
            </w:pPr>
            <w:r>
              <w:rPr>
                <w:rFonts w:ascii="Special Elite" w:hAnsi="Special Elite"/>
              </w:rPr>
              <w:t>Blue</w:t>
            </w:r>
          </w:p>
        </w:tc>
        <w:tc>
          <w:tcPr>
            <w:tcW w:w="6750" w:type="dxa"/>
          </w:tcPr>
          <w:p w14:paraId="0AA92ED1" w14:textId="362E76A6" w:rsidR="00852ADB" w:rsidRDefault="00240976" w:rsidP="002C676E">
            <w:pPr>
              <w:pStyle w:val="Standard"/>
              <w:spacing w:line="360" w:lineRule="auto"/>
              <w:rPr>
                <w:rFonts w:ascii="Special Elite" w:hAnsi="Special Elite"/>
              </w:rPr>
            </w:pPr>
            <w:r>
              <w:rPr>
                <w:rFonts w:ascii="Special Elite" w:hAnsi="Special Elite"/>
              </w:rPr>
              <w:t>“Cut” the wires labeled A and E</w:t>
            </w:r>
          </w:p>
        </w:tc>
      </w:tr>
    </w:tbl>
    <w:p w14:paraId="589C4E33" w14:textId="0D3E1C90" w:rsidR="008B5634" w:rsidRDefault="00852ADB">
      <w:pPr>
        <w:pStyle w:val="Standard"/>
        <w:spacing w:line="360" w:lineRule="auto"/>
        <w:rPr>
          <w:rFonts w:ascii="Special Elite" w:hAnsi="Special Elite"/>
        </w:rPr>
      </w:pPr>
      <w:r>
        <w:rPr>
          <w:rFonts w:ascii="Special Elite" w:hAnsi="Special Elite"/>
        </w:rPr>
        <w:t>To find what wires need to be “cut”</w:t>
      </w:r>
      <w:r w:rsidR="002C676E">
        <w:rPr>
          <w:rFonts w:ascii="Special Elite" w:hAnsi="Special Elite"/>
        </w:rPr>
        <w:t xml:space="preserve"> you need to look at the color of the button,</w:t>
      </w:r>
    </w:p>
    <w:p w14:paraId="6F0D560C" w14:textId="3217951E" w:rsidR="002C676E" w:rsidRDefault="002C676E">
      <w:pPr>
        <w:pStyle w:val="Standard"/>
        <w:spacing w:line="360" w:lineRule="auto"/>
        <w:rPr>
          <w:rFonts w:ascii="Special Elite" w:hAnsi="Special Elite"/>
        </w:rPr>
      </w:pPr>
      <w:r>
        <w:rPr>
          <w:noProof/>
        </w:rPr>
        <w:drawing>
          <wp:anchor distT="0" distB="0" distL="114300" distR="114300" simplePos="0" relativeHeight="251675648" behindDoc="0" locked="0" layoutInCell="1" allowOverlap="1" wp14:anchorId="547E55D8" wp14:editId="4C060099">
            <wp:simplePos x="0" y="0"/>
            <wp:positionH relativeFrom="column">
              <wp:posOffset>2579379</wp:posOffset>
            </wp:positionH>
            <wp:positionV relativeFrom="paragraph">
              <wp:posOffset>454660</wp:posOffset>
            </wp:positionV>
            <wp:extent cx="933444" cy="905256"/>
            <wp:effectExtent l="0" t="0" r="0" b="0"/>
            <wp:wrapNone/>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20"/>
                    <a:stretch>
                      <a:fillRect/>
                    </a:stretch>
                  </pic:blipFill>
                  <pic:spPr>
                    <a:xfrm>
                      <a:off x="0" y="0"/>
                      <a:ext cx="933444" cy="905256"/>
                    </a:xfrm>
                    <a:prstGeom prst="rect">
                      <a:avLst/>
                    </a:prstGeom>
                  </pic:spPr>
                </pic:pic>
              </a:graphicData>
            </a:graphic>
          </wp:anchor>
        </w:drawing>
      </w:r>
      <w:r w:rsidR="00240976">
        <w:rPr>
          <w:rFonts w:ascii="Special Elite" w:hAnsi="Special Elite"/>
        </w:rPr>
        <w:t>o</w:t>
      </w:r>
      <w:r>
        <w:rPr>
          <w:rFonts w:ascii="Special Elite" w:hAnsi="Special Elite"/>
        </w:rPr>
        <w:t>r sometimes the bomb’s serial number. The wires are labeled below:</w:t>
      </w:r>
    </w:p>
    <w:p w14:paraId="77CC8CD2" w14:textId="77777777" w:rsidR="002C676E" w:rsidRDefault="002C676E">
      <w:pPr>
        <w:pStyle w:val="Standard"/>
        <w:spacing w:line="360" w:lineRule="auto"/>
        <w:rPr>
          <w:rFonts w:ascii="Special Elite" w:hAnsi="Special Elite"/>
        </w:rPr>
      </w:pPr>
    </w:p>
    <w:p w14:paraId="177E0098" w14:textId="77777777" w:rsidR="002C676E" w:rsidRDefault="002C676E">
      <w:pPr>
        <w:pStyle w:val="Standard"/>
        <w:spacing w:line="360" w:lineRule="auto"/>
        <w:rPr>
          <w:rFonts w:ascii="Special Elite" w:hAnsi="Special Elite"/>
        </w:rPr>
      </w:pPr>
    </w:p>
    <w:p w14:paraId="356AB570" w14:textId="77777777" w:rsidR="002C676E" w:rsidRDefault="002C676E">
      <w:pPr>
        <w:pStyle w:val="Standard"/>
        <w:spacing w:line="360" w:lineRule="auto"/>
        <w:rPr>
          <w:rFonts w:ascii="Special Elite" w:hAnsi="Special Elite"/>
        </w:rPr>
      </w:pPr>
    </w:p>
    <w:p w14:paraId="1C4EDB41" w14:textId="5A04D6A5" w:rsidR="002C676E" w:rsidRDefault="002C676E" w:rsidP="00265C82">
      <w:pPr>
        <w:pStyle w:val="Standard"/>
        <w:spacing w:line="360" w:lineRule="auto"/>
        <w:jc w:val="center"/>
        <w:rPr>
          <w:rFonts w:ascii="Special Elite" w:hAnsi="Special Elite"/>
        </w:rPr>
      </w:pPr>
      <w:r>
        <w:rPr>
          <w:rFonts w:ascii="Special Elite" w:hAnsi="Special Elite"/>
        </w:rPr>
        <w:t>Note that the color of the wires on the bomb might be different.</w:t>
      </w:r>
    </w:p>
    <w:p w14:paraId="7AE614A2" w14:textId="2BBEA3F8" w:rsidR="002C676E" w:rsidRDefault="002C676E">
      <w:pPr>
        <w:pStyle w:val="Standard"/>
        <w:spacing w:line="360" w:lineRule="auto"/>
        <w:rPr>
          <w:rFonts w:ascii="Special Elite" w:hAnsi="Special Elite"/>
        </w:rPr>
      </w:pPr>
      <w:r>
        <w:rPr>
          <w:rFonts w:ascii="Special Elite" w:hAnsi="Special Elite"/>
        </w:rPr>
        <w:t>“Cut” the wires based on the color of the button found on the bomb and compare with the table below.</w:t>
      </w:r>
    </w:p>
    <w:sectPr w:rsidR="002C676E">
      <w:headerReference w:type="default" r:id="rId21"/>
      <w:footerReference w:type="default" r:id="rId22"/>
      <w:pgSz w:w="12240" w:h="15840"/>
      <w:pgMar w:top="1728" w:right="1440" w:bottom="1728" w:left="1440" w:header="1152"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F9D01" w14:textId="77777777" w:rsidR="002B76C8" w:rsidRDefault="002B76C8">
      <w:r>
        <w:separator/>
      </w:r>
    </w:p>
  </w:endnote>
  <w:endnote w:type="continuationSeparator" w:id="0">
    <w:p w14:paraId="354E1A86" w14:textId="77777777" w:rsidR="002B76C8" w:rsidRDefault="002B7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Noto Serif CJK SC">
    <w:altName w:val="Calibri"/>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Special Elite">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74080" w14:textId="77777777" w:rsidR="009B712D" w:rsidRDefault="001136FA">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2</w:t>
    </w:r>
    <w:r>
      <w:rPr>
        <w:rFonts w:ascii="Special Elite" w:hAnsi="Special Elite"/>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8965" w14:textId="77777777" w:rsidR="009B712D" w:rsidRDefault="001136FA">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4</w:t>
    </w:r>
    <w:r>
      <w:rPr>
        <w:rFonts w:ascii="Special Elite" w:hAnsi="Special Elite"/>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D69C" w14:textId="77777777" w:rsidR="009B712D" w:rsidRDefault="001136FA">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5</w:t>
    </w:r>
    <w:r>
      <w:rPr>
        <w:rFonts w:ascii="Special Elite" w:hAnsi="Special Elite"/>
        <w:sz w:val="28"/>
        <w:szCs w:val="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FB0B5" w14:textId="77777777" w:rsidR="009B712D" w:rsidRDefault="001136FA">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6</w:t>
    </w:r>
    <w:r>
      <w:rPr>
        <w:rFonts w:ascii="Special Elite" w:hAnsi="Special Elite"/>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A974" w14:textId="77777777" w:rsidR="009B712D" w:rsidRDefault="001136FA">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7</w:t>
    </w:r>
    <w:r>
      <w:rPr>
        <w:rFonts w:ascii="Special Elite" w:hAnsi="Special Elit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61DB" w14:textId="77777777" w:rsidR="002B76C8" w:rsidRDefault="002B76C8">
      <w:r>
        <w:rPr>
          <w:color w:val="000000"/>
        </w:rPr>
        <w:separator/>
      </w:r>
    </w:p>
  </w:footnote>
  <w:footnote w:type="continuationSeparator" w:id="0">
    <w:p w14:paraId="6DB21B1C" w14:textId="77777777" w:rsidR="002B76C8" w:rsidRDefault="002B76C8">
      <w:r>
        <w:continuationSeparator/>
      </w:r>
    </w:p>
  </w:footnote>
  <w:footnote w:id="1">
    <w:p w14:paraId="7229C36C" w14:textId="77777777" w:rsidR="008B5634" w:rsidRDefault="001136FA">
      <w:pPr>
        <w:pStyle w:val="Footnote"/>
      </w:pPr>
      <w:r>
        <w:rPr>
          <w:rStyle w:val="FootnoteReference"/>
        </w:rPr>
        <w:footnoteRef/>
      </w:r>
      <w:hyperlink r:id="rId1" w:history="1">
        <w:r>
          <w:t>https://keeptalkinggame.com/</w:t>
        </w:r>
      </w:hyperlink>
    </w:p>
  </w:footnote>
  <w:footnote w:id="2">
    <w:p w14:paraId="473AFD38" w14:textId="77777777" w:rsidR="008B5634" w:rsidRDefault="001136FA">
      <w:pPr>
        <w:pStyle w:val="Footnote"/>
      </w:pPr>
      <w:r>
        <w:rPr>
          <w:rStyle w:val="FootnoteReference"/>
        </w:rPr>
        <w:footnoteRef/>
      </w:r>
      <w:hyperlink r:id="rId2" w:history="1">
        <w:r>
          <w:t>https://www.raspberrypi.com/</w:t>
        </w:r>
      </w:hyperlink>
    </w:p>
  </w:footnote>
  <w:footnote w:id="3">
    <w:p w14:paraId="3D113844" w14:textId="77777777" w:rsidR="008B5634" w:rsidRDefault="001136FA">
      <w:pPr>
        <w:pStyle w:val="Footnote"/>
      </w:pPr>
      <w:r>
        <w:rPr>
          <w:rStyle w:val="FootnoteReference"/>
        </w:rPr>
        <w:footnoteRef/>
      </w:r>
      <w:hyperlink r:id="rId3" w:history="1">
        <w:r>
          <w:t>https://www.python.org/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2B62" w14:textId="77777777" w:rsidR="009B712D" w:rsidRDefault="001136FA">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BCDE" w14:textId="243CC533" w:rsidR="009B712D" w:rsidRDefault="001136FA">
    <w:pPr>
      <w:pStyle w:val="Header"/>
      <w:rPr>
        <w:rFonts w:ascii="Special Elite" w:hAnsi="Special Elite"/>
        <w:sz w:val="28"/>
        <w:szCs w:val="28"/>
      </w:rPr>
    </w:pPr>
    <w:r>
      <w:rPr>
        <w:rFonts w:ascii="Special Elite" w:hAnsi="Special Elite"/>
        <w:sz w:val="28"/>
        <w:szCs w:val="28"/>
      </w:rPr>
      <w:t>Defuse the Bomb | A CSC 102 Project</w:t>
    </w:r>
    <w:r w:rsidR="00E52110">
      <w:rPr>
        <w:rFonts w:ascii="Special Elite" w:hAnsi="Special Elite"/>
        <w:sz w:val="28"/>
        <w:szCs w:val="28"/>
      </w:rPr>
      <w:t>:</w:t>
    </w:r>
    <w:r>
      <w:rPr>
        <w:rFonts w:ascii="Special Elite" w:hAnsi="Special Elite"/>
        <w:sz w:val="28"/>
        <w:szCs w:val="28"/>
      </w:rPr>
      <w:tab/>
    </w:r>
    <w:r w:rsidR="00D66BD3">
      <w:rPr>
        <w:rFonts w:ascii="Special Elite" w:hAnsi="Special Elite"/>
        <w:sz w:val="28"/>
        <w:szCs w:val="28"/>
      </w:rPr>
      <w:t xml:space="preserve"> </w:t>
    </w:r>
    <w:r w:rsidR="00E52110">
      <w:rPr>
        <w:rFonts w:ascii="Special Elite" w:hAnsi="Special Elite"/>
        <w:sz w:val="28"/>
        <w:szCs w:val="28"/>
      </w:rPr>
      <w:t>T</w:t>
    </w:r>
    <w:r w:rsidR="00D66BD3">
      <w:rPr>
        <w:rFonts w:ascii="Special Elite" w:hAnsi="Special Elite"/>
        <w:sz w:val="28"/>
        <w:szCs w:val="28"/>
      </w:rPr>
      <w:t>he</w:t>
    </w:r>
    <w:r>
      <w:rPr>
        <w:rFonts w:ascii="Special Elite" w:hAnsi="Special Elite"/>
        <w:sz w:val="28"/>
        <w:szCs w:val="28"/>
      </w:rPr>
      <w:t xml:space="preserve"> Toggles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C0F8" w14:textId="3407F79E" w:rsidR="009B712D" w:rsidRDefault="001136FA">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r>
    <w:r w:rsidR="00E52110">
      <w:rPr>
        <w:rFonts w:ascii="Special Elite" w:hAnsi="Special Elite"/>
        <w:sz w:val="28"/>
        <w:szCs w:val="28"/>
      </w:rPr>
      <w:t>: T</w:t>
    </w:r>
    <w:r>
      <w:rPr>
        <w:rFonts w:ascii="Special Elite" w:hAnsi="Special Elite"/>
        <w:sz w:val="28"/>
        <w:szCs w:val="28"/>
      </w:rPr>
      <w:t>he Button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3546" w14:textId="75C5D2B3" w:rsidR="009B712D" w:rsidRDefault="001136FA">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r>
    <w:r w:rsidR="00E52110">
      <w:rPr>
        <w:rFonts w:ascii="Special Elite" w:hAnsi="Special Elite"/>
        <w:sz w:val="28"/>
        <w:szCs w:val="28"/>
      </w:rPr>
      <w:t>: T</w:t>
    </w:r>
    <w:r>
      <w:rPr>
        <w:rFonts w:ascii="Special Elite" w:hAnsi="Special Elite"/>
        <w:sz w:val="28"/>
        <w:szCs w:val="28"/>
      </w:rPr>
      <w:t>he Keypad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1245" w14:textId="0FCDC24B" w:rsidR="009B712D" w:rsidRDefault="001136FA">
    <w:pPr>
      <w:pStyle w:val="Header"/>
      <w:rPr>
        <w:rFonts w:ascii="Special Elite" w:hAnsi="Special Elite"/>
        <w:sz w:val="28"/>
        <w:szCs w:val="28"/>
      </w:rPr>
    </w:pPr>
    <w:r>
      <w:rPr>
        <w:rFonts w:ascii="Special Elite" w:hAnsi="Special Elite"/>
        <w:sz w:val="28"/>
        <w:szCs w:val="28"/>
      </w:rPr>
      <w:t>Defuse the Bomb | A CSC 102 Projec</w:t>
    </w:r>
    <w:r w:rsidR="00E52110">
      <w:rPr>
        <w:rFonts w:ascii="Special Elite" w:hAnsi="Special Elite"/>
        <w:sz w:val="28"/>
        <w:szCs w:val="28"/>
      </w:rPr>
      <w:t>t: T</w:t>
    </w:r>
    <w:r>
      <w:rPr>
        <w:rFonts w:ascii="Special Elite" w:hAnsi="Special Elite"/>
        <w:sz w:val="28"/>
        <w:szCs w:val="28"/>
      </w:rPr>
      <w:t>he Wires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A59B6"/>
    <w:multiLevelType w:val="multilevel"/>
    <w:tmpl w:val="D264F63C"/>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16cid:durableId="199348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34"/>
    <w:rsid w:val="000232D0"/>
    <w:rsid w:val="0005575A"/>
    <w:rsid w:val="00107FBF"/>
    <w:rsid w:val="001136FA"/>
    <w:rsid w:val="0014640C"/>
    <w:rsid w:val="00187E8C"/>
    <w:rsid w:val="001931DC"/>
    <w:rsid w:val="00214E39"/>
    <w:rsid w:val="00231863"/>
    <w:rsid w:val="00234A1F"/>
    <w:rsid w:val="00240976"/>
    <w:rsid w:val="00265C82"/>
    <w:rsid w:val="00272CB4"/>
    <w:rsid w:val="002922AE"/>
    <w:rsid w:val="002A344E"/>
    <w:rsid w:val="002B76C8"/>
    <w:rsid w:val="002C1930"/>
    <w:rsid w:val="002C676E"/>
    <w:rsid w:val="002D3FC8"/>
    <w:rsid w:val="002D6656"/>
    <w:rsid w:val="003308F2"/>
    <w:rsid w:val="00362BB6"/>
    <w:rsid w:val="00364001"/>
    <w:rsid w:val="00371137"/>
    <w:rsid w:val="003D3336"/>
    <w:rsid w:val="004923F2"/>
    <w:rsid w:val="004C7C2F"/>
    <w:rsid w:val="0054684F"/>
    <w:rsid w:val="0056363F"/>
    <w:rsid w:val="00602B2E"/>
    <w:rsid w:val="00604012"/>
    <w:rsid w:val="00654993"/>
    <w:rsid w:val="00747424"/>
    <w:rsid w:val="00771B5D"/>
    <w:rsid w:val="007B35B0"/>
    <w:rsid w:val="007F22D1"/>
    <w:rsid w:val="00812341"/>
    <w:rsid w:val="00834BFA"/>
    <w:rsid w:val="00852ADB"/>
    <w:rsid w:val="008768A5"/>
    <w:rsid w:val="008B5634"/>
    <w:rsid w:val="008D1EAB"/>
    <w:rsid w:val="008F2690"/>
    <w:rsid w:val="009406DA"/>
    <w:rsid w:val="00962B78"/>
    <w:rsid w:val="00980A33"/>
    <w:rsid w:val="00987B1A"/>
    <w:rsid w:val="009B2FB0"/>
    <w:rsid w:val="009C3A78"/>
    <w:rsid w:val="009D4EA0"/>
    <w:rsid w:val="009E4D41"/>
    <w:rsid w:val="009E585A"/>
    <w:rsid w:val="00A166E3"/>
    <w:rsid w:val="00A35B94"/>
    <w:rsid w:val="00A85FF4"/>
    <w:rsid w:val="00AC1716"/>
    <w:rsid w:val="00B06420"/>
    <w:rsid w:val="00B1739F"/>
    <w:rsid w:val="00BA7F47"/>
    <w:rsid w:val="00BD286A"/>
    <w:rsid w:val="00C346AA"/>
    <w:rsid w:val="00C350E3"/>
    <w:rsid w:val="00C85A9A"/>
    <w:rsid w:val="00CC7DBA"/>
    <w:rsid w:val="00CD725D"/>
    <w:rsid w:val="00D055CD"/>
    <w:rsid w:val="00D3327F"/>
    <w:rsid w:val="00D66BD3"/>
    <w:rsid w:val="00D75EF9"/>
    <w:rsid w:val="00DB595F"/>
    <w:rsid w:val="00DB7031"/>
    <w:rsid w:val="00E44FAA"/>
    <w:rsid w:val="00E52110"/>
    <w:rsid w:val="00E8161D"/>
    <w:rsid w:val="00E93EFE"/>
    <w:rsid w:val="00EA141C"/>
    <w:rsid w:val="00EB005A"/>
    <w:rsid w:val="00EB4569"/>
    <w:rsid w:val="00EE2808"/>
    <w:rsid w:val="00EF5C89"/>
    <w:rsid w:val="00F96ACA"/>
    <w:rsid w:val="00FA1921"/>
    <w:rsid w:val="00FD2C6D"/>
    <w:rsid w:val="00FF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25BF"/>
  <w15:docId w15:val="{24A19C3F-A09D-D94F-9452-3C13C65F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144"/>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HeaderandFooter">
    <w:name w:val="Header and Footer"/>
    <w:basedOn w:val="Standard"/>
    <w:pPr>
      <w:suppressLineNumbers/>
      <w:tabs>
        <w:tab w:val="center" w:pos="4680"/>
        <w:tab w:val="right" w:pos="9360"/>
      </w:tabs>
    </w:pPr>
  </w:style>
  <w:style w:type="paragraph" w:styleId="Header">
    <w:name w:val="header"/>
    <w:basedOn w:val="HeaderandFooter"/>
  </w:style>
  <w:style w:type="paragraph" w:styleId="Footer">
    <w:name w:val="footer"/>
    <w:basedOn w:val="HeaderandFooter"/>
  </w:style>
  <w:style w:type="paragraph" w:customStyle="1" w:styleId="Footnote">
    <w:name w:val="Footnote"/>
    <w:basedOn w:val="Standard"/>
    <w:pPr>
      <w:suppressLineNumbers/>
      <w:ind w:left="340" w:hanging="340"/>
    </w:pPr>
    <w:rPr>
      <w:rFonts w:ascii="Special Elite" w:eastAsia="Special Elite" w:hAnsi="Special Elite" w:cs="Special Elite"/>
      <w:sz w:val="20"/>
      <w:szCs w:val="20"/>
    </w:rPr>
  </w:style>
  <w:style w:type="paragraph" w:customStyle="1" w:styleId="ListContents">
    <w:name w:val="List Contents"/>
    <w:basedOn w:val="Standard"/>
    <w:pPr>
      <w:ind w:left="567"/>
    </w:pPr>
    <w:rPr>
      <w:rFonts w:ascii="Special Elite" w:eastAsia="Special Elite" w:hAnsi="Special Elite" w:cs="Special Elite"/>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numbering" w:customStyle="1" w:styleId="Numbering123">
    <w:name w:val="Numbering 123"/>
    <w:basedOn w:val="NoList"/>
    <w:pPr>
      <w:numPr>
        <w:numId w:val="1"/>
      </w:numPr>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D66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66B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66B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66B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66B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66B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66B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D66BD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66BD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D66B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66BD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66BD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66BD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66BD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65499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65499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3" Type="http://schemas.openxmlformats.org/officeDocument/2006/relationships/hyperlink" Target="https://www.python.org/" TargetMode="External"/><Relationship Id="rId2" Type="http://schemas.openxmlformats.org/officeDocument/2006/relationships/hyperlink" Target="https://www.raspberrypi.com/" TargetMode="External"/><Relationship Id="rId1" Type="http://schemas.openxmlformats.org/officeDocument/2006/relationships/hyperlink" Target="https://keeptalking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943</Words>
  <Characters>4569</Characters>
  <Application>Microsoft Office Word</Application>
  <DocSecurity>0</DocSecurity>
  <Lines>198</Lines>
  <Paragraphs>61</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Defuse the Bomb | A CSC 102 Project</dc:title>
  <dc:creator>Jean Gourd</dc:creator>
  <dc:description>A template for the "Bomb Defusal Manual" for the project.</dc:description>
  <cp:lastModifiedBy>Daniel J. Cirincione</cp:lastModifiedBy>
  <cp:revision>79</cp:revision>
  <dcterms:created xsi:type="dcterms:W3CDTF">2023-04-14T14:46:00Z</dcterms:created>
  <dcterms:modified xsi:type="dcterms:W3CDTF">2023-05-05T15:54:00Z</dcterms:modified>
</cp:coreProperties>
</file>