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CD8EA" w14:textId="77777777" w:rsidR="0079300B" w:rsidRPr="0054299C" w:rsidRDefault="0079300B" w:rsidP="0079300B">
      <w:pPr>
        <w:rPr>
          <w:color w:val="595959" w:themeColor="text1" w:themeTint="A6"/>
        </w:rPr>
      </w:pPr>
    </w:p>
    <w:p w14:paraId="46BA54D6" w14:textId="77777777" w:rsidR="0079300B" w:rsidRPr="00D63A6D" w:rsidRDefault="00DB69A2" w:rsidP="00DB69A2">
      <w:pPr>
        <w:tabs>
          <w:tab w:val="left" w:pos="1140"/>
        </w:tabs>
        <w:rPr>
          <w:rFonts w:cstheme="minorHAnsi"/>
          <w:color w:val="595959" w:themeColor="text1" w:themeTint="A6"/>
        </w:rPr>
      </w:pPr>
      <w:r w:rsidRPr="00D63A6D">
        <w:rPr>
          <w:rFonts w:cstheme="minorHAnsi"/>
          <w:color w:val="595959" w:themeColor="text1" w:themeTint="A6"/>
        </w:rPr>
        <w:tab/>
      </w:r>
    </w:p>
    <w:p w14:paraId="755568AF" w14:textId="77777777" w:rsidR="004D4368" w:rsidRPr="00D63A6D" w:rsidRDefault="0079300B" w:rsidP="004D4368">
      <w:pPr>
        <w:rPr>
          <w:rFonts w:cstheme="minorHAnsi"/>
          <w:b/>
          <w:color w:val="595959" w:themeColor="text1" w:themeTint="A6"/>
          <w:sz w:val="28"/>
        </w:rPr>
      </w:pPr>
      <w:r w:rsidRPr="00D63A6D">
        <w:rPr>
          <w:rFonts w:cstheme="minorHAnsi"/>
          <w:b/>
          <w:noProof/>
          <w:color w:val="595959" w:themeColor="text1" w:themeTint="A6"/>
          <w:sz w:val="28"/>
          <w:lang w:eastAsia="es-CL"/>
        </w:rPr>
        <mc:AlternateContent>
          <mc:Choice Requires="wps">
            <w:drawing>
              <wp:anchor distT="0" distB="0" distL="114300" distR="114300" simplePos="0" relativeHeight="251660288" behindDoc="0" locked="0" layoutInCell="1" allowOverlap="1" wp14:anchorId="00DD358D" wp14:editId="415C1121">
                <wp:simplePos x="0" y="0"/>
                <wp:positionH relativeFrom="margin">
                  <wp:posOffset>450215</wp:posOffset>
                </wp:positionH>
                <wp:positionV relativeFrom="paragraph">
                  <wp:posOffset>4024630</wp:posOffset>
                </wp:positionV>
                <wp:extent cx="5913755" cy="3362325"/>
                <wp:effectExtent l="0" t="0" r="0" b="0"/>
                <wp:wrapNone/>
                <wp:docPr id="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3755" cy="3362325"/>
                        </a:xfrm>
                        <a:prstGeom prst="rect">
                          <a:avLst/>
                        </a:prstGeom>
                        <a:noFill/>
                        <a:ln w="9525">
                          <a:noFill/>
                          <a:miter lim="800000"/>
                          <a:headEnd/>
                          <a:tailEnd/>
                        </a:ln>
                      </wps:spPr>
                      <wps:txbx>
                        <w:txbxContent>
                          <w:p w14:paraId="51808FDB" w14:textId="161F50DB" w:rsidR="0079300B" w:rsidRPr="00EF5A12" w:rsidRDefault="0079300B" w:rsidP="0079300B">
                            <w:pPr>
                              <w:pStyle w:val="PARRAFO"/>
                              <w:rPr>
                                <w:b/>
                                <w:color w:val="404040" w:themeColor="text1" w:themeTint="BF"/>
                                <w:lang w:eastAsia="es-CL"/>
                              </w:rPr>
                            </w:pPr>
                            <w:r w:rsidRPr="00EF5A12">
                              <w:rPr>
                                <w:b/>
                                <w:color w:val="404040" w:themeColor="text1" w:themeTint="BF"/>
                                <w:lang w:eastAsia="es-CL"/>
                              </w:rPr>
                              <w:t xml:space="preserve">Asignatura: </w:t>
                            </w:r>
                            <w:r w:rsidR="00D63A6D">
                              <w:rPr>
                                <w:b/>
                                <w:color w:val="404040" w:themeColor="text1" w:themeTint="BF"/>
                                <w:lang w:eastAsia="es-CL"/>
                              </w:rPr>
                              <w:t>Evaluación de proyectos</w:t>
                            </w:r>
                          </w:p>
                          <w:p w14:paraId="4C1B9435" w14:textId="4694ADA7" w:rsidR="0079300B" w:rsidRPr="00D63A6D" w:rsidRDefault="0079300B" w:rsidP="0079300B">
                            <w:pPr>
                              <w:pStyle w:val="PARRAFO"/>
                              <w:rPr>
                                <w:b/>
                                <w:color w:val="404040" w:themeColor="text1" w:themeTint="BF"/>
                                <w:lang w:val="es-CL" w:eastAsia="es-CL"/>
                              </w:rPr>
                            </w:pPr>
                            <w:r w:rsidRPr="00EF5A12">
                              <w:rPr>
                                <w:b/>
                                <w:color w:val="404040" w:themeColor="text1" w:themeTint="BF"/>
                                <w:lang w:eastAsia="es-CL"/>
                              </w:rPr>
                              <w:t>Sección</w:t>
                            </w:r>
                            <w:r w:rsidR="00D63A6D">
                              <w:rPr>
                                <w:b/>
                                <w:color w:val="404040" w:themeColor="text1" w:themeTint="BF"/>
                                <w:lang w:eastAsia="es-CL"/>
                              </w:rPr>
                              <w:t xml:space="preserve">: </w:t>
                            </w:r>
                            <w:proofErr w:type="gramStart"/>
                            <w:r w:rsidR="00D63A6D" w:rsidRPr="00D63A6D">
                              <w:rPr>
                                <w:b/>
                                <w:color w:val="404040" w:themeColor="text1" w:themeTint="BF"/>
                                <w:lang w:eastAsia="es-CL"/>
                              </w:rPr>
                              <w:t>IEI(</w:t>
                            </w:r>
                            <w:proofErr w:type="gramEnd"/>
                            <w:r w:rsidR="00D63A6D" w:rsidRPr="00D63A6D">
                              <w:rPr>
                                <w:b/>
                                <w:color w:val="404040" w:themeColor="text1" w:themeTint="BF"/>
                                <w:lang w:eastAsia="es-CL"/>
                              </w:rPr>
                              <w:t>1)-N7-C3</w:t>
                            </w:r>
                          </w:p>
                          <w:p w14:paraId="59119250" w14:textId="0BDBC499" w:rsidR="0079300B" w:rsidRPr="00EF5A12" w:rsidRDefault="0079300B" w:rsidP="0079300B">
                            <w:pPr>
                              <w:pStyle w:val="PARRAFO"/>
                              <w:rPr>
                                <w:color w:val="404040" w:themeColor="text1" w:themeTint="BF"/>
                                <w:lang w:eastAsia="es-CL"/>
                              </w:rPr>
                            </w:pPr>
                            <w:r w:rsidRPr="00EF5A12">
                              <w:rPr>
                                <w:b/>
                                <w:color w:val="404040" w:themeColor="text1" w:themeTint="BF"/>
                                <w:lang w:eastAsia="es-CL"/>
                              </w:rPr>
                              <w:t>Nombre del docente:</w:t>
                            </w:r>
                            <w:r w:rsidRPr="00EF5A12">
                              <w:rPr>
                                <w:color w:val="404040" w:themeColor="text1" w:themeTint="BF"/>
                                <w:lang w:eastAsia="es-CL"/>
                              </w:rPr>
                              <w:t xml:space="preserve"> </w:t>
                            </w:r>
                            <w:r w:rsidR="00D63A6D">
                              <w:rPr>
                                <w:color w:val="404040" w:themeColor="text1" w:themeTint="BF"/>
                                <w:lang w:eastAsia="es-CL"/>
                              </w:rPr>
                              <w:t>Rory Walter Alveal</w:t>
                            </w:r>
                          </w:p>
                          <w:p w14:paraId="1226F7D5" w14:textId="0DFB7CA0" w:rsidR="0079300B" w:rsidRPr="00EF5A12" w:rsidRDefault="0079300B" w:rsidP="0079300B">
                            <w:pPr>
                              <w:pStyle w:val="PARRAFO"/>
                              <w:rPr>
                                <w:b/>
                                <w:color w:val="404040" w:themeColor="text1" w:themeTint="BF"/>
                                <w:lang w:eastAsia="es-CL"/>
                              </w:rPr>
                            </w:pPr>
                            <w:r w:rsidRPr="00EF5A12">
                              <w:rPr>
                                <w:b/>
                                <w:color w:val="404040" w:themeColor="text1" w:themeTint="BF"/>
                                <w:lang w:eastAsia="es-CL"/>
                              </w:rPr>
                              <w:t>Nombre de los integrantes del grupo:</w:t>
                            </w:r>
                            <w:r w:rsidR="00D63A6D">
                              <w:rPr>
                                <w:b/>
                                <w:color w:val="404040" w:themeColor="text1" w:themeTint="BF"/>
                                <w:lang w:eastAsia="es-CL"/>
                              </w:rPr>
                              <w:t xml:space="preserve"> Harold Molina, Benjamin Fuentes, Cristian </w:t>
                            </w:r>
                            <w:proofErr w:type="spellStart"/>
                            <w:r w:rsidR="00D63A6D">
                              <w:rPr>
                                <w:b/>
                                <w:color w:val="404040" w:themeColor="text1" w:themeTint="BF"/>
                                <w:lang w:eastAsia="es-CL"/>
                              </w:rPr>
                              <w:t>Ramirez</w:t>
                            </w:r>
                            <w:proofErr w:type="spellEnd"/>
                          </w:p>
                          <w:p w14:paraId="7BFE6803" w14:textId="77777777" w:rsidR="0079300B" w:rsidRPr="00EF5A12" w:rsidRDefault="0079300B" w:rsidP="0079300B">
                            <w:pPr>
                              <w:tabs>
                                <w:tab w:val="left" w:pos="355"/>
                              </w:tabs>
                              <w:spacing w:line="24" w:lineRule="atLeast"/>
                              <w:jc w:val="center"/>
                              <w:rPr>
                                <w:rFonts w:cs="Arial"/>
                                <w:b/>
                                <w:color w:val="404040" w:themeColor="text1" w:themeTint="BF"/>
                                <w:lang w:eastAsia="es-CL"/>
                              </w:rPr>
                            </w:pPr>
                          </w:p>
                          <w:p w14:paraId="69E93FC9" w14:textId="26671F44" w:rsidR="0079300B" w:rsidRPr="00EF5A12" w:rsidRDefault="0079300B" w:rsidP="0079300B">
                            <w:pPr>
                              <w:pStyle w:val="PARRAFO"/>
                              <w:jc w:val="center"/>
                              <w:rPr>
                                <w:b/>
                                <w:color w:val="404040" w:themeColor="text1" w:themeTint="BF"/>
                                <w:lang w:eastAsia="es-CL"/>
                              </w:rPr>
                            </w:pPr>
                            <w:r w:rsidRPr="00EF5A12">
                              <w:rPr>
                                <w:b/>
                                <w:color w:val="404040" w:themeColor="text1" w:themeTint="BF"/>
                                <w:lang w:eastAsia="es-CL"/>
                              </w:rPr>
                              <w:t>Fecha de entrega</w:t>
                            </w:r>
                            <w:r w:rsidR="00D63A6D">
                              <w:rPr>
                                <w:b/>
                                <w:color w:val="404040" w:themeColor="text1" w:themeTint="BF"/>
                                <w:lang w:eastAsia="es-CL"/>
                              </w:rPr>
                              <w:t xml:space="preserve"> 5 mayo 2026</w:t>
                            </w:r>
                          </w:p>
                          <w:p w14:paraId="3440F63C" w14:textId="77777777" w:rsidR="0079300B" w:rsidRPr="00EF5A12" w:rsidRDefault="0079300B" w:rsidP="0079300B">
                            <w:pPr>
                              <w:pStyle w:val="Piedepgina"/>
                              <w:rPr>
                                <w:color w:val="404040" w:themeColor="text1" w:themeTint="BF"/>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0DD358D" id="_x0000_t202" coordsize="21600,21600" o:spt="202" path="m,l,21600r21600,l21600,xe">
                <v:stroke joinstyle="miter"/>
                <v:path gradientshapeok="t" o:connecttype="rect"/>
              </v:shapetype>
              <v:shape id="Cuadro de texto 2" o:spid="_x0000_s1026" type="#_x0000_t202" style="position:absolute;margin-left:35.45pt;margin-top:316.9pt;width:465.65pt;height:264.7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" filled="f" stroked="f">
                <v:textbox>
                  <w:txbxContent>
                    <w:p w14:paraId="51808FDB" w14:textId="161F50DB" w:rsidR="0079300B" w:rsidRPr="00EF5A12" w:rsidRDefault="0079300B" w:rsidP="0079300B">
                      <w:pPr>
                        <w:pStyle w:val="PARRAFO"/>
                        <w:rPr>
                          <w:b/>
                          <w:color w:val="404040" w:themeColor="text1" w:themeTint="BF"/>
                          <w:lang w:eastAsia="es-CL"/>
                        </w:rPr>
                      </w:pPr>
                      <w:r w:rsidRPr="00EF5A12">
                        <w:rPr>
                          <w:b/>
                          <w:color w:val="404040" w:themeColor="text1" w:themeTint="BF"/>
                          <w:lang w:eastAsia="es-CL"/>
                        </w:rPr>
                        <w:t xml:space="preserve">Asignatura: </w:t>
                      </w:r>
                      <w:r w:rsidR="00D63A6D">
                        <w:rPr>
                          <w:b/>
                          <w:color w:val="404040" w:themeColor="text1" w:themeTint="BF"/>
                          <w:lang w:eastAsia="es-CL"/>
                        </w:rPr>
                        <w:t>Evaluación de proyectos</w:t>
                      </w:r>
                    </w:p>
                    <w:p w14:paraId="4C1B9435" w14:textId="4694ADA7" w:rsidR="0079300B" w:rsidRPr="00D63A6D" w:rsidRDefault="0079300B" w:rsidP="0079300B">
                      <w:pPr>
                        <w:pStyle w:val="PARRAFO"/>
                        <w:rPr>
                          <w:b/>
                          <w:color w:val="404040" w:themeColor="text1" w:themeTint="BF"/>
                          <w:lang w:val="es-CL" w:eastAsia="es-CL"/>
                        </w:rPr>
                      </w:pPr>
                      <w:r w:rsidRPr="00EF5A12">
                        <w:rPr>
                          <w:b/>
                          <w:color w:val="404040" w:themeColor="text1" w:themeTint="BF"/>
                          <w:lang w:eastAsia="es-CL"/>
                        </w:rPr>
                        <w:t>Sección</w:t>
                      </w:r>
                      <w:r w:rsidR="00D63A6D">
                        <w:rPr>
                          <w:b/>
                          <w:color w:val="404040" w:themeColor="text1" w:themeTint="BF"/>
                          <w:lang w:eastAsia="es-CL"/>
                        </w:rPr>
                        <w:t xml:space="preserve">: </w:t>
                      </w:r>
                      <w:proofErr w:type="gramStart"/>
                      <w:r w:rsidR="00D63A6D" w:rsidRPr="00D63A6D">
                        <w:rPr>
                          <w:b/>
                          <w:color w:val="404040" w:themeColor="text1" w:themeTint="BF"/>
                          <w:lang w:eastAsia="es-CL"/>
                        </w:rPr>
                        <w:t>IEI(</w:t>
                      </w:r>
                      <w:proofErr w:type="gramEnd"/>
                      <w:r w:rsidR="00D63A6D" w:rsidRPr="00D63A6D">
                        <w:rPr>
                          <w:b/>
                          <w:color w:val="404040" w:themeColor="text1" w:themeTint="BF"/>
                          <w:lang w:eastAsia="es-CL"/>
                        </w:rPr>
                        <w:t>1)-N7-C3</w:t>
                      </w:r>
                    </w:p>
                    <w:p w14:paraId="59119250" w14:textId="0BDBC499" w:rsidR="0079300B" w:rsidRPr="00EF5A12" w:rsidRDefault="0079300B" w:rsidP="0079300B">
                      <w:pPr>
                        <w:pStyle w:val="PARRAFO"/>
                        <w:rPr>
                          <w:color w:val="404040" w:themeColor="text1" w:themeTint="BF"/>
                          <w:lang w:eastAsia="es-CL"/>
                        </w:rPr>
                      </w:pPr>
                      <w:r w:rsidRPr="00EF5A12">
                        <w:rPr>
                          <w:b/>
                          <w:color w:val="404040" w:themeColor="text1" w:themeTint="BF"/>
                          <w:lang w:eastAsia="es-CL"/>
                        </w:rPr>
                        <w:t>Nombre del docente:</w:t>
                      </w:r>
                      <w:r w:rsidRPr="00EF5A12">
                        <w:rPr>
                          <w:color w:val="404040" w:themeColor="text1" w:themeTint="BF"/>
                          <w:lang w:eastAsia="es-CL"/>
                        </w:rPr>
                        <w:t xml:space="preserve"> </w:t>
                      </w:r>
                      <w:r w:rsidR="00D63A6D">
                        <w:rPr>
                          <w:color w:val="404040" w:themeColor="text1" w:themeTint="BF"/>
                          <w:lang w:eastAsia="es-CL"/>
                        </w:rPr>
                        <w:t>Rory Walter Alveal</w:t>
                      </w:r>
                    </w:p>
                    <w:p w14:paraId="1226F7D5" w14:textId="0DFB7CA0" w:rsidR="0079300B" w:rsidRPr="00EF5A12" w:rsidRDefault="0079300B" w:rsidP="0079300B">
                      <w:pPr>
                        <w:pStyle w:val="PARRAFO"/>
                        <w:rPr>
                          <w:b/>
                          <w:color w:val="404040" w:themeColor="text1" w:themeTint="BF"/>
                          <w:lang w:eastAsia="es-CL"/>
                        </w:rPr>
                      </w:pPr>
                      <w:r w:rsidRPr="00EF5A12">
                        <w:rPr>
                          <w:b/>
                          <w:color w:val="404040" w:themeColor="text1" w:themeTint="BF"/>
                          <w:lang w:eastAsia="es-CL"/>
                        </w:rPr>
                        <w:t>Nombre de los integrantes del grupo:</w:t>
                      </w:r>
                      <w:r w:rsidR="00D63A6D">
                        <w:rPr>
                          <w:b/>
                          <w:color w:val="404040" w:themeColor="text1" w:themeTint="BF"/>
                          <w:lang w:eastAsia="es-CL"/>
                        </w:rPr>
                        <w:t xml:space="preserve"> Harold Molina, Benjamin Fuentes, Cristian </w:t>
                      </w:r>
                      <w:proofErr w:type="spellStart"/>
                      <w:r w:rsidR="00D63A6D">
                        <w:rPr>
                          <w:b/>
                          <w:color w:val="404040" w:themeColor="text1" w:themeTint="BF"/>
                          <w:lang w:eastAsia="es-CL"/>
                        </w:rPr>
                        <w:t>Ramirez</w:t>
                      </w:r>
                      <w:proofErr w:type="spellEnd"/>
                    </w:p>
                    <w:p w14:paraId="7BFE6803" w14:textId="77777777" w:rsidR="0079300B" w:rsidRPr="00EF5A12" w:rsidRDefault="0079300B" w:rsidP="0079300B">
                      <w:pPr>
                        <w:tabs>
                          <w:tab w:val="left" w:pos="355"/>
                        </w:tabs>
                        <w:spacing w:line="24" w:lineRule="atLeast"/>
                        <w:jc w:val="center"/>
                        <w:rPr>
                          <w:rFonts w:cs="Arial"/>
                          <w:b/>
                          <w:color w:val="404040" w:themeColor="text1" w:themeTint="BF"/>
                          <w:lang w:eastAsia="es-CL"/>
                        </w:rPr>
                      </w:pPr>
                    </w:p>
                    <w:p w14:paraId="69E93FC9" w14:textId="26671F44" w:rsidR="0079300B" w:rsidRPr="00EF5A12" w:rsidRDefault="0079300B" w:rsidP="0079300B">
                      <w:pPr>
                        <w:pStyle w:val="PARRAFO"/>
                        <w:jc w:val="center"/>
                        <w:rPr>
                          <w:b/>
                          <w:color w:val="404040" w:themeColor="text1" w:themeTint="BF"/>
                          <w:lang w:eastAsia="es-CL"/>
                        </w:rPr>
                      </w:pPr>
                      <w:r w:rsidRPr="00EF5A12">
                        <w:rPr>
                          <w:b/>
                          <w:color w:val="404040" w:themeColor="text1" w:themeTint="BF"/>
                          <w:lang w:eastAsia="es-CL"/>
                        </w:rPr>
                        <w:t>Fecha de entrega</w:t>
                      </w:r>
                      <w:r w:rsidR="00D63A6D">
                        <w:rPr>
                          <w:b/>
                          <w:color w:val="404040" w:themeColor="text1" w:themeTint="BF"/>
                          <w:lang w:eastAsia="es-CL"/>
                        </w:rPr>
                        <w:t xml:space="preserve"> 5 mayo 2026</w:t>
                      </w:r>
                    </w:p>
                    <w:p w14:paraId="3440F63C" w14:textId="77777777" w:rsidR="0079300B" w:rsidRPr="00EF5A12" w:rsidRDefault="0079300B" w:rsidP="0079300B">
                      <w:pPr>
                        <w:pStyle w:val="Piedepgina"/>
                        <w:rPr>
                          <w:color w:val="404040" w:themeColor="text1" w:themeTint="BF"/>
                        </w:rPr>
                      </w:pPr>
                    </w:p>
                  </w:txbxContent>
                </v:textbox>
                <w10:wrap anchorx="margin"/>
              </v:shape>
            </w:pict>
          </mc:Fallback>
        </mc:AlternateContent>
      </w:r>
      <w:r w:rsidRPr="00D63A6D">
        <w:rPr>
          <w:rFonts w:cstheme="minorHAnsi"/>
          <w:b/>
          <w:noProof/>
          <w:color w:val="595959" w:themeColor="text1" w:themeTint="A6"/>
          <w:sz w:val="28"/>
          <w:lang w:eastAsia="es-CL"/>
        </w:rPr>
        <mc:AlternateContent>
          <mc:Choice Requires="wps">
            <w:drawing>
              <wp:anchor distT="0" distB="0" distL="114300" distR="114300" simplePos="0" relativeHeight="251659264" behindDoc="0" locked="0" layoutInCell="1" allowOverlap="1" wp14:anchorId="0409ED98" wp14:editId="0BEC8D8E">
                <wp:simplePos x="0" y="0"/>
                <wp:positionH relativeFrom="margin">
                  <wp:align>center</wp:align>
                </wp:positionH>
                <wp:positionV relativeFrom="paragraph">
                  <wp:posOffset>1257893</wp:posOffset>
                </wp:positionV>
                <wp:extent cx="5129530" cy="223837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29530" cy="2238375"/>
                        </a:xfrm>
                        <a:prstGeom prst="rect">
                          <a:avLst/>
                        </a:prstGeom>
                        <a:noFill/>
                        <a:ln w="9525">
                          <a:noFill/>
                          <a:miter lim="800000"/>
                          <a:headEnd/>
                          <a:tailEnd/>
                        </a:ln>
                      </wps:spPr>
                      <wps:txbx>
                        <w:txbxContent>
                          <w:p w14:paraId="1677AE46" w14:textId="38E701F4" w:rsidR="0079300B" w:rsidRPr="00EF5A12" w:rsidRDefault="00D63A6D" w:rsidP="00D63A6D">
                            <w:pPr>
                              <w:pStyle w:val="Estilo1"/>
                              <w:jc w:val="center"/>
                              <w:rPr>
                                <w:color w:val="404040" w:themeColor="text1" w:themeTint="BF"/>
                                <w:sz w:val="48"/>
                                <w:szCs w:val="48"/>
                                <w:lang w:eastAsia="es-CL"/>
                              </w:rPr>
                            </w:pPr>
                            <w:r>
                              <w:rPr>
                                <w:color w:val="404040" w:themeColor="text1" w:themeTint="BF"/>
                                <w:sz w:val="48"/>
                                <w:szCs w:val="48"/>
                                <w:lang w:eastAsia="es-CL"/>
                              </w:rPr>
                              <w:t xml:space="preserve">Evaluación n2 </w:t>
                            </w:r>
                            <w:r>
                              <w:rPr>
                                <w:color w:val="404040" w:themeColor="text1" w:themeTint="BF"/>
                                <w:sz w:val="48"/>
                                <w:szCs w:val="48"/>
                                <w:lang w:eastAsia="es-CL"/>
                              </w:rPr>
                              <w:br/>
                            </w:r>
                          </w:p>
                          <w:p w14:paraId="08657333" w14:textId="61254E17" w:rsidR="0079300B" w:rsidRPr="00EF5A12" w:rsidRDefault="00D63A6D" w:rsidP="00D63A6D">
                            <w:pPr>
                              <w:pStyle w:val="Estilo1"/>
                              <w:rPr>
                                <w:color w:val="404040" w:themeColor="text1" w:themeTint="BF"/>
                                <w:sz w:val="48"/>
                                <w:szCs w:val="48"/>
                                <w14:textOutline w14:w="0" w14:cap="flat" w14:cmpd="sng" w14:algn="ctr">
                                  <w14:noFill/>
                                  <w14:prstDash w14:val="solid"/>
                                  <w14:round/>
                                </w14:textOutline>
                              </w:rPr>
                            </w:pPr>
                            <w:r>
                              <w:t>Malla de Interoperabilidad Médica Federada (MIMF)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09ED98" id="_x0000_s1027" type="#_x0000_t202" style="position:absolute;margin-left:0;margin-top:99.05pt;width:403.9pt;height:176.2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" filled="f" stroked="f">
                <v:textbox>
                  <w:txbxContent>
                    <w:p w14:paraId="1677AE46" w14:textId="38E701F4" w:rsidR="0079300B" w:rsidRPr="00EF5A12" w:rsidRDefault="00D63A6D" w:rsidP="00D63A6D">
                      <w:pPr>
                        <w:pStyle w:val="Estilo1"/>
                        <w:jc w:val="center"/>
                        <w:rPr>
                          <w:color w:val="404040" w:themeColor="text1" w:themeTint="BF"/>
                          <w:sz w:val="48"/>
                          <w:szCs w:val="48"/>
                          <w:lang w:eastAsia="es-CL"/>
                        </w:rPr>
                      </w:pPr>
                      <w:r>
                        <w:rPr>
                          <w:color w:val="404040" w:themeColor="text1" w:themeTint="BF"/>
                          <w:sz w:val="48"/>
                          <w:szCs w:val="48"/>
                          <w:lang w:eastAsia="es-CL"/>
                        </w:rPr>
                        <w:t xml:space="preserve">Evaluación n2 </w:t>
                      </w:r>
                      <w:r>
                        <w:rPr>
                          <w:color w:val="404040" w:themeColor="text1" w:themeTint="BF"/>
                          <w:sz w:val="48"/>
                          <w:szCs w:val="48"/>
                          <w:lang w:eastAsia="es-CL"/>
                        </w:rPr>
                        <w:br/>
                      </w:r>
                    </w:p>
                    <w:p w14:paraId="08657333" w14:textId="61254E17" w:rsidR="0079300B" w:rsidRPr="00EF5A12" w:rsidRDefault="00D63A6D" w:rsidP="00D63A6D">
                      <w:pPr>
                        <w:pStyle w:val="Estilo1"/>
                        <w:rPr>
                          <w:color w:val="404040" w:themeColor="text1" w:themeTint="BF"/>
                          <w:sz w:val="48"/>
                          <w:szCs w:val="48"/>
                          <w14:textOutline w14:w="0" w14:cap="flat" w14:cmpd="sng" w14:algn="ctr">
                            <w14:noFill/>
                            <w14:prstDash w14:val="solid"/>
                            <w14:round/>
                          </w14:textOutline>
                        </w:rPr>
                      </w:pPr>
                      <w:r>
                        <w:t>Malla de Interoperabilidad Médica Federada (MIMF)</w:t>
                      </w:r>
                    </w:p>
                  </w:txbxContent>
                </v:textbox>
                <w10:wrap anchorx="margin"/>
              </v:shape>
            </w:pict>
          </mc:Fallback>
        </mc:AlternateContent>
      </w:r>
    </w:p>
    <w:p w14:paraId="689E04B2" w14:textId="77777777" w:rsidR="004D4368" w:rsidRPr="00D63A6D" w:rsidRDefault="004D4368">
      <w:pPr>
        <w:spacing w:after="160" w:line="259" w:lineRule="auto"/>
        <w:rPr>
          <w:rFonts w:cstheme="minorHAnsi"/>
          <w:b/>
          <w:color w:val="595959" w:themeColor="text1" w:themeTint="A6"/>
          <w:sz w:val="28"/>
          <w:lang w:eastAsia="es-CL"/>
        </w:rPr>
      </w:pPr>
    </w:p>
    <w:p w14:paraId="11271BED" w14:textId="77777777" w:rsidR="004D4368" w:rsidRPr="00D63A6D" w:rsidRDefault="004D4368">
      <w:pPr>
        <w:spacing w:after="160" w:line="259" w:lineRule="auto"/>
        <w:rPr>
          <w:rFonts w:cstheme="minorHAnsi"/>
          <w:b/>
          <w:color w:val="595959" w:themeColor="text1" w:themeTint="A6"/>
          <w:sz w:val="28"/>
          <w:lang w:eastAsia="es-CL"/>
        </w:rPr>
      </w:pPr>
      <w:r w:rsidRPr="00D63A6D">
        <w:rPr>
          <w:rFonts w:cstheme="minorHAnsi"/>
          <w:b/>
          <w:color w:val="595959" w:themeColor="text1" w:themeTint="A6"/>
          <w:sz w:val="28"/>
        </w:rPr>
        <w:br w:type="page"/>
      </w:r>
    </w:p>
    <w:p w14:paraId="2466FEDC" w14:textId="77777777" w:rsidR="0028662D" w:rsidRPr="00D63A6D" w:rsidRDefault="0028662D" w:rsidP="0079300B">
      <w:pPr>
        <w:pStyle w:val="Estilo4"/>
        <w:spacing w:before="120" w:after="120"/>
        <w:rPr>
          <w:rFonts w:cstheme="minorHAnsi"/>
          <w:b/>
          <w:sz w:val="28"/>
        </w:rPr>
      </w:pPr>
    </w:p>
    <w:p w14:paraId="1E4BF466" w14:textId="77777777" w:rsidR="0079300B" w:rsidRPr="00D63A6D" w:rsidRDefault="0079300B" w:rsidP="0079300B">
      <w:pPr>
        <w:pStyle w:val="Estilo4"/>
        <w:spacing w:before="120" w:after="120"/>
        <w:rPr>
          <w:rFonts w:cstheme="minorHAnsi"/>
          <w:b/>
          <w:sz w:val="28"/>
        </w:rPr>
      </w:pPr>
      <w:r w:rsidRPr="00D63A6D">
        <w:rPr>
          <w:rFonts w:cstheme="minorHAnsi"/>
          <w:b/>
          <w:sz w:val="28"/>
        </w:rPr>
        <w:t>Contenido</w:t>
      </w:r>
    </w:p>
    <w:p w14:paraId="62EBA28D" w14:textId="77777777" w:rsidR="00DC0E65" w:rsidRPr="00D63A6D" w:rsidRDefault="00EF5A12" w:rsidP="00DC0E65">
      <w:pPr>
        <w:pStyle w:val="TDC1"/>
        <w:rPr>
          <w:rFonts w:eastAsiaTheme="minorEastAsia" w:cstheme="minorHAnsi"/>
          <w:noProof/>
          <w:color w:val="595959" w:themeColor="text1" w:themeTint="A6"/>
          <w:lang w:eastAsia="es-CL"/>
        </w:rPr>
      </w:pPr>
      <w:r w:rsidRPr="00D63A6D">
        <w:rPr>
          <w:rFonts w:cstheme="minorHAnsi"/>
          <w:color w:val="595959" w:themeColor="text1" w:themeTint="A6"/>
        </w:rPr>
        <w:fldChar w:fldCharType="begin"/>
      </w:r>
      <w:r w:rsidRPr="00D63A6D">
        <w:rPr>
          <w:rFonts w:cstheme="minorHAnsi"/>
          <w:color w:val="595959" w:themeColor="text1" w:themeTint="A6"/>
        </w:rPr>
        <w:instrText xml:space="preserve"> TOC \f \h \z \t "Título1,1,Estilo5,2" </w:instrText>
      </w:r>
      <w:r w:rsidRPr="00D63A6D">
        <w:rPr>
          <w:rFonts w:cstheme="minorHAnsi"/>
          <w:color w:val="595959" w:themeColor="text1" w:themeTint="A6"/>
        </w:rPr>
        <w:fldChar w:fldCharType="separate"/>
      </w:r>
      <w:hyperlink w:anchor="_Toc471831140" w:history="1">
        <w:r w:rsidR="00DC0E65" w:rsidRPr="00D63A6D">
          <w:rPr>
            <w:rStyle w:val="Hipervnculo"/>
            <w:rFonts w:cstheme="minorHAnsi"/>
            <w:noProof/>
            <w:color w:val="595959" w:themeColor="text1" w:themeTint="A6"/>
            <w:u w:color="FFFFFF" w:themeColor="background1"/>
          </w:rPr>
          <w:t>I.</w:t>
        </w:r>
        <w:r w:rsidR="00DC0E65" w:rsidRPr="00D63A6D">
          <w:rPr>
            <w:rFonts w:eastAsiaTheme="minorEastAsia" w:cstheme="minorHAnsi"/>
            <w:noProof/>
            <w:color w:val="595959" w:themeColor="text1" w:themeTint="A6"/>
            <w:lang w:eastAsia="es-CL"/>
          </w:rPr>
          <w:tab/>
        </w:r>
        <w:r w:rsidR="00DC0E65" w:rsidRPr="00D63A6D">
          <w:rPr>
            <w:rStyle w:val="Hipervnculo"/>
            <w:rFonts w:cstheme="minorHAnsi"/>
            <w:noProof/>
            <w:color w:val="595959" w:themeColor="text1" w:themeTint="A6"/>
          </w:rPr>
          <w:t>Introducción</w:t>
        </w:r>
        <w:r w:rsidR="00DC0E65" w:rsidRPr="00D63A6D">
          <w:rPr>
            <w:rFonts w:cstheme="minorHAnsi"/>
            <w:noProof/>
            <w:webHidden/>
            <w:color w:val="595959" w:themeColor="text1" w:themeTint="A6"/>
          </w:rPr>
          <w:tab/>
        </w:r>
        <w:r w:rsidR="00DC0E65" w:rsidRPr="00D63A6D">
          <w:rPr>
            <w:rFonts w:cstheme="minorHAnsi"/>
            <w:noProof/>
            <w:webHidden/>
            <w:color w:val="595959" w:themeColor="text1" w:themeTint="A6"/>
          </w:rPr>
          <w:fldChar w:fldCharType="begin"/>
        </w:r>
        <w:r w:rsidR="00DC0E65" w:rsidRPr="00D63A6D">
          <w:rPr>
            <w:rFonts w:cstheme="minorHAnsi"/>
            <w:noProof/>
            <w:webHidden/>
            <w:color w:val="595959" w:themeColor="text1" w:themeTint="A6"/>
          </w:rPr>
          <w:instrText xml:space="preserve"> PAGEREF _Toc471831140 \h </w:instrText>
        </w:r>
        <w:r w:rsidR="00DC0E65" w:rsidRPr="00D63A6D">
          <w:rPr>
            <w:rFonts w:cstheme="minorHAnsi"/>
            <w:noProof/>
            <w:webHidden/>
            <w:color w:val="595959" w:themeColor="text1" w:themeTint="A6"/>
          </w:rPr>
        </w:r>
        <w:r w:rsidR="00DC0E65" w:rsidRPr="00D63A6D">
          <w:rPr>
            <w:rFonts w:cstheme="minorHAnsi"/>
            <w:noProof/>
            <w:webHidden/>
            <w:color w:val="595959" w:themeColor="text1" w:themeTint="A6"/>
          </w:rPr>
          <w:fldChar w:fldCharType="separate"/>
        </w:r>
        <w:r w:rsidR="00DC0E65" w:rsidRPr="00D63A6D">
          <w:rPr>
            <w:rFonts w:cstheme="minorHAnsi"/>
            <w:noProof/>
            <w:webHidden/>
            <w:color w:val="595959" w:themeColor="text1" w:themeTint="A6"/>
          </w:rPr>
          <w:t>3</w:t>
        </w:r>
        <w:r w:rsidR="00DC0E65" w:rsidRPr="00D63A6D">
          <w:rPr>
            <w:rFonts w:cstheme="minorHAnsi"/>
            <w:noProof/>
            <w:webHidden/>
            <w:color w:val="595959" w:themeColor="text1" w:themeTint="A6"/>
          </w:rPr>
          <w:fldChar w:fldCharType="end"/>
        </w:r>
      </w:hyperlink>
    </w:p>
    <w:p w14:paraId="04C7EF97" w14:textId="77777777" w:rsidR="00DC0E65" w:rsidRPr="00D63A6D" w:rsidRDefault="00DC0E65" w:rsidP="00DC0E65">
      <w:pPr>
        <w:pStyle w:val="TDC1"/>
        <w:rPr>
          <w:rFonts w:eastAsiaTheme="minorEastAsia" w:cstheme="minorHAnsi"/>
          <w:noProof/>
          <w:color w:val="595959" w:themeColor="text1" w:themeTint="A6"/>
          <w:lang w:eastAsia="es-CL"/>
        </w:rPr>
      </w:pPr>
      <w:hyperlink w:anchor="_Toc471831141" w:history="1">
        <w:r w:rsidRPr="00D63A6D">
          <w:rPr>
            <w:rStyle w:val="Hipervnculo"/>
            <w:rFonts w:cstheme="minorHAnsi"/>
            <w:noProof/>
            <w:color w:val="595959" w:themeColor="text1" w:themeTint="A6"/>
            <w:u w:color="FFFFFF" w:themeColor="background1"/>
          </w:rPr>
          <w:t>II.</w:t>
        </w:r>
        <w:r w:rsidRPr="00D63A6D">
          <w:rPr>
            <w:rFonts w:eastAsiaTheme="minorEastAsia" w:cstheme="minorHAnsi"/>
            <w:noProof/>
            <w:color w:val="595959" w:themeColor="text1" w:themeTint="A6"/>
            <w:lang w:eastAsia="es-CL"/>
          </w:rPr>
          <w:tab/>
        </w:r>
        <w:r w:rsidRPr="00D63A6D">
          <w:rPr>
            <w:rStyle w:val="Hipervnculo"/>
            <w:rFonts w:cstheme="minorHAnsi"/>
            <w:noProof/>
            <w:color w:val="595959" w:themeColor="text1" w:themeTint="A6"/>
          </w:rPr>
          <w:t>Objetivo</w:t>
        </w:r>
        <w:r w:rsidRPr="00D63A6D">
          <w:rPr>
            <w:rFonts w:cstheme="minorHAnsi"/>
            <w:noProof/>
            <w:webHidden/>
            <w:color w:val="595959" w:themeColor="text1" w:themeTint="A6"/>
          </w:rPr>
          <w:tab/>
        </w:r>
        <w:r w:rsidRPr="00D63A6D">
          <w:rPr>
            <w:rFonts w:cstheme="minorHAnsi"/>
            <w:noProof/>
            <w:webHidden/>
            <w:color w:val="595959" w:themeColor="text1" w:themeTint="A6"/>
          </w:rPr>
          <w:fldChar w:fldCharType="begin"/>
        </w:r>
        <w:r w:rsidRPr="00D63A6D">
          <w:rPr>
            <w:rFonts w:cstheme="minorHAnsi"/>
            <w:noProof/>
            <w:webHidden/>
            <w:color w:val="595959" w:themeColor="text1" w:themeTint="A6"/>
          </w:rPr>
          <w:instrText xml:space="preserve"> PAGEREF _Toc471831141 \h </w:instrText>
        </w:r>
        <w:r w:rsidRPr="00D63A6D">
          <w:rPr>
            <w:rFonts w:cstheme="minorHAnsi"/>
            <w:noProof/>
            <w:webHidden/>
            <w:color w:val="595959" w:themeColor="text1" w:themeTint="A6"/>
          </w:rPr>
        </w:r>
        <w:r w:rsidRPr="00D63A6D">
          <w:rPr>
            <w:rFonts w:cstheme="minorHAnsi"/>
            <w:noProof/>
            <w:webHidden/>
            <w:color w:val="595959" w:themeColor="text1" w:themeTint="A6"/>
          </w:rPr>
          <w:fldChar w:fldCharType="separate"/>
        </w:r>
        <w:r w:rsidRPr="00D63A6D">
          <w:rPr>
            <w:rFonts w:cstheme="minorHAnsi"/>
            <w:noProof/>
            <w:webHidden/>
            <w:color w:val="595959" w:themeColor="text1" w:themeTint="A6"/>
          </w:rPr>
          <w:t>3</w:t>
        </w:r>
        <w:r w:rsidRPr="00D63A6D">
          <w:rPr>
            <w:rFonts w:cstheme="minorHAnsi"/>
            <w:noProof/>
            <w:webHidden/>
            <w:color w:val="595959" w:themeColor="text1" w:themeTint="A6"/>
          </w:rPr>
          <w:fldChar w:fldCharType="end"/>
        </w:r>
      </w:hyperlink>
    </w:p>
    <w:p w14:paraId="053F2AB5" w14:textId="77777777" w:rsidR="00DC0E65" w:rsidRPr="00D63A6D" w:rsidRDefault="00DC0E65" w:rsidP="00DC0E65">
      <w:pPr>
        <w:pStyle w:val="TDC1"/>
        <w:rPr>
          <w:rFonts w:eastAsiaTheme="minorEastAsia" w:cstheme="minorHAnsi"/>
          <w:noProof/>
          <w:color w:val="595959" w:themeColor="text1" w:themeTint="A6"/>
          <w:lang w:eastAsia="es-CL"/>
        </w:rPr>
      </w:pPr>
      <w:hyperlink w:anchor="_Toc471831142" w:history="1">
        <w:r w:rsidRPr="00D63A6D">
          <w:rPr>
            <w:rStyle w:val="Hipervnculo"/>
            <w:rFonts w:cstheme="minorHAnsi"/>
            <w:noProof/>
            <w:color w:val="595959" w:themeColor="text1" w:themeTint="A6"/>
            <w:u w:color="FFFFFF" w:themeColor="background1"/>
          </w:rPr>
          <w:t>III.</w:t>
        </w:r>
        <w:r w:rsidRPr="00D63A6D">
          <w:rPr>
            <w:rFonts w:eastAsiaTheme="minorEastAsia" w:cstheme="minorHAnsi"/>
            <w:noProof/>
            <w:color w:val="595959" w:themeColor="text1" w:themeTint="A6"/>
            <w:lang w:eastAsia="es-CL"/>
          </w:rPr>
          <w:tab/>
        </w:r>
        <w:r w:rsidRPr="00D63A6D">
          <w:rPr>
            <w:rStyle w:val="Hipervnculo"/>
            <w:rFonts w:cstheme="minorHAnsi"/>
            <w:noProof/>
            <w:color w:val="595959" w:themeColor="text1" w:themeTint="A6"/>
          </w:rPr>
          <w:t>Desarrollo</w:t>
        </w:r>
        <w:r w:rsidRPr="00D63A6D">
          <w:rPr>
            <w:rFonts w:cstheme="minorHAnsi"/>
            <w:noProof/>
            <w:webHidden/>
            <w:color w:val="595959" w:themeColor="text1" w:themeTint="A6"/>
          </w:rPr>
          <w:tab/>
        </w:r>
        <w:r w:rsidRPr="00D63A6D">
          <w:rPr>
            <w:rFonts w:cstheme="minorHAnsi"/>
            <w:noProof/>
            <w:webHidden/>
            <w:color w:val="595959" w:themeColor="text1" w:themeTint="A6"/>
          </w:rPr>
          <w:fldChar w:fldCharType="begin"/>
        </w:r>
        <w:r w:rsidRPr="00D63A6D">
          <w:rPr>
            <w:rFonts w:cstheme="minorHAnsi"/>
            <w:noProof/>
            <w:webHidden/>
            <w:color w:val="595959" w:themeColor="text1" w:themeTint="A6"/>
          </w:rPr>
          <w:instrText xml:space="preserve"> PAGEREF _Toc471831142 \h </w:instrText>
        </w:r>
        <w:r w:rsidRPr="00D63A6D">
          <w:rPr>
            <w:rFonts w:cstheme="minorHAnsi"/>
            <w:noProof/>
            <w:webHidden/>
            <w:color w:val="595959" w:themeColor="text1" w:themeTint="A6"/>
          </w:rPr>
        </w:r>
        <w:r w:rsidRPr="00D63A6D">
          <w:rPr>
            <w:rFonts w:cstheme="minorHAnsi"/>
            <w:noProof/>
            <w:webHidden/>
            <w:color w:val="595959" w:themeColor="text1" w:themeTint="A6"/>
          </w:rPr>
          <w:fldChar w:fldCharType="separate"/>
        </w:r>
        <w:r w:rsidRPr="00D63A6D">
          <w:rPr>
            <w:rFonts w:cstheme="minorHAnsi"/>
            <w:noProof/>
            <w:webHidden/>
            <w:color w:val="595959" w:themeColor="text1" w:themeTint="A6"/>
          </w:rPr>
          <w:t>3</w:t>
        </w:r>
        <w:r w:rsidRPr="00D63A6D">
          <w:rPr>
            <w:rFonts w:cstheme="minorHAnsi"/>
            <w:noProof/>
            <w:webHidden/>
            <w:color w:val="595959" w:themeColor="text1" w:themeTint="A6"/>
          </w:rPr>
          <w:fldChar w:fldCharType="end"/>
        </w:r>
      </w:hyperlink>
    </w:p>
    <w:p w14:paraId="635613BB" w14:textId="77777777" w:rsidR="00DC0E65" w:rsidRPr="00D63A6D" w:rsidRDefault="00DC0E65" w:rsidP="00DC0E65">
      <w:pPr>
        <w:pStyle w:val="TDC1"/>
        <w:rPr>
          <w:rFonts w:eastAsiaTheme="minorEastAsia" w:cstheme="minorHAnsi"/>
          <w:noProof/>
          <w:color w:val="595959" w:themeColor="text1" w:themeTint="A6"/>
          <w:lang w:eastAsia="es-CL"/>
        </w:rPr>
      </w:pPr>
      <w:hyperlink w:anchor="_Toc471831143" w:history="1">
        <w:r w:rsidRPr="00D63A6D">
          <w:rPr>
            <w:rStyle w:val="Hipervnculo"/>
            <w:rFonts w:cstheme="minorHAnsi"/>
            <w:noProof/>
            <w:color w:val="595959" w:themeColor="text1" w:themeTint="A6"/>
            <w:u w:color="FFFFFF" w:themeColor="background1"/>
          </w:rPr>
          <w:t>IV.</w:t>
        </w:r>
        <w:r w:rsidRPr="00D63A6D">
          <w:rPr>
            <w:rFonts w:eastAsiaTheme="minorEastAsia" w:cstheme="minorHAnsi"/>
            <w:noProof/>
            <w:color w:val="595959" w:themeColor="text1" w:themeTint="A6"/>
            <w:lang w:eastAsia="es-CL"/>
          </w:rPr>
          <w:tab/>
        </w:r>
        <w:r w:rsidRPr="00D63A6D">
          <w:rPr>
            <w:rStyle w:val="Hipervnculo"/>
            <w:rFonts w:cstheme="minorHAnsi"/>
            <w:noProof/>
            <w:color w:val="595959" w:themeColor="text1" w:themeTint="A6"/>
          </w:rPr>
          <w:t>Conclusiones</w:t>
        </w:r>
        <w:r w:rsidRPr="00D63A6D">
          <w:rPr>
            <w:rFonts w:cstheme="minorHAnsi"/>
            <w:noProof/>
            <w:webHidden/>
            <w:color w:val="595959" w:themeColor="text1" w:themeTint="A6"/>
          </w:rPr>
          <w:tab/>
        </w:r>
        <w:r w:rsidRPr="00D63A6D">
          <w:rPr>
            <w:rFonts w:cstheme="minorHAnsi"/>
            <w:noProof/>
            <w:webHidden/>
            <w:color w:val="595959" w:themeColor="text1" w:themeTint="A6"/>
          </w:rPr>
          <w:fldChar w:fldCharType="begin"/>
        </w:r>
        <w:r w:rsidRPr="00D63A6D">
          <w:rPr>
            <w:rFonts w:cstheme="minorHAnsi"/>
            <w:noProof/>
            <w:webHidden/>
            <w:color w:val="595959" w:themeColor="text1" w:themeTint="A6"/>
          </w:rPr>
          <w:instrText xml:space="preserve"> PAGEREF _Toc471831143 \h </w:instrText>
        </w:r>
        <w:r w:rsidRPr="00D63A6D">
          <w:rPr>
            <w:rFonts w:cstheme="minorHAnsi"/>
            <w:noProof/>
            <w:webHidden/>
            <w:color w:val="595959" w:themeColor="text1" w:themeTint="A6"/>
          </w:rPr>
        </w:r>
        <w:r w:rsidRPr="00D63A6D">
          <w:rPr>
            <w:rFonts w:cstheme="minorHAnsi"/>
            <w:noProof/>
            <w:webHidden/>
            <w:color w:val="595959" w:themeColor="text1" w:themeTint="A6"/>
          </w:rPr>
          <w:fldChar w:fldCharType="separate"/>
        </w:r>
        <w:r w:rsidRPr="00D63A6D">
          <w:rPr>
            <w:rFonts w:cstheme="minorHAnsi"/>
            <w:noProof/>
            <w:webHidden/>
            <w:color w:val="595959" w:themeColor="text1" w:themeTint="A6"/>
          </w:rPr>
          <w:t>3</w:t>
        </w:r>
        <w:r w:rsidRPr="00D63A6D">
          <w:rPr>
            <w:rFonts w:cstheme="minorHAnsi"/>
            <w:noProof/>
            <w:webHidden/>
            <w:color w:val="595959" w:themeColor="text1" w:themeTint="A6"/>
          </w:rPr>
          <w:fldChar w:fldCharType="end"/>
        </w:r>
      </w:hyperlink>
    </w:p>
    <w:p w14:paraId="783FCCB0" w14:textId="77777777" w:rsidR="00DC0E65" w:rsidRPr="00D63A6D" w:rsidRDefault="00DC0E65" w:rsidP="00DC0E65">
      <w:pPr>
        <w:pStyle w:val="TDC1"/>
        <w:rPr>
          <w:rFonts w:eastAsiaTheme="minorEastAsia" w:cstheme="minorHAnsi"/>
          <w:noProof/>
          <w:color w:val="595959" w:themeColor="text1" w:themeTint="A6"/>
          <w:lang w:eastAsia="es-CL"/>
        </w:rPr>
      </w:pPr>
      <w:hyperlink w:anchor="_Toc471831144" w:history="1">
        <w:r w:rsidRPr="00D63A6D">
          <w:rPr>
            <w:rStyle w:val="Hipervnculo"/>
            <w:rFonts w:cstheme="minorHAnsi"/>
            <w:noProof/>
            <w:color w:val="595959" w:themeColor="text1" w:themeTint="A6"/>
            <w:u w:color="FFFFFF" w:themeColor="background1"/>
          </w:rPr>
          <w:t>V.</w:t>
        </w:r>
        <w:r w:rsidRPr="00D63A6D">
          <w:rPr>
            <w:rFonts w:eastAsiaTheme="minorEastAsia" w:cstheme="minorHAnsi"/>
            <w:noProof/>
            <w:color w:val="595959" w:themeColor="text1" w:themeTint="A6"/>
            <w:lang w:eastAsia="es-CL"/>
          </w:rPr>
          <w:tab/>
        </w:r>
        <w:r w:rsidRPr="00D63A6D">
          <w:rPr>
            <w:rStyle w:val="Hipervnculo"/>
            <w:rFonts w:cstheme="minorHAnsi"/>
            <w:noProof/>
            <w:color w:val="595959" w:themeColor="text1" w:themeTint="A6"/>
          </w:rPr>
          <w:t>Referencias bibliográficas</w:t>
        </w:r>
        <w:r w:rsidRPr="00D63A6D">
          <w:rPr>
            <w:rFonts w:cstheme="minorHAnsi"/>
            <w:noProof/>
            <w:webHidden/>
            <w:color w:val="595959" w:themeColor="text1" w:themeTint="A6"/>
          </w:rPr>
          <w:tab/>
        </w:r>
        <w:r w:rsidRPr="00D63A6D">
          <w:rPr>
            <w:rFonts w:cstheme="minorHAnsi"/>
            <w:noProof/>
            <w:webHidden/>
            <w:color w:val="595959" w:themeColor="text1" w:themeTint="A6"/>
          </w:rPr>
          <w:fldChar w:fldCharType="begin"/>
        </w:r>
        <w:r w:rsidRPr="00D63A6D">
          <w:rPr>
            <w:rFonts w:cstheme="minorHAnsi"/>
            <w:noProof/>
            <w:webHidden/>
            <w:color w:val="595959" w:themeColor="text1" w:themeTint="A6"/>
          </w:rPr>
          <w:instrText xml:space="preserve"> PAGEREF _Toc471831144 \h </w:instrText>
        </w:r>
        <w:r w:rsidRPr="00D63A6D">
          <w:rPr>
            <w:rFonts w:cstheme="minorHAnsi"/>
            <w:noProof/>
            <w:webHidden/>
            <w:color w:val="595959" w:themeColor="text1" w:themeTint="A6"/>
          </w:rPr>
        </w:r>
        <w:r w:rsidRPr="00D63A6D">
          <w:rPr>
            <w:rFonts w:cstheme="minorHAnsi"/>
            <w:noProof/>
            <w:webHidden/>
            <w:color w:val="595959" w:themeColor="text1" w:themeTint="A6"/>
          </w:rPr>
          <w:fldChar w:fldCharType="separate"/>
        </w:r>
        <w:r w:rsidRPr="00D63A6D">
          <w:rPr>
            <w:rFonts w:cstheme="minorHAnsi"/>
            <w:noProof/>
            <w:webHidden/>
            <w:color w:val="595959" w:themeColor="text1" w:themeTint="A6"/>
          </w:rPr>
          <w:t>3</w:t>
        </w:r>
        <w:r w:rsidRPr="00D63A6D">
          <w:rPr>
            <w:rFonts w:cstheme="minorHAnsi"/>
            <w:noProof/>
            <w:webHidden/>
            <w:color w:val="595959" w:themeColor="text1" w:themeTint="A6"/>
          </w:rPr>
          <w:fldChar w:fldCharType="end"/>
        </w:r>
      </w:hyperlink>
    </w:p>
    <w:p w14:paraId="429C8163" w14:textId="77777777" w:rsidR="0079300B" w:rsidRPr="00D63A6D" w:rsidRDefault="00EF5A12" w:rsidP="0079300B">
      <w:pPr>
        <w:spacing w:line="288" w:lineRule="auto"/>
        <w:jc w:val="center"/>
        <w:rPr>
          <w:rFonts w:cstheme="minorHAnsi"/>
          <w:color w:val="595959" w:themeColor="text1" w:themeTint="A6"/>
        </w:rPr>
      </w:pPr>
      <w:r w:rsidRPr="00D63A6D">
        <w:rPr>
          <w:rFonts w:cstheme="minorHAnsi"/>
          <w:color w:val="595959" w:themeColor="text1" w:themeTint="A6"/>
        </w:rPr>
        <w:fldChar w:fldCharType="end"/>
      </w:r>
    </w:p>
    <w:p w14:paraId="091C79C7" w14:textId="77777777" w:rsidR="0079300B" w:rsidRPr="00D63A6D" w:rsidRDefault="0079300B" w:rsidP="0079300B">
      <w:pPr>
        <w:spacing w:line="288" w:lineRule="auto"/>
        <w:jc w:val="center"/>
        <w:rPr>
          <w:rFonts w:cstheme="minorHAnsi"/>
          <w:color w:val="595959" w:themeColor="text1" w:themeTint="A6"/>
        </w:rPr>
      </w:pPr>
    </w:p>
    <w:p w14:paraId="24786D5C" w14:textId="77777777" w:rsidR="0079300B" w:rsidRPr="00D63A6D" w:rsidRDefault="0079300B" w:rsidP="0079300B">
      <w:pPr>
        <w:spacing w:line="288" w:lineRule="auto"/>
        <w:jc w:val="center"/>
        <w:rPr>
          <w:rFonts w:cstheme="minorHAnsi"/>
          <w:color w:val="A6A6A6" w:themeColor="background1" w:themeShade="A6"/>
          <w:sz w:val="24"/>
        </w:rPr>
      </w:pPr>
      <w:r w:rsidRPr="00D63A6D">
        <w:rPr>
          <w:rFonts w:cstheme="minorHAnsi"/>
          <w:color w:val="A6A6A6" w:themeColor="background1" w:themeShade="A6"/>
          <w:sz w:val="24"/>
          <w:lang w:eastAsia="es-CL"/>
        </w:rPr>
        <w:t xml:space="preserve"> </w:t>
      </w:r>
      <w:r w:rsidR="00E12E22" w:rsidRPr="00D63A6D">
        <w:rPr>
          <w:rFonts w:cstheme="minorHAnsi"/>
          <w:color w:val="A6A6A6" w:themeColor="background1" w:themeShade="A6"/>
          <w:sz w:val="24"/>
          <w:lang w:eastAsia="es-CL"/>
        </w:rPr>
        <w:t>U</w:t>
      </w:r>
      <w:r w:rsidRPr="00D63A6D">
        <w:rPr>
          <w:rFonts w:cstheme="minorHAnsi"/>
          <w:color w:val="A6A6A6" w:themeColor="background1" w:themeShade="A6"/>
          <w:sz w:val="24"/>
        </w:rPr>
        <w:t xml:space="preserve">na vez finalizado el </w:t>
      </w:r>
      <w:r w:rsidR="00E12E22" w:rsidRPr="00D63A6D">
        <w:rPr>
          <w:rFonts w:cstheme="minorHAnsi"/>
          <w:color w:val="A6A6A6" w:themeColor="background1" w:themeShade="A6"/>
          <w:sz w:val="24"/>
        </w:rPr>
        <w:t>informe, actualiza</w:t>
      </w:r>
      <w:r w:rsidRPr="00D63A6D">
        <w:rPr>
          <w:rFonts w:cstheme="minorHAnsi"/>
          <w:color w:val="A6A6A6" w:themeColor="background1" w:themeShade="A6"/>
          <w:sz w:val="24"/>
        </w:rPr>
        <w:t xml:space="preserve"> esta tabla de contenidos, ubicando el mouse sobre ella, y pulsando el botón derecho del mouse. Actualí</w:t>
      </w:r>
      <w:r w:rsidR="00E12E22" w:rsidRPr="00D63A6D">
        <w:rPr>
          <w:rFonts w:cstheme="minorHAnsi"/>
          <w:color w:val="A6A6A6" w:themeColor="background1" w:themeShade="A6"/>
          <w:sz w:val="24"/>
        </w:rPr>
        <w:t>zala en su totalidad y</w:t>
      </w:r>
      <w:r w:rsidRPr="00D63A6D">
        <w:rPr>
          <w:rFonts w:cstheme="minorHAnsi"/>
          <w:color w:val="A6A6A6" w:themeColor="background1" w:themeShade="A6"/>
          <w:sz w:val="24"/>
        </w:rPr>
        <w:t xml:space="preserve"> </w:t>
      </w:r>
      <w:r w:rsidR="00E12E22" w:rsidRPr="00D63A6D">
        <w:rPr>
          <w:rFonts w:cstheme="minorHAnsi"/>
          <w:color w:val="A6A6A6" w:themeColor="background1" w:themeShade="A6"/>
          <w:sz w:val="24"/>
        </w:rPr>
        <w:t>d</w:t>
      </w:r>
      <w:r w:rsidRPr="00D63A6D">
        <w:rPr>
          <w:rFonts w:cstheme="minorHAnsi"/>
          <w:color w:val="A6A6A6" w:themeColor="background1" w:themeShade="A6"/>
          <w:sz w:val="24"/>
        </w:rPr>
        <w:t>éjela en una página independiente de la Introducción</w:t>
      </w:r>
      <w:r w:rsidR="00E12E22" w:rsidRPr="00D63A6D">
        <w:rPr>
          <w:rFonts w:cstheme="minorHAnsi"/>
          <w:color w:val="A6A6A6" w:themeColor="background1" w:themeShade="A6"/>
          <w:sz w:val="24"/>
        </w:rPr>
        <w:t>. F</w:t>
      </w:r>
      <w:r w:rsidRPr="00D63A6D">
        <w:rPr>
          <w:rFonts w:cstheme="minorHAnsi"/>
          <w:color w:val="A6A6A6" w:themeColor="background1" w:themeShade="A6"/>
          <w:sz w:val="24"/>
        </w:rPr>
        <w:t xml:space="preserve">inalmente </w:t>
      </w:r>
      <w:r w:rsidR="00E12E22" w:rsidRPr="00D63A6D">
        <w:rPr>
          <w:rFonts w:cstheme="minorHAnsi"/>
          <w:color w:val="A6A6A6" w:themeColor="background1" w:themeShade="A6"/>
          <w:sz w:val="24"/>
        </w:rPr>
        <w:t>elimina</w:t>
      </w:r>
      <w:r w:rsidRPr="00D63A6D">
        <w:rPr>
          <w:rFonts w:cstheme="minorHAnsi"/>
          <w:color w:val="A6A6A6" w:themeColor="background1" w:themeShade="A6"/>
          <w:sz w:val="24"/>
        </w:rPr>
        <w:t xml:space="preserve"> este texto. </w:t>
      </w:r>
    </w:p>
    <w:p w14:paraId="3B082063" w14:textId="77777777" w:rsidR="004D4368" w:rsidRPr="00D63A6D" w:rsidRDefault="004D4368">
      <w:pPr>
        <w:spacing w:after="160" w:line="259" w:lineRule="auto"/>
        <w:rPr>
          <w:rFonts w:eastAsiaTheme="majorEastAsia" w:cstheme="minorHAnsi"/>
          <w:b/>
          <w:bCs/>
          <w:color w:val="595959" w:themeColor="text1" w:themeTint="A6"/>
          <w:sz w:val="28"/>
          <w:szCs w:val="28"/>
          <w:lang w:eastAsia="es-CL"/>
        </w:rPr>
      </w:pPr>
      <w:bookmarkStart w:id="0" w:name="_Toc471831140"/>
      <w:r w:rsidRPr="00D63A6D">
        <w:rPr>
          <w:rFonts w:cstheme="minorHAnsi"/>
          <w:color w:val="595959" w:themeColor="text1" w:themeTint="A6"/>
        </w:rPr>
        <w:br w:type="page"/>
      </w:r>
    </w:p>
    <w:bookmarkEnd w:id="0"/>
    <w:p w14:paraId="3FFAE253" w14:textId="77777777" w:rsidR="00124CD0" w:rsidRPr="00D63A6D" w:rsidRDefault="00124CD0" w:rsidP="00124CD0">
      <w:pPr>
        <w:pStyle w:val="Estilo3"/>
        <w:ind w:left="708"/>
        <w:rPr>
          <w:rFonts w:cstheme="minorHAnsi"/>
          <w:color w:val="A6A6A6" w:themeColor="background1" w:themeShade="A6"/>
          <w:sz w:val="22"/>
          <w:lang w:eastAsia="es-CL"/>
        </w:rPr>
      </w:pPr>
    </w:p>
    <w:p w14:paraId="5CA83022" w14:textId="77777777" w:rsidR="00D63A6D" w:rsidRPr="00D63A6D" w:rsidRDefault="00D63A6D" w:rsidP="00D63A6D">
      <w:pPr>
        <w:pStyle w:val="TITULO1"/>
        <w:rPr>
          <w:rFonts w:cstheme="minorHAnsi"/>
          <w:lang w:eastAsia="es-MX"/>
        </w:rPr>
      </w:pPr>
      <w:r w:rsidRPr="00D63A6D">
        <w:rPr>
          <w:rFonts w:cstheme="minorHAnsi"/>
          <w:lang w:eastAsia="es-MX"/>
        </w:rPr>
        <w:t>Introducción</w:t>
      </w:r>
    </w:p>
    <w:p w14:paraId="3B4B68A3" w14:textId="77777777" w:rsidR="00D63A6D" w:rsidRPr="00D63A6D" w:rsidRDefault="00D63A6D" w:rsidP="00D63A6D">
      <w:pPr>
        <w:spacing w:after="0" w:line="480" w:lineRule="auto"/>
        <w:ind w:firstLine="720"/>
        <w:rPr>
          <w:rFonts w:eastAsia="Times New Roman" w:cstheme="minorHAnsi"/>
          <w:sz w:val="24"/>
          <w:szCs w:val="24"/>
          <w:lang w:eastAsia="es-MX"/>
        </w:rPr>
      </w:pPr>
      <w:r w:rsidRPr="00D63A6D">
        <w:rPr>
          <w:rFonts w:eastAsia="Times New Roman" w:cstheme="minorHAnsi"/>
          <w:color w:val="000000"/>
          <w:sz w:val="24"/>
          <w:szCs w:val="24"/>
          <w:lang w:eastAsia="es-MX"/>
        </w:rPr>
        <w:t xml:space="preserve">El presente informe corresponde al Trabajo II de la asignatura Evaluación de Proyectos y desarrolla los estudios de producto, recursos, legal y ambiental para la </w:t>
      </w:r>
      <w:r w:rsidRPr="00D63A6D">
        <w:rPr>
          <w:rFonts w:eastAsia="Times New Roman" w:cstheme="minorHAnsi"/>
          <w:b/>
          <w:bCs/>
          <w:color w:val="000000"/>
          <w:sz w:val="24"/>
          <w:szCs w:val="24"/>
          <w:lang w:eastAsia="es-MX"/>
        </w:rPr>
        <w:t>Malla de Interoperabilidad Médica Federada (MIMF)</w:t>
      </w:r>
      <w:r w:rsidRPr="00D63A6D">
        <w:rPr>
          <w:rFonts w:eastAsia="Times New Roman" w:cstheme="minorHAnsi"/>
          <w:color w:val="000000"/>
          <w:sz w:val="24"/>
          <w:szCs w:val="24"/>
          <w:lang w:eastAsia="es-MX"/>
        </w:rPr>
        <w:t>. El proyecto busca resolver un problema crítico del sistema de salud chileno: la fragmentación de las fichas clínicas entre prestadores públicos y privados, lo que obliga a los pacientes a repetir exámenes, dificulta la atención en urgencias y genera riesgos clínicos cuando un paciente es atendido fuera de su red habitual.</w:t>
      </w:r>
    </w:p>
    <w:p w14:paraId="56F9F859" w14:textId="77777777" w:rsidR="00D63A6D" w:rsidRPr="00D63A6D" w:rsidRDefault="00D63A6D" w:rsidP="00D63A6D">
      <w:pPr>
        <w:spacing w:after="0" w:line="480" w:lineRule="auto"/>
        <w:ind w:firstLine="720"/>
        <w:rPr>
          <w:rFonts w:eastAsia="Times New Roman" w:cstheme="minorHAnsi"/>
          <w:sz w:val="24"/>
          <w:szCs w:val="24"/>
          <w:lang w:eastAsia="es-MX"/>
        </w:rPr>
      </w:pPr>
      <w:r w:rsidRPr="00D63A6D">
        <w:rPr>
          <w:rFonts w:eastAsia="Times New Roman" w:cstheme="minorHAnsi"/>
          <w:color w:val="000000"/>
          <w:sz w:val="24"/>
          <w:szCs w:val="24"/>
          <w:lang w:eastAsia="es-MX"/>
        </w:rPr>
        <w:t xml:space="preserve">La MIMF se concibe como una capa nacional de interoperabilidad que conecta sistemas heterogéneos sin reemplazarlos, mediante una arquitectura federada con </w:t>
      </w:r>
      <w:proofErr w:type="spellStart"/>
      <w:r w:rsidRPr="00D63A6D">
        <w:rPr>
          <w:rFonts w:eastAsia="Times New Roman" w:cstheme="minorHAnsi"/>
          <w:color w:val="000000"/>
          <w:sz w:val="24"/>
          <w:szCs w:val="24"/>
          <w:lang w:eastAsia="es-MX"/>
        </w:rPr>
        <w:t>sidecars</w:t>
      </w:r>
      <w:proofErr w:type="spellEnd"/>
      <w:r w:rsidRPr="00D63A6D">
        <w:rPr>
          <w:rFonts w:eastAsia="Times New Roman" w:cstheme="minorHAnsi"/>
          <w:color w:val="000000"/>
          <w:sz w:val="24"/>
          <w:szCs w:val="24"/>
          <w:lang w:eastAsia="es-MX"/>
        </w:rPr>
        <w:t xml:space="preserve"> locales, estándares HL7 FHIR/SNOMED CT, y un Token Físico de Identidad Médica (TPIM) basado en NFC para situaciones de emergencia. La iniciativa se enmarca en la Ley N.º 21.668 sobre interoperabilidad de la ficha clínica electrónica, promulgada en 2024, y debe cumplir con la normativa nacional de protección de datos (Ley N.º 19.628) y de derechos del paciente (Ley N.º 20.584).</w:t>
      </w:r>
    </w:p>
    <w:p w14:paraId="4EB964F1" w14:textId="77777777" w:rsidR="00D63A6D" w:rsidRPr="00D63A6D" w:rsidRDefault="00D63A6D" w:rsidP="00D63A6D">
      <w:pPr>
        <w:spacing w:after="0" w:line="480" w:lineRule="auto"/>
        <w:ind w:firstLine="720"/>
        <w:rPr>
          <w:rFonts w:eastAsia="Times New Roman" w:cstheme="minorHAnsi"/>
          <w:sz w:val="24"/>
          <w:szCs w:val="24"/>
          <w:lang w:eastAsia="es-MX"/>
        </w:rPr>
      </w:pPr>
      <w:r w:rsidRPr="00D63A6D">
        <w:rPr>
          <w:rFonts w:eastAsia="Times New Roman" w:cstheme="minorHAnsi"/>
          <w:color w:val="000000"/>
          <w:sz w:val="24"/>
          <w:szCs w:val="24"/>
          <w:lang w:eastAsia="es-MX"/>
        </w:rPr>
        <w:t xml:space="preserve">Este informe se organiza en cuatro capítulos. El primer capítulo describe la idea de producto, su diseño y el proceso productivo de los datos. El segundo capítulo analiza los recursos: localización de la planta, equipamiento, organigrama, perfiles, remuneraciones y aspectos jurídicos de la constitución de la sociedad. El tercer capítulo examina la normativa aplicable, los permisos y la responsabilidad legal del proyecto. El cuarto capítulo evalúa el impacto ambiental, principalmente en términos de huella de carbono y residuos electrónicos, </w:t>
      </w:r>
      <w:r w:rsidRPr="00D63A6D">
        <w:rPr>
          <w:rFonts w:eastAsia="Times New Roman" w:cstheme="minorHAnsi"/>
          <w:color w:val="000000"/>
          <w:sz w:val="24"/>
          <w:szCs w:val="24"/>
          <w:lang w:eastAsia="es-MX"/>
        </w:rPr>
        <w:lastRenderedPageBreak/>
        <w:t>junto con las medidas mitigadoras y la regulación ambiental chilena. Finalmente se presenta una conclusión integradora y la lista de referencias.</w:t>
      </w:r>
    </w:p>
    <w:p w14:paraId="39625FFF" w14:textId="77777777" w:rsidR="00D63A6D" w:rsidRPr="00D63A6D" w:rsidRDefault="00D63A6D" w:rsidP="00D63A6D">
      <w:pPr>
        <w:pStyle w:val="TITULO2"/>
        <w:rPr>
          <w:rFonts w:cstheme="minorHAnsi"/>
          <w:lang w:eastAsia="es-MX"/>
        </w:rPr>
      </w:pPr>
      <w:r w:rsidRPr="00D63A6D">
        <w:rPr>
          <w:rFonts w:cstheme="minorHAnsi"/>
          <w:lang w:eastAsia="es-MX"/>
        </w:rPr>
        <w:t>1. Descripción del Producto o Servicio</w:t>
      </w:r>
    </w:p>
    <w:p w14:paraId="0E098970" w14:textId="77777777" w:rsidR="00D63A6D" w:rsidRPr="00D63A6D" w:rsidRDefault="00D63A6D" w:rsidP="00D63A6D">
      <w:pPr>
        <w:spacing w:after="0" w:line="480" w:lineRule="auto"/>
        <w:rPr>
          <w:rFonts w:eastAsia="Times New Roman" w:cstheme="minorHAnsi"/>
          <w:sz w:val="24"/>
          <w:szCs w:val="24"/>
          <w:lang w:eastAsia="es-MX"/>
        </w:rPr>
      </w:pPr>
      <w:r w:rsidRPr="00D63A6D">
        <w:rPr>
          <w:rFonts w:eastAsia="Times New Roman" w:cstheme="minorHAnsi"/>
          <w:b/>
          <w:bCs/>
          <w:color w:val="000000"/>
          <w:sz w:val="24"/>
          <w:szCs w:val="24"/>
          <w:lang w:eastAsia="es-MX"/>
        </w:rPr>
        <w:t>1.1 Descripción de la Idea de Producto/Servicio</w:t>
      </w:r>
    </w:p>
    <w:p w14:paraId="1EEA5253" w14:textId="77777777" w:rsidR="00D63A6D" w:rsidRPr="00D63A6D" w:rsidRDefault="00D63A6D" w:rsidP="00D63A6D">
      <w:pPr>
        <w:spacing w:after="0" w:line="480" w:lineRule="auto"/>
        <w:ind w:firstLine="720"/>
        <w:rPr>
          <w:rFonts w:eastAsia="Times New Roman" w:cstheme="minorHAnsi"/>
          <w:sz w:val="24"/>
          <w:szCs w:val="24"/>
          <w:lang w:eastAsia="es-MX"/>
        </w:rPr>
      </w:pPr>
      <w:r w:rsidRPr="00D63A6D">
        <w:rPr>
          <w:rFonts w:eastAsia="Times New Roman" w:cstheme="minorHAnsi"/>
          <w:color w:val="000000"/>
          <w:sz w:val="24"/>
          <w:szCs w:val="24"/>
          <w:lang w:eastAsia="es-MX"/>
        </w:rPr>
        <w:t xml:space="preserve">La </w:t>
      </w:r>
      <w:r w:rsidRPr="00D63A6D">
        <w:rPr>
          <w:rFonts w:eastAsia="Times New Roman" w:cstheme="minorHAnsi"/>
          <w:b/>
          <w:bCs/>
          <w:color w:val="000000"/>
          <w:sz w:val="24"/>
          <w:szCs w:val="24"/>
          <w:lang w:eastAsia="es-MX"/>
        </w:rPr>
        <w:t>MIMF</w:t>
      </w:r>
      <w:r w:rsidRPr="00D63A6D">
        <w:rPr>
          <w:rFonts w:eastAsia="Times New Roman" w:cstheme="minorHAnsi"/>
          <w:color w:val="000000"/>
          <w:sz w:val="24"/>
          <w:szCs w:val="24"/>
          <w:lang w:eastAsia="es-MX"/>
        </w:rPr>
        <w:t xml:space="preserve"> es una capa nacional de interoperabilidad diseñada para conectar sistemas de salud heterogéneos en Chile sin reemplazarlos. Su objetivo central es eliminar las “islas digitales” permitiendo que la información clínica crítica (alergias, diagnósticos, medicamentos) viaje con el paciente de forma digital entre instituciones o de forma física mediante dispositivos NFC en situaciones de emergencia. A diferencia de intentos previos, no busca crear una base de datos central única, sino una red federada donde cada hospital mantiene la soberanía sobre su historial clínico profundo.</w:t>
      </w:r>
    </w:p>
    <w:p w14:paraId="1E64FC51" w14:textId="77777777" w:rsidR="00D63A6D" w:rsidRPr="00D63A6D" w:rsidRDefault="00D63A6D" w:rsidP="00D63A6D">
      <w:pPr>
        <w:spacing w:after="0" w:line="480" w:lineRule="auto"/>
        <w:rPr>
          <w:rFonts w:eastAsia="Times New Roman" w:cstheme="minorHAnsi"/>
          <w:sz w:val="24"/>
          <w:szCs w:val="24"/>
          <w:lang w:eastAsia="es-MX"/>
        </w:rPr>
      </w:pPr>
      <w:r w:rsidRPr="00D63A6D">
        <w:rPr>
          <w:rFonts w:eastAsia="Times New Roman" w:cstheme="minorHAnsi"/>
          <w:b/>
          <w:bCs/>
          <w:color w:val="000000"/>
          <w:sz w:val="24"/>
          <w:szCs w:val="24"/>
          <w:lang w:eastAsia="es-MX"/>
        </w:rPr>
        <w:t>1.2 Diseño del Producto (Atributos y Beneficios)</w:t>
      </w:r>
    </w:p>
    <w:p w14:paraId="233071D0" w14:textId="77777777" w:rsidR="00D63A6D" w:rsidRPr="00D63A6D" w:rsidRDefault="00D63A6D" w:rsidP="00D63A6D">
      <w:pPr>
        <w:spacing w:after="0" w:line="480" w:lineRule="auto"/>
        <w:rPr>
          <w:rFonts w:eastAsia="Times New Roman" w:cstheme="minorHAnsi"/>
          <w:sz w:val="24"/>
          <w:szCs w:val="24"/>
          <w:lang w:eastAsia="es-MX"/>
        </w:rPr>
      </w:pPr>
      <w:r w:rsidRPr="00D63A6D">
        <w:rPr>
          <w:rFonts w:eastAsia="Times New Roman" w:cstheme="minorHAnsi"/>
          <w:b/>
          <w:bCs/>
          <w:color w:val="000000"/>
          <w:sz w:val="24"/>
          <w:szCs w:val="24"/>
          <w:lang w:eastAsia="es-MX"/>
        </w:rPr>
        <w:t>Atributos (Características Técnicas)</w:t>
      </w:r>
    </w:p>
    <w:p w14:paraId="148B0FDB" w14:textId="77777777" w:rsidR="00D63A6D" w:rsidRPr="00D63A6D" w:rsidRDefault="00D63A6D" w:rsidP="00D63A6D">
      <w:pPr>
        <w:numPr>
          <w:ilvl w:val="0"/>
          <w:numId w:val="18"/>
        </w:numPr>
        <w:spacing w:after="0" w:line="480" w:lineRule="auto"/>
        <w:textAlignment w:val="baseline"/>
        <w:rPr>
          <w:rFonts w:eastAsia="Times New Roman" w:cstheme="minorHAnsi"/>
          <w:color w:val="000000"/>
          <w:sz w:val="24"/>
          <w:szCs w:val="24"/>
          <w:lang w:eastAsia="es-MX"/>
        </w:rPr>
      </w:pPr>
      <w:r w:rsidRPr="00D63A6D">
        <w:rPr>
          <w:rFonts w:eastAsia="Times New Roman" w:cstheme="minorHAnsi"/>
          <w:b/>
          <w:bCs/>
          <w:color w:val="000000"/>
          <w:sz w:val="24"/>
          <w:szCs w:val="24"/>
          <w:lang w:eastAsia="es-MX"/>
        </w:rPr>
        <w:t xml:space="preserve">Arquitectura Federada Híbrida: </w:t>
      </w:r>
      <w:r w:rsidRPr="00D63A6D">
        <w:rPr>
          <w:rFonts w:eastAsia="Times New Roman" w:cstheme="minorHAnsi"/>
          <w:color w:val="000000"/>
          <w:sz w:val="24"/>
          <w:szCs w:val="24"/>
          <w:lang w:eastAsia="es-MX"/>
        </w:rPr>
        <w:t>mantiene los datos pesados en los nodos locales (hospitales) y centraliza solo el descubrimiento de rutas y el Resumen Vital Nacional (RVN).</w:t>
      </w:r>
    </w:p>
    <w:p w14:paraId="35EC0F7D" w14:textId="77777777" w:rsidR="00D63A6D" w:rsidRPr="00D63A6D" w:rsidRDefault="00D63A6D" w:rsidP="00D63A6D">
      <w:pPr>
        <w:numPr>
          <w:ilvl w:val="0"/>
          <w:numId w:val="18"/>
        </w:numPr>
        <w:spacing w:after="0" w:line="480" w:lineRule="auto"/>
        <w:textAlignment w:val="baseline"/>
        <w:rPr>
          <w:rFonts w:eastAsia="Times New Roman" w:cstheme="minorHAnsi"/>
          <w:color w:val="000000"/>
          <w:sz w:val="24"/>
          <w:szCs w:val="24"/>
          <w:lang w:eastAsia="es-MX"/>
        </w:rPr>
      </w:pPr>
      <w:r w:rsidRPr="00D63A6D">
        <w:rPr>
          <w:rFonts w:eastAsia="Times New Roman" w:cstheme="minorHAnsi"/>
          <w:b/>
          <w:bCs/>
          <w:color w:val="000000"/>
          <w:sz w:val="24"/>
          <w:szCs w:val="24"/>
          <w:lang w:eastAsia="es-MX"/>
        </w:rPr>
        <w:t xml:space="preserve">Integración vía </w:t>
      </w:r>
      <w:proofErr w:type="spellStart"/>
      <w:r w:rsidRPr="00D63A6D">
        <w:rPr>
          <w:rFonts w:eastAsia="Times New Roman" w:cstheme="minorHAnsi"/>
          <w:b/>
          <w:bCs/>
          <w:color w:val="000000"/>
          <w:sz w:val="24"/>
          <w:szCs w:val="24"/>
          <w:lang w:eastAsia="es-MX"/>
        </w:rPr>
        <w:t>Sidecars</w:t>
      </w:r>
      <w:proofErr w:type="spellEnd"/>
      <w:r w:rsidRPr="00D63A6D">
        <w:rPr>
          <w:rFonts w:eastAsia="Times New Roman" w:cstheme="minorHAnsi"/>
          <w:b/>
          <w:bCs/>
          <w:color w:val="000000"/>
          <w:sz w:val="24"/>
          <w:szCs w:val="24"/>
          <w:lang w:eastAsia="es-MX"/>
        </w:rPr>
        <w:t xml:space="preserve">: </w:t>
      </w:r>
      <w:r w:rsidRPr="00D63A6D">
        <w:rPr>
          <w:rFonts w:eastAsia="Times New Roman" w:cstheme="minorHAnsi"/>
          <w:color w:val="000000"/>
          <w:sz w:val="24"/>
          <w:szCs w:val="24"/>
          <w:lang w:eastAsia="es-MX"/>
        </w:rPr>
        <w:t>utiliza agentes externos (</w:t>
      </w:r>
      <w:proofErr w:type="spellStart"/>
      <w:r w:rsidRPr="00D63A6D">
        <w:rPr>
          <w:rFonts w:eastAsia="Times New Roman" w:cstheme="minorHAnsi"/>
          <w:color w:val="000000"/>
          <w:sz w:val="24"/>
          <w:szCs w:val="24"/>
          <w:lang w:eastAsia="es-MX"/>
        </w:rPr>
        <w:t>appliances</w:t>
      </w:r>
      <w:proofErr w:type="spellEnd"/>
      <w:r w:rsidRPr="00D63A6D">
        <w:rPr>
          <w:rFonts w:eastAsia="Times New Roman" w:cstheme="minorHAnsi"/>
          <w:color w:val="000000"/>
          <w:sz w:val="24"/>
          <w:szCs w:val="24"/>
          <w:lang w:eastAsia="es-MX"/>
        </w:rPr>
        <w:t xml:space="preserve">) que actúan como traductores de sistemas </w:t>
      </w:r>
      <w:proofErr w:type="spellStart"/>
      <w:r w:rsidRPr="00D63A6D">
        <w:rPr>
          <w:rFonts w:eastAsia="Times New Roman" w:cstheme="minorHAnsi"/>
          <w:color w:val="000000"/>
          <w:sz w:val="24"/>
          <w:szCs w:val="24"/>
          <w:lang w:eastAsia="es-MX"/>
        </w:rPr>
        <w:t>legacy</w:t>
      </w:r>
      <w:proofErr w:type="spellEnd"/>
      <w:r w:rsidRPr="00D63A6D">
        <w:rPr>
          <w:rFonts w:eastAsia="Times New Roman" w:cstheme="minorHAnsi"/>
          <w:color w:val="000000"/>
          <w:sz w:val="24"/>
          <w:szCs w:val="24"/>
          <w:lang w:eastAsia="es-MX"/>
        </w:rPr>
        <w:t xml:space="preserve"> sin intervenir su código fuente.</w:t>
      </w:r>
    </w:p>
    <w:p w14:paraId="3C1AFA77" w14:textId="77777777" w:rsidR="00D63A6D" w:rsidRPr="00D63A6D" w:rsidRDefault="00D63A6D" w:rsidP="00D63A6D">
      <w:pPr>
        <w:numPr>
          <w:ilvl w:val="0"/>
          <w:numId w:val="18"/>
        </w:numPr>
        <w:spacing w:after="0" w:line="480" w:lineRule="auto"/>
        <w:textAlignment w:val="baseline"/>
        <w:rPr>
          <w:rFonts w:eastAsia="Times New Roman" w:cstheme="minorHAnsi"/>
          <w:color w:val="000000"/>
          <w:sz w:val="24"/>
          <w:szCs w:val="24"/>
          <w:lang w:eastAsia="es-MX"/>
        </w:rPr>
      </w:pPr>
      <w:r w:rsidRPr="00D63A6D">
        <w:rPr>
          <w:rFonts w:eastAsia="Times New Roman" w:cstheme="minorHAnsi"/>
          <w:b/>
          <w:bCs/>
          <w:color w:val="000000"/>
          <w:sz w:val="24"/>
          <w:szCs w:val="24"/>
          <w:lang w:eastAsia="es-MX"/>
        </w:rPr>
        <w:t xml:space="preserve">Estándares Internacionales: </w:t>
      </w:r>
      <w:r w:rsidRPr="00D63A6D">
        <w:rPr>
          <w:rFonts w:eastAsia="Times New Roman" w:cstheme="minorHAnsi"/>
          <w:color w:val="000000"/>
          <w:sz w:val="24"/>
          <w:szCs w:val="24"/>
          <w:lang w:eastAsia="es-MX"/>
        </w:rPr>
        <w:t>emplea HL7 FHIR para la estructura de datos y SNOMED CT/LOINC para garantizar que el significado médico sea el mismo en todo el país.</w:t>
      </w:r>
    </w:p>
    <w:p w14:paraId="720768B7" w14:textId="77777777" w:rsidR="00D63A6D" w:rsidRPr="00D63A6D" w:rsidRDefault="00D63A6D" w:rsidP="00D63A6D">
      <w:pPr>
        <w:numPr>
          <w:ilvl w:val="0"/>
          <w:numId w:val="18"/>
        </w:numPr>
        <w:spacing w:after="0" w:line="480" w:lineRule="auto"/>
        <w:textAlignment w:val="baseline"/>
        <w:rPr>
          <w:rFonts w:eastAsia="Times New Roman" w:cstheme="minorHAnsi"/>
          <w:color w:val="000000"/>
          <w:sz w:val="24"/>
          <w:szCs w:val="24"/>
          <w:lang w:eastAsia="es-MX"/>
        </w:rPr>
      </w:pPr>
      <w:r w:rsidRPr="00D63A6D">
        <w:rPr>
          <w:rFonts w:eastAsia="Times New Roman" w:cstheme="minorHAnsi"/>
          <w:b/>
          <w:bCs/>
          <w:color w:val="000000"/>
          <w:sz w:val="24"/>
          <w:szCs w:val="24"/>
          <w:lang w:eastAsia="es-MX"/>
        </w:rPr>
        <w:t xml:space="preserve">Token Físico (TPIM): </w:t>
      </w:r>
      <w:r w:rsidRPr="00D63A6D">
        <w:rPr>
          <w:rFonts w:eastAsia="Times New Roman" w:cstheme="minorHAnsi"/>
          <w:color w:val="000000"/>
          <w:sz w:val="24"/>
          <w:szCs w:val="24"/>
          <w:lang w:eastAsia="es-MX"/>
        </w:rPr>
        <w:t>dispositivos NFC (pulseras o tarjetas) con doble zona de memoria: una pública para civiles y una privada cifrada para personal médico.</w:t>
      </w:r>
    </w:p>
    <w:p w14:paraId="21492B3E" w14:textId="77777777" w:rsidR="00D63A6D" w:rsidRPr="00D63A6D" w:rsidRDefault="00D63A6D" w:rsidP="00D63A6D">
      <w:pPr>
        <w:numPr>
          <w:ilvl w:val="0"/>
          <w:numId w:val="18"/>
        </w:numPr>
        <w:spacing w:after="0" w:line="480" w:lineRule="auto"/>
        <w:textAlignment w:val="baseline"/>
        <w:rPr>
          <w:rFonts w:eastAsia="Times New Roman" w:cstheme="minorHAnsi"/>
          <w:color w:val="000000"/>
          <w:sz w:val="24"/>
          <w:szCs w:val="24"/>
          <w:lang w:eastAsia="es-MX"/>
        </w:rPr>
      </w:pPr>
      <w:r w:rsidRPr="00D63A6D">
        <w:rPr>
          <w:rFonts w:eastAsia="Times New Roman" w:cstheme="minorHAnsi"/>
          <w:b/>
          <w:bCs/>
          <w:color w:val="000000"/>
          <w:sz w:val="24"/>
          <w:szCs w:val="24"/>
          <w:lang w:eastAsia="es-MX"/>
        </w:rPr>
        <w:lastRenderedPageBreak/>
        <w:t xml:space="preserve">Protocolo </w:t>
      </w:r>
      <w:proofErr w:type="spellStart"/>
      <w:r w:rsidRPr="00D63A6D">
        <w:rPr>
          <w:rFonts w:eastAsia="Times New Roman" w:cstheme="minorHAnsi"/>
          <w:b/>
          <w:bCs/>
          <w:color w:val="000000"/>
          <w:sz w:val="24"/>
          <w:szCs w:val="24"/>
          <w:lang w:eastAsia="es-MX"/>
        </w:rPr>
        <w:t>gRPC</w:t>
      </w:r>
      <w:proofErr w:type="spellEnd"/>
      <w:r w:rsidRPr="00D63A6D">
        <w:rPr>
          <w:rFonts w:eastAsia="Times New Roman" w:cstheme="minorHAnsi"/>
          <w:b/>
          <w:bCs/>
          <w:color w:val="000000"/>
          <w:sz w:val="24"/>
          <w:szCs w:val="24"/>
          <w:lang w:eastAsia="es-MX"/>
        </w:rPr>
        <w:t xml:space="preserve"> + </w:t>
      </w:r>
      <w:proofErr w:type="spellStart"/>
      <w:r w:rsidRPr="00D63A6D">
        <w:rPr>
          <w:rFonts w:eastAsia="Times New Roman" w:cstheme="minorHAnsi"/>
          <w:b/>
          <w:bCs/>
          <w:color w:val="000000"/>
          <w:sz w:val="24"/>
          <w:szCs w:val="24"/>
          <w:lang w:eastAsia="es-MX"/>
        </w:rPr>
        <w:t>Protobuf</w:t>
      </w:r>
      <w:proofErr w:type="spellEnd"/>
      <w:r w:rsidRPr="00D63A6D">
        <w:rPr>
          <w:rFonts w:eastAsia="Times New Roman" w:cstheme="minorHAnsi"/>
          <w:b/>
          <w:bCs/>
          <w:color w:val="000000"/>
          <w:sz w:val="24"/>
          <w:szCs w:val="24"/>
          <w:lang w:eastAsia="es-MX"/>
        </w:rPr>
        <w:t xml:space="preserve">: </w:t>
      </w:r>
      <w:r w:rsidRPr="00D63A6D">
        <w:rPr>
          <w:rFonts w:eastAsia="Times New Roman" w:cstheme="minorHAnsi"/>
          <w:color w:val="000000"/>
          <w:sz w:val="24"/>
          <w:szCs w:val="24"/>
          <w:lang w:eastAsia="es-MX"/>
        </w:rPr>
        <w:t>sistema de comunicación binario de alta velocidad y bajo peso, ideal para zonas con conectividad limitada.</w:t>
      </w:r>
    </w:p>
    <w:p w14:paraId="0F0CBF9F" w14:textId="77777777" w:rsidR="00D63A6D" w:rsidRPr="00D63A6D" w:rsidRDefault="00D63A6D" w:rsidP="00D63A6D">
      <w:pPr>
        <w:numPr>
          <w:ilvl w:val="0"/>
          <w:numId w:val="18"/>
        </w:numPr>
        <w:spacing w:after="0" w:line="480" w:lineRule="auto"/>
        <w:textAlignment w:val="baseline"/>
        <w:rPr>
          <w:rFonts w:eastAsia="Times New Roman" w:cstheme="minorHAnsi"/>
          <w:color w:val="000000"/>
          <w:sz w:val="24"/>
          <w:szCs w:val="24"/>
          <w:lang w:eastAsia="es-MX"/>
        </w:rPr>
      </w:pPr>
      <w:r w:rsidRPr="00D63A6D">
        <w:rPr>
          <w:rFonts w:eastAsia="Times New Roman" w:cstheme="minorHAnsi"/>
          <w:b/>
          <w:bCs/>
          <w:color w:val="000000"/>
          <w:sz w:val="24"/>
          <w:szCs w:val="24"/>
          <w:lang w:eastAsia="es-MX"/>
        </w:rPr>
        <w:t xml:space="preserve">Seguridad Contextual (ABAC): </w:t>
      </w:r>
      <w:r w:rsidRPr="00D63A6D">
        <w:rPr>
          <w:rFonts w:eastAsia="Times New Roman" w:cstheme="minorHAnsi"/>
          <w:color w:val="000000"/>
          <w:sz w:val="24"/>
          <w:szCs w:val="24"/>
          <w:lang w:eastAsia="es-MX"/>
        </w:rPr>
        <w:t>control de acceso basado en atributos (por ejemplo, el médico debe estar de turno y tener una cita activa con el paciente).</w:t>
      </w:r>
    </w:p>
    <w:p w14:paraId="771FDEEC" w14:textId="77777777" w:rsidR="00D63A6D" w:rsidRPr="00D63A6D" w:rsidRDefault="00D63A6D" w:rsidP="00D63A6D">
      <w:pPr>
        <w:spacing w:after="0" w:line="480" w:lineRule="auto"/>
        <w:rPr>
          <w:rFonts w:eastAsia="Times New Roman" w:cstheme="minorHAnsi"/>
          <w:sz w:val="24"/>
          <w:szCs w:val="24"/>
          <w:lang w:eastAsia="es-MX"/>
        </w:rPr>
      </w:pPr>
      <w:r w:rsidRPr="00D63A6D">
        <w:rPr>
          <w:rFonts w:eastAsia="Times New Roman" w:cstheme="minorHAnsi"/>
          <w:b/>
          <w:bCs/>
          <w:color w:val="000000"/>
          <w:sz w:val="24"/>
          <w:szCs w:val="24"/>
          <w:lang w:eastAsia="es-MX"/>
        </w:rPr>
        <w:t>Beneficios</w:t>
      </w:r>
    </w:p>
    <w:p w14:paraId="1CB7EB5D" w14:textId="77777777" w:rsidR="00D63A6D" w:rsidRPr="00D63A6D" w:rsidRDefault="00D63A6D" w:rsidP="00D63A6D">
      <w:pPr>
        <w:numPr>
          <w:ilvl w:val="0"/>
          <w:numId w:val="19"/>
        </w:numPr>
        <w:spacing w:after="0" w:line="480" w:lineRule="auto"/>
        <w:textAlignment w:val="baseline"/>
        <w:rPr>
          <w:rFonts w:eastAsia="Times New Roman" w:cstheme="minorHAnsi"/>
          <w:color w:val="000000"/>
          <w:sz w:val="24"/>
          <w:szCs w:val="24"/>
          <w:lang w:eastAsia="es-MX"/>
        </w:rPr>
      </w:pPr>
      <w:r w:rsidRPr="00D63A6D">
        <w:rPr>
          <w:rFonts w:eastAsia="Times New Roman" w:cstheme="minorHAnsi"/>
          <w:b/>
          <w:bCs/>
          <w:color w:val="000000"/>
          <w:sz w:val="24"/>
          <w:szCs w:val="24"/>
          <w:lang w:eastAsia="es-MX"/>
        </w:rPr>
        <w:t xml:space="preserve">No fricción: </w:t>
      </w:r>
      <w:r w:rsidRPr="00D63A6D">
        <w:rPr>
          <w:rFonts w:eastAsia="Times New Roman" w:cstheme="minorHAnsi"/>
          <w:color w:val="000000"/>
          <w:sz w:val="24"/>
          <w:szCs w:val="24"/>
          <w:lang w:eastAsia="es-MX"/>
        </w:rPr>
        <w:t>no requiere que los hospitales cambien su software actual (EHR), lo que reduce drásticamente los costos de implementación.</w:t>
      </w:r>
    </w:p>
    <w:p w14:paraId="56CD0A5A" w14:textId="77777777" w:rsidR="00D63A6D" w:rsidRPr="00D63A6D" w:rsidRDefault="00D63A6D" w:rsidP="00D63A6D">
      <w:pPr>
        <w:numPr>
          <w:ilvl w:val="0"/>
          <w:numId w:val="19"/>
        </w:numPr>
        <w:spacing w:after="0" w:line="480" w:lineRule="auto"/>
        <w:textAlignment w:val="baseline"/>
        <w:rPr>
          <w:rFonts w:eastAsia="Times New Roman" w:cstheme="minorHAnsi"/>
          <w:color w:val="000000"/>
          <w:sz w:val="24"/>
          <w:szCs w:val="24"/>
          <w:lang w:eastAsia="es-MX"/>
        </w:rPr>
      </w:pPr>
      <w:r w:rsidRPr="00D63A6D">
        <w:rPr>
          <w:rFonts w:eastAsia="Times New Roman" w:cstheme="minorHAnsi"/>
          <w:b/>
          <w:bCs/>
          <w:color w:val="000000"/>
          <w:sz w:val="24"/>
          <w:szCs w:val="24"/>
          <w:lang w:eastAsia="es-MX"/>
        </w:rPr>
        <w:t xml:space="preserve">Continuidad de la atención: </w:t>
      </w:r>
      <w:r w:rsidRPr="00D63A6D">
        <w:rPr>
          <w:rFonts w:eastAsia="Times New Roman" w:cstheme="minorHAnsi"/>
          <w:color w:val="000000"/>
          <w:sz w:val="24"/>
          <w:szCs w:val="24"/>
          <w:lang w:eastAsia="es-MX"/>
        </w:rPr>
        <w:t>el personal de urgencias puede acceder al resumen vital del paciente en menos de tres segundos.</w:t>
      </w:r>
    </w:p>
    <w:p w14:paraId="1313080C" w14:textId="77777777" w:rsidR="00D63A6D" w:rsidRPr="00D63A6D" w:rsidRDefault="00D63A6D" w:rsidP="00D63A6D">
      <w:pPr>
        <w:numPr>
          <w:ilvl w:val="0"/>
          <w:numId w:val="19"/>
        </w:numPr>
        <w:spacing w:after="0" w:line="480" w:lineRule="auto"/>
        <w:textAlignment w:val="baseline"/>
        <w:rPr>
          <w:rFonts w:eastAsia="Times New Roman" w:cstheme="minorHAnsi"/>
          <w:color w:val="000000"/>
          <w:sz w:val="24"/>
          <w:szCs w:val="24"/>
          <w:lang w:eastAsia="es-MX"/>
        </w:rPr>
      </w:pPr>
      <w:r w:rsidRPr="00D63A6D">
        <w:rPr>
          <w:rFonts w:eastAsia="Times New Roman" w:cstheme="minorHAnsi"/>
          <w:b/>
          <w:bCs/>
          <w:color w:val="000000"/>
          <w:sz w:val="24"/>
          <w:szCs w:val="24"/>
          <w:lang w:eastAsia="es-MX"/>
        </w:rPr>
        <w:t>Seguridad en terreno (offline-</w:t>
      </w:r>
      <w:proofErr w:type="spellStart"/>
      <w:r w:rsidRPr="00D63A6D">
        <w:rPr>
          <w:rFonts w:eastAsia="Times New Roman" w:cstheme="minorHAnsi"/>
          <w:b/>
          <w:bCs/>
          <w:color w:val="000000"/>
          <w:sz w:val="24"/>
          <w:szCs w:val="24"/>
          <w:lang w:eastAsia="es-MX"/>
        </w:rPr>
        <w:t>first</w:t>
      </w:r>
      <w:proofErr w:type="spellEnd"/>
      <w:r w:rsidRPr="00D63A6D">
        <w:rPr>
          <w:rFonts w:eastAsia="Times New Roman" w:cstheme="minorHAnsi"/>
          <w:b/>
          <w:bCs/>
          <w:color w:val="000000"/>
          <w:sz w:val="24"/>
          <w:szCs w:val="24"/>
          <w:lang w:eastAsia="es-MX"/>
        </w:rPr>
        <w:t xml:space="preserve">): </w:t>
      </w:r>
      <w:r w:rsidRPr="00D63A6D">
        <w:rPr>
          <w:rFonts w:eastAsia="Times New Roman" w:cstheme="minorHAnsi"/>
          <w:color w:val="000000"/>
          <w:sz w:val="24"/>
          <w:szCs w:val="24"/>
          <w:lang w:eastAsia="es-MX"/>
        </w:rPr>
        <w:t>permite que paramédicos accedan a datos de vida o muerte incluso en zonas rurales sin conexión a internet a través del chip NFC.</w:t>
      </w:r>
    </w:p>
    <w:p w14:paraId="5C2876AB" w14:textId="77777777" w:rsidR="00D63A6D" w:rsidRPr="00D63A6D" w:rsidRDefault="00D63A6D" w:rsidP="00D63A6D">
      <w:pPr>
        <w:numPr>
          <w:ilvl w:val="0"/>
          <w:numId w:val="19"/>
        </w:numPr>
        <w:spacing w:after="0" w:line="480" w:lineRule="auto"/>
        <w:textAlignment w:val="baseline"/>
        <w:rPr>
          <w:rFonts w:eastAsia="Times New Roman" w:cstheme="minorHAnsi"/>
          <w:color w:val="000000"/>
          <w:sz w:val="24"/>
          <w:szCs w:val="24"/>
          <w:lang w:eastAsia="es-MX"/>
        </w:rPr>
      </w:pPr>
      <w:r w:rsidRPr="00D63A6D">
        <w:rPr>
          <w:rFonts w:eastAsia="Times New Roman" w:cstheme="minorHAnsi"/>
          <w:b/>
          <w:bCs/>
          <w:color w:val="000000"/>
          <w:sz w:val="24"/>
          <w:szCs w:val="24"/>
          <w:lang w:eastAsia="es-MX"/>
        </w:rPr>
        <w:t xml:space="preserve">Soberanía de datos: </w:t>
      </w:r>
      <w:r w:rsidRPr="00D63A6D">
        <w:rPr>
          <w:rFonts w:eastAsia="Times New Roman" w:cstheme="minorHAnsi"/>
          <w:color w:val="000000"/>
          <w:sz w:val="24"/>
          <w:szCs w:val="24"/>
          <w:lang w:eastAsia="es-MX"/>
        </w:rPr>
        <w:t>cada institución mantiene la autoría inmutable de sus registros, cumpliendo con la Ley de Protección de Datos Personales.</w:t>
      </w:r>
    </w:p>
    <w:p w14:paraId="175D74CF" w14:textId="77777777" w:rsidR="00D63A6D" w:rsidRPr="00D63A6D" w:rsidRDefault="00D63A6D" w:rsidP="00D63A6D">
      <w:pPr>
        <w:spacing w:after="0" w:line="480" w:lineRule="auto"/>
        <w:rPr>
          <w:rFonts w:eastAsia="Times New Roman" w:cstheme="minorHAnsi"/>
          <w:sz w:val="24"/>
          <w:szCs w:val="24"/>
          <w:lang w:eastAsia="es-MX"/>
        </w:rPr>
      </w:pPr>
      <w:r w:rsidRPr="00D63A6D">
        <w:rPr>
          <w:rFonts w:eastAsia="Times New Roman" w:cstheme="minorHAnsi"/>
          <w:b/>
          <w:bCs/>
          <w:color w:val="000000"/>
          <w:sz w:val="24"/>
          <w:szCs w:val="24"/>
          <w:lang w:eastAsia="es-MX"/>
        </w:rPr>
        <w:t>1.3 Descripción del Proceso Productivo y Controles</w:t>
      </w:r>
    </w:p>
    <w:p w14:paraId="7756F83F" w14:textId="77777777" w:rsidR="00D63A6D" w:rsidRPr="00D63A6D" w:rsidRDefault="00D63A6D" w:rsidP="00D63A6D">
      <w:pPr>
        <w:spacing w:after="0" w:line="480" w:lineRule="auto"/>
        <w:ind w:firstLine="720"/>
        <w:rPr>
          <w:rFonts w:eastAsia="Times New Roman" w:cstheme="minorHAnsi"/>
          <w:sz w:val="24"/>
          <w:szCs w:val="24"/>
          <w:lang w:eastAsia="es-MX"/>
        </w:rPr>
      </w:pPr>
      <w:r w:rsidRPr="00D63A6D">
        <w:rPr>
          <w:rFonts w:eastAsia="Times New Roman" w:cstheme="minorHAnsi"/>
          <w:color w:val="000000"/>
          <w:sz w:val="24"/>
          <w:szCs w:val="24"/>
          <w:lang w:eastAsia="es-MX"/>
        </w:rPr>
        <w:t xml:space="preserve">El proceso de la MIMF no es de manufactura de hardware (excepto la emisión del TPIM), sino un proceso de </w:t>
      </w:r>
      <w:r w:rsidRPr="00D63A6D">
        <w:rPr>
          <w:rFonts w:eastAsia="Times New Roman" w:cstheme="minorHAnsi"/>
          <w:b/>
          <w:bCs/>
          <w:color w:val="000000"/>
          <w:sz w:val="24"/>
          <w:szCs w:val="24"/>
          <w:lang w:eastAsia="es-MX"/>
        </w:rPr>
        <w:t>ingestión, transformación y distribución de datos clínicos</w:t>
      </w:r>
      <w:r w:rsidRPr="00D63A6D">
        <w:rPr>
          <w:rFonts w:eastAsia="Times New Roman" w:cstheme="minorHAnsi"/>
          <w:color w:val="000000"/>
          <w:sz w:val="24"/>
          <w:szCs w:val="24"/>
          <w:lang w:eastAsia="es-MX"/>
        </w:rPr>
        <w:t xml:space="preserve">. El flujo general se ilustra en la Figura 1: los datos se extraen del sistema </w:t>
      </w:r>
      <w:proofErr w:type="spellStart"/>
      <w:r w:rsidRPr="00D63A6D">
        <w:rPr>
          <w:rFonts w:eastAsia="Times New Roman" w:cstheme="minorHAnsi"/>
          <w:color w:val="000000"/>
          <w:sz w:val="24"/>
          <w:szCs w:val="24"/>
          <w:lang w:eastAsia="es-MX"/>
        </w:rPr>
        <w:t>legacy</w:t>
      </w:r>
      <w:proofErr w:type="spellEnd"/>
      <w:r w:rsidRPr="00D63A6D">
        <w:rPr>
          <w:rFonts w:eastAsia="Times New Roman" w:cstheme="minorHAnsi"/>
          <w:color w:val="000000"/>
          <w:sz w:val="24"/>
          <w:szCs w:val="24"/>
          <w:lang w:eastAsia="es-MX"/>
        </w:rPr>
        <w:t xml:space="preserve"> del hospital, se transforman al estándar HL7 FHIR con vocabulario SNOMED CT, se almacenan en un </w:t>
      </w:r>
      <w:proofErr w:type="spellStart"/>
      <w:r w:rsidRPr="00D63A6D">
        <w:rPr>
          <w:rFonts w:eastAsia="Times New Roman" w:cstheme="minorHAnsi"/>
          <w:color w:val="000000"/>
          <w:sz w:val="24"/>
          <w:szCs w:val="24"/>
          <w:lang w:eastAsia="es-MX"/>
        </w:rPr>
        <w:t>staging</w:t>
      </w:r>
      <w:proofErr w:type="spellEnd"/>
      <w:r w:rsidRPr="00D63A6D">
        <w:rPr>
          <w:rFonts w:eastAsia="Times New Roman" w:cstheme="minorHAnsi"/>
          <w:color w:val="000000"/>
          <w:sz w:val="24"/>
          <w:szCs w:val="24"/>
          <w:lang w:eastAsia="es-MX"/>
        </w:rPr>
        <w:t xml:space="preserve"> local, se sincronizan al Hub Central y, finalmente, se distribuyen tanto digitalmente (por </w:t>
      </w:r>
      <w:proofErr w:type="spellStart"/>
      <w:r w:rsidRPr="00D63A6D">
        <w:rPr>
          <w:rFonts w:eastAsia="Times New Roman" w:cstheme="minorHAnsi"/>
          <w:color w:val="000000"/>
          <w:sz w:val="24"/>
          <w:szCs w:val="24"/>
          <w:lang w:eastAsia="es-MX"/>
        </w:rPr>
        <w:t>gRPC</w:t>
      </w:r>
      <w:proofErr w:type="spellEnd"/>
      <w:r w:rsidRPr="00D63A6D">
        <w:rPr>
          <w:rFonts w:eastAsia="Times New Roman" w:cstheme="minorHAnsi"/>
          <w:color w:val="000000"/>
          <w:sz w:val="24"/>
          <w:szCs w:val="24"/>
          <w:lang w:eastAsia="es-MX"/>
        </w:rPr>
        <w:t>) como físicamente (mediante el chip NFC del TPIM).</w:t>
      </w:r>
    </w:p>
    <w:p w14:paraId="5E7E7AED" w14:textId="43175DAF" w:rsidR="00D63A6D" w:rsidRPr="00D63A6D" w:rsidRDefault="00D63A6D" w:rsidP="00D63A6D">
      <w:pPr>
        <w:spacing w:before="120" w:after="0" w:line="240" w:lineRule="auto"/>
        <w:jc w:val="center"/>
        <w:rPr>
          <w:rFonts w:eastAsia="Times New Roman" w:cstheme="minorHAnsi"/>
          <w:sz w:val="24"/>
          <w:szCs w:val="24"/>
          <w:lang w:eastAsia="es-MX"/>
        </w:rPr>
      </w:pPr>
      <w:r w:rsidRPr="00D63A6D">
        <w:rPr>
          <w:rFonts w:eastAsia="Times New Roman" w:cstheme="minorHAnsi"/>
          <w:noProof/>
          <w:color w:val="000000"/>
          <w:sz w:val="24"/>
          <w:szCs w:val="24"/>
          <w:bdr w:val="none" w:sz="0" w:space="0" w:color="auto" w:frame="1"/>
          <w:lang w:eastAsia="es-MX"/>
        </w:rPr>
        <w:lastRenderedPageBreak/>
        <w:drawing>
          <wp:inline distT="0" distB="0" distL="0" distR="0" wp14:anchorId="2CF52E81" wp14:editId="039BCC07">
            <wp:extent cx="5486400" cy="2644775"/>
            <wp:effectExtent l="0" t="0" r="0" b="0"/>
            <wp:docPr id="1585267253"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6400" cy="2644775"/>
                    </a:xfrm>
                    <a:prstGeom prst="rect">
                      <a:avLst/>
                    </a:prstGeom>
                    <a:noFill/>
                    <a:ln>
                      <a:noFill/>
                    </a:ln>
                  </pic:spPr>
                </pic:pic>
              </a:graphicData>
            </a:graphic>
          </wp:inline>
        </w:drawing>
      </w:r>
    </w:p>
    <w:p w14:paraId="353EC179" w14:textId="77777777" w:rsidR="00D63A6D" w:rsidRPr="00D63A6D" w:rsidRDefault="00D63A6D" w:rsidP="00D63A6D">
      <w:pPr>
        <w:spacing w:before="120" w:after="0" w:line="240" w:lineRule="auto"/>
        <w:rPr>
          <w:rFonts w:eastAsia="Times New Roman" w:cstheme="minorHAnsi"/>
          <w:sz w:val="24"/>
          <w:szCs w:val="24"/>
          <w:lang w:eastAsia="es-MX"/>
        </w:rPr>
      </w:pPr>
      <w:r w:rsidRPr="00D63A6D">
        <w:rPr>
          <w:rStyle w:val="Estilo1Car"/>
          <w:rFonts w:cstheme="minorHAnsi"/>
          <w:lang w:eastAsia="es-MX"/>
        </w:rPr>
        <w:t>Figura 1</w:t>
      </w:r>
      <w:r w:rsidRPr="00D63A6D">
        <w:rPr>
          <w:rFonts w:eastAsia="Times New Roman" w:cstheme="minorHAnsi"/>
          <w:color w:val="000000"/>
          <w:sz w:val="24"/>
          <w:szCs w:val="24"/>
          <w:lang w:eastAsia="es-MX"/>
        </w:rPr>
        <w:br/>
        <w:t>Proceso productivo de la MIMF — Pipeline de ingestión, transformación y distribución de datos clínicos</w:t>
      </w:r>
    </w:p>
    <w:p w14:paraId="4390FD99" w14:textId="77777777" w:rsidR="00D63A6D" w:rsidRPr="00D63A6D" w:rsidRDefault="00D63A6D" w:rsidP="00D63A6D">
      <w:pPr>
        <w:spacing w:before="40" w:after="240" w:line="240" w:lineRule="auto"/>
        <w:rPr>
          <w:rFonts w:eastAsia="Times New Roman" w:cstheme="minorHAnsi"/>
          <w:sz w:val="24"/>
          <w:szCs w:val="24"/>
          <w:lang w:eastAsia="es-MX"/>
        </w:rPr>
      </w:pPr>
      <w:r w:rsidRPr="00D63A6D">
        <w:rPr>
          <w:rFonts w:eastAsia="Times New Roman" w:cstheme="minorHAnsi"/>
          <w:color w:val="000000"/>
          <w:sz w:val="24"/>
          <w:szCs w:val="24"/>
          <w:lang w:eastAsia="es-MX"/>
        </w:rPr>
        <w:t>Nota. Las cajas amarillas en la base representan los controles transversales que se aplican en cada etapa del pipeline (semántico, ABAC, auditoría WORM y semáforo de frescura del dato).</w:t>
      </w:r>
    </w:p>
    <w:p w14:paraId="2C5DAABA" w14:textId="77777777" w:rsidR="00D63A6D" w:rsidRPr="00D63A6D" w:rsidRDefault="00D63A6D" w:rsidP="00D63A6D">
      <w:pPr>
        <w:spacing w:after="0" w:line="480" w:lineRule="auto"/>
        <w:rPr>
          <w:rFonts w:eastAsia="Times New Roman" w:cstheme="minorHAnsi"/>
          <w:sz w:val="24"/>
          <w:szCs w:val="24"/>
          <w:lang w:eastAsia="es-MX"/>
        </w:rPr>
      </w:pPr>
      <w:r w:rsidRPr="00D63A6D">
        <w:rPr>
          <w:rFonts w:eastAsia="Times New Roman" w:cstheme="minorHAnsi"/>
          <w:b/>
          <w:bCs/>
          <w:color w:val="000000"/>
          <w:sz w:val="24"/>
          <w:szCs w:val="24"/>
          <w:lang w:eastAsia="es-MX"/>
        </w:rPr>
        <w:t>Etapas del Proceso</w:t>
      </w:r>
    </w:p>
    <w:p w14:paraId="206B7ABD" w14:textId="77777777" w:rsidR="00D63A6D" w:rsidRPr="00D63A6D" w:rsidRDefault="00D63A6D" w:rsidP="00D63A6D">
      <w:pPr>
        <w:spacing w:after="0" w:line="480" w:lineRule="auto"/>
        <w:ind w:left="360" w:hanging="360"/>
        <w:rPr>
          <w:rFonts w:eastAsia="Times New Roman" w:cstheme="minorHAnsi"/>
          <w:sz w:val="24"/>
          <w:szCs w:val="24"/>
          <w:lang w:eastAsia="es-MX"/>
        </w:rPr>
      </w:pPr>
      <w:r w:rsidRPr="00D63A6D">
        <w:rPr>
          <w:rFonts w:eastAsia="Times New Roman" w:cstheme="minorHAnsi"/>
          <w:b/>
          <w:bCs/>
          <w:color w:val="000000"/>
          <w:sz w:val="24"/>
          <w:szCs w:val="24"/>
          <w:lang w:eastAsia="es-MX"/>
        </w:rPr>
        <w:t xml:space="preserve">1. Extracción (E): </w:t>
      </w:r>
      <w:r w:rsidRPr="00D63A6D">
        <w:rPr>
          <w:rFonts w:eastAsia="Times New Roman" w:cstheme="minorHAnsi"/>
          <w:color w:val="000000"/>
          <w:sz w:val="24"/>
          <w:szCs w:val="24"/>
          <w:lang w:eastAsia="es-MX"/>
        </w:rPr>
        <w:t xml:space="preserve">el Sidecar lee los datos de la base de datos </w:t>
      </w:r>
      <w:proofErr w:type="spellStart"/>
      <w:r w:rsidRPr="00D63A6D">
        <w:rPr>
          <w:rFonts w:eastAsia="Times New Roman" w:cstheme="minorHAnsi"/>
          <w:color w:val="000000"/>
          <w:sz w:val="24"/>
          <w:szCs w:val="24"/>
          <w:lang w:eastAsia="es-MX"/>
        </w:rPr>
        <w:t>legacy</w:t>
      </w:r>
      <w:proofErr w:type="spellEnd"/>
      <w:r w:rsidRPr="00D63A6D">
        <w:rPr>
          <w:rFonts w:eastAsia="Times New Roman" w:cstheme="minorHAnsi"/>
          <w:color w:val="000000"/>
          <w:sz w:val="24"/>
          <w:szCs w:val="24"/>
          <w:lang w:eastAsia="es-MX"/>
        </w:rPr>
        <w:t xml:space="preserve"> del hospital sin afectar su rendimiento.</w:t>
      </w:r>
    </w:p>
    <w:p w14:paraId="56505DFB" w14:textId="77777777" w:rsidR="00D63A6D" w:rsidRPr="00D63A6D" w:rsidRDefault="00D63A6D" w:rsidP="00D63A6D">
      <w:pPr>
        <w:spacing w:after="0" w:line="480" w:lineRule="auto"/>
        <w:ind w:left="360" w:hanging="360"/>
        <w:rPr>
          <w:rFonts w:eastAsia="Times New Roman" w:cstheme="minorHAnsi"/>
          <w:sz w:val="24"/>
          <w:szCs w:val="24"/>
          <w:lang w:eastAsia="es-MX"/>
        </w:rPr>
      </w:pPr>
      <w:r w:rsidRPr="00D63A6D">
        <w:rPr>
          <w:rFonts w:eastAsia="Times New Roman" w:cstheme="minorHAnsi"/>
          <w:b/>
          <w:bCs/>
          <w:color w:val="000000"/>
          <w:sz w:val="24"/>
          <w:szCs w:val="24"/>
          <w:lang w:eastAsia="es-MX"/>
        </w:rPr>
        <w:t xml:space="preserve">2. Transformación y </w:t>
      </w:r>
      <w:proofErr w:type="spellStart"/>
      <w:r w:rsidRPr="00D63A6D">
        <w:rPr>
          <w:rFonts w:eastAsia="Times New Roman" w:cstheme="minorHAnsi"/>
          <w:b/>
          <w:bCs/>
          <w:color w:val="000000"/>
          <w:sz w:val="24"/>
          <w:szCs w:val="24"/>
          <w:lang w:eastAsia="es-MX"/>
        </w:rPr>
        <w:t>staging</w:t>
      </w:r>
      <w:proofErr w:type="spellEnd"/>
      <w:r w:rsidRPr="00D63A6D">
        <w:rPr>
          <w:rFonts w:eastAsia="Times New Roman" w:cstheme="minorHAnsi"/>
          <w:b/>
          <w:bCs/>
          <w:color w:val="000000"/>
          <w:sz w:val="24"/>
          <w:szCs w:val="24"/>
          <w:lang w:eastAsia="es-MX"/>
        </w:rPr>
        <w:t xml:space="preserve"> (T): </w:t>
      </w:r>
      <w:r w:rsidRPr="00D63A6D">
        <w:rPr>
          <w:rFonts w:eastAsia="Times New Roman" w:cstheme="minorHAnsi"/>
          <w:color w:val="000000"/>
          <w:sz w:val="24"/>
          <w:szCs w:val="24"/>
          <w:lang w:eastAsia="es-MX"/>
        </w:rPr>
        <w:t xml:space="preserve">los datos se convierten al estándar HL7 FHIR y se mapean semánticamente a SNOMED CT. Se almacenan en un área de </w:t>
      </w:r>
      <w:proofErr w:type="spellStart"/>
      <w:r w:rsidRPr="00D63A6D">
        <w:rPr>
          <w:rFonts w:eastAsia="Times New Roman" w:cstheme="minorHAnsi"/>
          <w:color w:val="000000"/>
          <w:sz w:val="24"/>
          <w:szCs w:val="24"/>
          <w:lang w:eastAsia="es-MX"/>
        </w:rPr>
        <w:t>staging</w:t>
      </w:r>
      <w:proofErr w:type="spellEnd"/>
      <w:r w:rsidRPr="00D63A6D">
        <w:rPr>
          <w:rFonts w:eastAsia="Times New Roman" w:cstheme="minorHAnsi"/>
          <w:color w:val="000000"/>
          <w:sz w:val="24"/>
          <w:szCs w:val="24"/>
          <w:lang w:eastAsia="es-MX"/>
        </w:rPr>
        <w:t xml:space="preserve"> para lecturas rápidas.</w:t>
      </w:r>
    </w:p>
    <w:p w14:paraId="64323E4C" w14:textId="77777777" w:rsidR="00D63A6D" w:rsidRPr="00D63A6D" w:rsidRDefault="00D63A6D" w:rsidP="00D63A6D">
      <w:pPr>
        <w:spacing w:after="0" w:line="480" w:lineRule="auto"/>
        <w:ind w:left="360" w:hanging="360"/>
        <w:rPr>
          <w:rFonts w:eastAsia="Times New Roman" w:cstheme="minorHAnsi"/>
          <w:sz w:val="24"/>
          <w:szCs w:val="24"/>
          <w:lang w:eastAsia="es-MX"/>
        </w:rPr>
      </w:pPr>
      <w:r w:rsidRPr="00D63A6D">
        <w:rPr>
          <w:rFonts w:eastAsia="Times New Roman" w:cstheme="minorHAnsi"/>
          <w:b/>
          <w:bCs/>
          <w:color w:val="000000"/>
          <w:sz w:val="24"/>
          <w:szCs w:val="24"/>
          <w:lang w:eastAsia="es-MX"/>
        </w:rPr>
        <w:t xml:space="preserve">3. Sincronización: </w:t>
      </w:r>
      <w:r w:rsidRPr="00D63A6D">
        <w:rPr>
          <w:rFonts w:eastAsia="Times New Roman" w:cstheme="minorHAnsi"/>
          <w:color w:val="000000"/>
          <w:sz w:val="24"/>
          <w:szCs w:val="24"/>
          <w:lang w:eastAsia="es-MX"/>
        </w:rPr>
        <w:t>el RVN se actualiza en tiempo real en el nodo central, mientras que el historial profundo se mantiene disponible para consultas bajo demanda (</w:t>
      </w:r>
      <w:proofErr w:type="spellStart"/>
      <w:r w:rsidRPr="00D63A6D">
        <w:rPr>
          <w:rFonts w:eastAsia="Times New Roman" w:cstheme="minorHAnsi"/>
          <w:color w:val="000000"/>
          <w:sz w:val="24"/>
          <w:szCs w:val="24"/>
          <w:lang w:eastAsia="es-MX"/>
        </w:rPr>
        <w:t>lazy</w:t>
      </w:r>
      <w:proofErr w:type="spellEnd"/>
      <w:r w:rsidRPr="00D63A6D">
        <w:rPr>
          <w:rFonts w:eastAsia="Times New Roman" w:cstheme="minorHAnsi"/>
          <w:color w:val="000000"/>
          <w:sz w:val="24"/>
          <w:szCs w:val="24"/>
          <w:lang w:eastAsia="es-MX"/>
        </w:rPr>
        <w:t xml:space="preserve"> </w:t>
      </w:r>
      <w:proofErr w:type="spellStart"/>
      <w:r w:rsidRPr="00D63A6D">
        <w:rPr>
          <w:rFonts w:eastAsia="Times New Roman" w:cstheme="minorHAnsi"/>
          <w:color w:val="000000"/>
          <w:sz w:val="24"/>
          <w:szCs w:val="24"/>
          <w:lang w:eastAsia="es-MX"/>
        </w:rPr>
        <w:t>loading</w:t>
      </w:r>
      <w:proofErr w:type="spellEnd"/>
      <w:r w:rsidRPr="00D63A6D">
        <w:rPr>
          <w:rFonts w:eastAsia="Times New Roman" w:cstheme="minorHAnsi"/>
          <w:color w:val="000000"/>
          <w:sz w:val="24"/>
          <w:szCs w:val="24"/>
          <w:lang w:eastAsia="es-MX"/>
        </w:rPr>
        <w:t>).</w:t>
      </w:r>
    </w:p>
    <w:p w14:paraId="768CDAD3" w14:textId="77777777" w:rsidR="00D63A6D" w:rsidRPr="00D63A6D" w:rsidRDefault="00D63A6D" w:rsidP="00D63A6D">
      <w:pPr>
        <w:spacing w:after="0" w:line="480" w:lineRule="auto"/>
        <w:ind w:left="360" w:hanging="360"/>
        <w:rPr>
          <w:rFonts w:eastAsia="Times New Roman" w:cstheme="minorHAnsi"/>
          <w:sz w:val="24"/>
          <w:szCs w:val="24"/>
          <w:lang w:eastAsia="es-MX"/>
        </w:rPr>
      </w:pPr>
      <w:r w:rsidRPr="00D63A6D">
        <w:rPr>
          <w:rFonts w:eastAsia="Times New Roman" w:cstheme="minorHAnsi"/>
          <w:b/>
          <w:bCs/>
          <w:color w:val="000000"/>
          <w:sz w:val="24"/>
          <w:szCs w:val="24"/>
          <w:lang w:eastAsia="es-MX"/>
        </w:rPr>
        <w:t xml:space="preserve">4. Distribución y acceso: </w:t>
      </w:r>
      <w:r w:rsidRPr="00D63A6D">
        <w:rPr>
          <w:rFonts w:eastAsia="Times New Roman" w:cstheme="minorHAnsi"/>
          <w:color w:val="000000"/>
          <w:sz w:val="24"/>
          <w:szCs w:val="24"/>
          <w:lang w:eastAsia="es-MX"/>
        </w:rPr>
        <w:t xml:space="preserve">la red distribuye la información a través de un </w:t>
      </w:r>
      <w:proofErr w:type="spellStart"/>
      <w:r w:rsidRPr="00D63A6D">
        <w:rPr>
          <w:rFonts w:eastAsia="Times New Roman" w:cstheme="minorHAnsi"/>
          <w:color w:val="000000"/>
          <w:sz w:val="24"/>
          <w:szCs w:val="24"/>
          <w:lang w:eastAsia="es-MX"/>
        </w:rPr>
        <w:t>Relay</w:t>
      </w:r>
      <w:proofErr w:type="spellEnd"/>
      <w:r w:rsidRPr="00D63A6D">
        <w:rPr>
          <w:rFonts w:eastAsia="Times New Roman" w:cstheme="minorHAnsi"/>
          <w:color w:val="000000"/>
          <w:sz w:val="24"/>
          <w:szCs w:val="24"/>
          <w:lang w:eastAsia="es-MX"/>
        </w:rPr>
        <w:t xml:space="preserve"> central que supera los firewalls hospitalarios.</w:t>
      </w:r>
    </w:p>
    <w:p w14:paraId="14B3BC1A" w14:textId="77777777" w:rsidR="00D63A6D" w:rsidRPr="00D63A6D" w:rsidRDefault="00D63A6D" w:rsidP="00D63A6D">
      <w:pPr>
        <w:spacing w:after="0" w:line="480" w:lineRule="auto"/>
        <w:rPr>
          <w:rFonts w:eastAsia="Times New Roman" w:cstheme="minorHAnsi"/>
          <w:sz w:val="24"/>
          <w:szCs w:val="24"/>
          <w:lang w:eastAsia="es-MX"/>
        </w:rPr>
      </w:pPr>
      <w:r w:rsidRPr="00D63A6D">
        <w:rPr>
          <w:rFonts w:eastAsia="Times New Roman" w:cstheme="minorHAnsi"/>
          <w:b/>
          <w:bCs/>
          <w:color w:val="000000"/>
          <w:sz w:val="24"/>
          <w:szCs w:val="24"/>
          <w:lang w:eastAsia="es-MX"/>
        </w:rPr>
        <w:t>Controles Determinados</w:t>
      </w:r>
    </w:p>
    <w:p w14:paraId="4E43F70E" w14:textId="77777777" w:rsidR="00D63A6D" w:rsidRPr="00D63A6D" w:rsidRDefault="00D63A6D" w:rsidP="00D63A6D">
      <w:pPr>
        <w:numPr>
          <w:ilvl w:val="0"/>
          <w:numId w:val="20"/>
        </w:numPr>
        <w:spacing w:after="0" w:line="480" w:lineRule="auto"/>
        <w:textAlignment w:val="baseline"/>
        <w:rPr>
          <w:rFonts w:eastAsia="Times New Roman" w:cstheme="minorHAnsi"/>
          <w:color w:val="000000"/>
          <w:sz w:val="24"/>
          <w:szCs w:val="24"/>
          <w:lang w:eastAsia="es-MX"/>
        </w:rPr>
      </w:pPr>
      <w:r w:rsidRPr="00D63A6D">
        <w:rPr>
          <w:rFonts w:eastAsia="Times New Roman" w:cstheme="minorHAnsi"/>
          <w:b/>
          <w:bCs/>
          <w:color w:val="000000"/>
          <w:sz w:val="24"/>
          <w:szCs w:val="24"/>
          <w:lang w:eastAsia="es-MX"/>
        </w:rPr>
        <w:t xml:space="preserve">Control semántico: </w:t>
      </w:r>
      <w:r w:rsidRPr="00D63A6D">
        <w:rPr>
          <w:rFonts w:eastAsia="Times New Roman" w:cstheme="minorHAnsi"/>
          <w:color w:val="000000"/>
          <w:sz w:val="24"/>
          <w:szCs w:val="24"/>
          <w:lang w:eastAsia="es-MX"/>
        </w:rPr>
        <w:t>validación obligatoria de que los términos locales coincidan con la norma nacional (SNOMED CT) antes de ser enviados a la red.</w:t>
      </w:r>
    </w:p>
    <w:p w14:paraId="2069A41D" w14:textId="77777777" w:rsidR="00D63A6D" w:rsidRPr="00D63A6D" w:rsidRDefault="00D63A6D" w:rsidP="00D63A6D">
      <w:pPr>
        <w:numPr>
          <w:ilvl w:val="0"/>
          <w:numId w:val="20"/>
        </w:numPr>
        <w:spacing w:after="0" w:line="480" w:lineRule="auto"/>
        <w:textAlignment w:val="baseline"/>
        <w:rPr>
          <w:rFonts w:eastAsia="Times New Roman" w:cstheme="minorHAnsi"/>
          <w:color w:val="000000"/>
          <w:sz w:val="24"/>
          <w:szCs w:val="24"/>
          <w:lang w:eastAsia="es-MX"/>
        </w:rPr>
      </w:pPr>
      <w:r w:rsidRPr="00D63A6D">
        <w:rPr>
          <w:rFonts w:eastAsia="Times New Roman" w:cstheme="minorHAnsi"/>
          <w:b/>
          <w:bCs/>
          <w:color w:val="000000"/>
          <w:sz w:val="24"/>
          <w:szCs w:val="24"/>
          <w:lang w:eastAsia="es-MX"/>
        </w:rPr>
        <w:lastRenderedPageBreak/>
        <w:t xml:space="preserve">Control de acceso ABAC: </w:t>
      </w:r>
      <w:r w:rsidRPr="00D63A6D">
        <w:rPr>
          <w:rFonts w:eastAsia="Times New Roman" w:cstheme="minorHAnsi"/>
          <w:color w:val="000000"/>
          <w:sz w:val="24"/>
          <w:szCs w:val="24"/>
          <w:lang w:eastAsia="es-MX"/>
        </w:rPr>
        <w:t>verificación dinámica de la identidad, el cargo y el turno del profesional antes de liberar cualquier dato.</w:t>
      </w:r>
    </w:p>
    <w:p w14:paraId="0FC99FB7" w14:textId="77777777" w:rsidR="00D63A6D" w:rsidRPr="00D63A6D" w:rsidRDefault="00D63A6D" w:rsidP="00D63A6D">
      <w:pPr>
        <w:numPr>
          <w:ilvl w:val="0"/>
          <w:numId w:val="20"/>
        </w:numPr>
        <w:spacing w:after="0" w:line="480" w:lineRule="auto"/>
        <w:textAlignment w:val="baseline"/>
        <w:rPr>
          <w:rFonts w:eastAsia="Times New Roman" w:cstheme="minorHAnsi"/>
          <w:color w:val="000000"/>
          <w:sz w:val="24"/>
          <w:szCs w:val="24"/>
          <w:lang w:eastAsia="es-MX"/>
        </w:rPr>
      </w:pPr>
      <w:r w:rsidRPr="00D63A6D">
        <w:rPr>
          <w:rFonts w:eastAsia="Times New Roman" w:cstheme="minorHAnsi"/>
          <w:b/>
          <w:bCs/>
          <w:color w:val="000000"/>
          <w:sz w:val="24"/>
          <w:szCs w:val="24"/>
          <w:lang w:eastAsia="es-MX"/>
        </w:rPr>
        <w:t xml:space="preserve">Auditoría inmutable: </w:t>
      </w:r>
      <w:r w:rsidRPr="00D63A6D">
        <w:rPr>
          <w:rFonts w:eastAsia="Times New Roman" w:cstheme="minorHAnsi"/>
          <w:color w:val="000000"/>
          <w:sz w:val="24"/>
          <w:szCs w:val="24"/>
          <w:lang w:eastAsia="es-MX"/>
        </w:rPr>
        <w:t>registro de cada acceso en un log de tipo “</w:t>
      </w:r>
      <w:proofErr w:type="spellStart"/>
      <w:r w:rsidRPr="00D63A6D">
        <w:rPr>
          <w:rFonts w:eastAsia="Times New Roman" w:cstheme="minorHAnsi"/>
          <w:color w:val="000000"/>
          <w:sz w:val="24"/>
          <w:szCs w:val="24"/>
          <w:lang w:eastAsia="es-MX"/>
        </w:rPr>
        <w:t>Append-Only</w:t>
      </w:r>
      <w:proofErr w:type="spellEnd"/>
      <w:r w:rsidRPr="00D63A6D">
        <w:rPr>
          <w:rFonts w:eastAsia="Times New Roman" w:cstheme="minorHAnsi"/>
          <w:color w:val="000000"/>
          <w:sz w:val="24"/>
          <w:szCs w:val="24"/>
          <w:lang w:eastAsia="es-MX"/>
        </w:rPr>
        <w:t>” que no puede ser borrado ni modificado, asegurando trazabilidad legal.</w:t>
      </w:r>
    </w:p>
    <w:p w14:paraId="4500E547" w14:textId="77777777" w:rsidR="00D63A6D" w:rsidRPr="00D63A6D" w:rsidRDefault="00D63A6D" w:rsidP="00D63A6D">
      <w:pPr>
        <w:numPr>
          <w:ilvl w:val="0"/>
          <w:numId w:val="20"/>
        </w:numPr>
        <w:spacing w:after="0" w:line="480" w:lineRule="auto"/>
        <w:textAlignment w:val="baseline"/>
        <w:rPr>
          <w:rFonts w:eastAsia="Times New Roman" w:cstheme="minorHAnsi"/>
          <w:color w:val="000000"/>
          <w:sz w:val="24"/>
          <w:szCs w:val="24"/>
          <w:lang w:eastAsia="es-MX"/>
        </w:rPr>
      </w:pPr>
      <w:r w:rsidRPr="00D63A6D">
        <w:rPr>
          <w:rFonts w:eastAsia="Times New Roman" w:cstheme="minorHAnsi"/>
          <w:b/>
          <w:bCs/>
          <w:color w:val="000000"/>
          <w:sz w:val="24"/>
          <w:szCs w:val="24"/>
          <w:lang w:eastAsia="es-MX"/>
        </w:rPr>
        <w:t xml:space="preserve">Semáforo de frescura: </w:t>
      </w:r>
      <w:r w:rsidRPr="00D63A6D">
        <w:rPr>
          <w:rFonts w:eastAsia="Times New Roman" w:cstheme="minorHAnsi"/>
          <w:color w:val="000000"/>
          <w:sz w:val="24"/>
          <w:szCs w:val="24"/>
          <w:lang w:eastAsia="es-MX"/>
        </w:rPr>
        <w:t>indicador visual para el médico que muestra qué tan reciente es el dato (especialmente crítico en el uso del chip NFC offline).</w:t>
      </w:r>
    </w:p>
    <w:p w14:paraId="4E68BEAB" w14:textId="77777777" w:rsidR="00D63A6D" w:rsidRPr="00D63A6D" w:rsidRDefault="00D63A6D" w:rsidP="00D63A6D">
      <w:pPr>
        <w:spacing w:after="0" w:line="480" w:lineRule="auto"/>
        <w:jc w:val="center"/>
        <w:rPr>
          <w:rFonts w:eastAsia="Times New Roman" w:cstheme="minorHAnsi"/>
          <w:sz w:val="24"/>
          <w:szCs w:val="24"/>
          <w:lang w:eastAsia="es-MX"/>
        </w:rPr>
      </w:pPr>
      <w:r w:rsidRPr="00D63A6D">
        <w:rPr>
          <w:rFonts w:eastAsia="Times New Roman" w:cstheme="minorHAnsi"/>
          <w:b/>
          <w:bCs/>
          <w:color w:val="000000"/>
          <w:sz w:val="24"/>
          <w:szCs w:val="24"/>
          <w:lang w:eastAsia="es-MX"/>
        </w:rPr>
        <w:t>2. Análisis de Recursos</w:t>
      </w:r>
    </w:p>
    <w:p w14:paraId="236772DA" w14:textId="77777777" w:rsidR="00D63A6D" w:rsidRPr="00D63A6D" w:rsidRDefault="00D63A6D" w:rsidP="00D63A6D">
      <w:pPr>
        <w:spacing w:after="0" w:line="480" w:lineRule="auto"/>
        <w:rPr>
          <w:rFonts w:eastAsia="Times New Roman" w:cstheme="minorHAnsi"/>
          <w:sz w:val="24"/>
          <w:szCs w:val="24"/>
          <w:lang w:eastAsia="es-MX"/>
        </w:rPr>
      </w:pPr>
      <w:r w:rsidRPr="00D63A6D">
        <w:rPr>
          <w:rFonts w:eastAsia="Times New Roman" w:cstheme="minorHAnsi"/>
          <w:b/>
          <w:bCs/>
          <w:color w:val="000000"/>
          <w:sz w:val="24"/>
          <w:szCs w:val="24"/>
          <w:lang w:eastAsia="es-MX"/>
        </w:rPr>
        <w:t>2.1 Localización y Distribución de la Planta (</w:t>
      </w:r>
      <w:proofErr w:type="spellStart"/>
      <w:r w:rsidRPr="00D63A6D">
        <w:rPr>
          <w:rFonts w:eastAsia="Times New Roman" w:cstheme="minorHAnsi"/>
          <w:b/>
          <w:bCs/>
          <w:color w:val="000000"/>
          <w:sz w:val="24"/>
          <w:szCs w:val="24"/>
          <w:lang w:eastAsia="es-MX"/>
        </w:rPr>
        <w:t>Layout</w:t>
      </w:r>
      <w:proofErr w:type="spellEnd"/>
      <w:r w:rsidRPr="00D63A6D">
        <w:rPr>
          <w:rFonts w:eastAsia="Times New Roman" w:cstheme="minorHAnsi"/>
          <w:b/>
          <w:bCs/>
          <w:color w:val="000000"/>
          <w:sz w:val="24"/>
          <w:szCs w:val="24"/>
          <w:lang w:eastAsia="es-MX"/>
        </w:rPr>
        <w:t>)</w:t>
      </w:r>
    </w:p>
    <w:p w14:paraId="52ADC8AC" w14:textId="77777777" w:rsidR="00D63A6D" w:rsidRPr="00D63A6D" w:rsidRDefault="00D63A6D" w:rsidP="00D63A6D">
      <w:pPr>
        <w:spacing w:after="0" w:line="480" w:lineRule="auto"/>
        <w:ind w:firstLine="720"/>
        <w:rPr>
          <w:rFonts w:eastAsia="Times New Roman" w:cstheme="minorHAnsi"/>
          <w:sz w:val="24"/>
          <w:szCs w:val="24"/>
          <w:lang w:eastAsia="es-MX"/>
        </w:rPr>
      </w:pPr>
      <w:r w:rsidRPr="00D63A6D">
        <w:rPr>
          <w:rFonts w:eastAsia="Times New Roman" w:cstheme="minorHAnsi"/>
          <w:color w:val="000000"/>
          <w:sz w:val="24"/>
          <w:szCs w:val="24"/>
          <w:lang w:eastAsia="es-MX"/>
        </w:rPr>
        <w:t xml:space="preserve">La planta central del proyecto se concibe como un espacio único que combina las </w:t>
      </w:r>
      <w:r w:rsidRPr="00D63A6D">
        <w:rPr>
          <w:rFonts w:eastAsia="Times New Roman" w:cstheme="minorHAnsi"/>
          <w:b/>
          <w:bCs/>
          <w:color w:val="000000"/>
          <w:sz w:val="24"/>
          <w:szCs w:val="24"/>
          <w:lang w:eastAsia="es-MX"/>
        </w:rPr>
        <w:t>oficinas administrativas e ingenieriles</w:t>
      </w:r>
      <w:r w:rsidRPr="00D63A6D">
        <w:rPr>
          <w:rFonts w:eastAsia="Times New Roman" w:cstheme="minorHAnsi"/>
          <w:color w:val="000000"/>
          <w:sz w:val="24"/>
          <w:szCs w:val="24"/>
          <w:lang w:eastAsia="es-MX"/>
        </w:rPr>
        <w:t xml:space="preserve"> con un </w:t>
      </w:r>
      <w:proofErr w:type="spellStart"/>
      <w:r w:rsidRPr="00D63A6D">
        <w:rPr>
          <w:rFonts w:eastAsia="Times New Roman" w:cstheme="minorHAnsi"/>
          <w:b/>
          <w:bCs/>
          <w:color w:val="000000"/>
          <w:sz w:val="24"/>
          <w:szCs w:val="24"/>
          <w:lang w:eastAsia="es-MX"/>
        </w:rPr>
        <w:t>datacenter</w:t>
      </w:r>
      <w:proofErr w:type="spellEnd"/>
      <w:r w:rsidRPr="00D63A6D">
        <w:rPr>
          <w:rFonts w:eastAsia="Times New Roman" w:cstheme="minorHAnsi"/>
          <w:b/>
          <w:bCs/>
          <w:color w:val="000000"/>
          <w:sz w:val="24"/>
          <w:szCs w:val="24"/>
          <w:lang w:eastAsia="es-MX"/>
        </w:rPr>
        <w:t xml:space="preserve"> </w:t>
      </w:r>
      <w:proofErr w:type="spellStart"/>
      <w:r w:rsidRPr="00D63A6D">
        <w:rPr>
          <w:rFonts w:eastAsia="Times New Roman" w:cstheme="minorHAnsi"/>
          <w:b/>
          <w:bCs/>
          <w:color w:val="000000"/>
          <w:sz w:val="24"/>
          <w:szCs w:val="24"/>
          <w:lang w:eastAsia="es-MX"/>
        </w:rPr>
        <w:t>on</w:t>
      </w:r>
      <w:proofErr w:type="spellEnd"/>
      <w:r w:rsidRPr="00D63A6D">
        <w:rPr>
          <w:rFonts w:eastAsia="Times New Roman" w:cstheme="minorHAnsi"/>
          <w:b/>
          <w:bCs/>
          <w:color w:val="000000"/>
          <w:sz w:val="24"/>
          <w:szCs w:val="24"/>
          <w:lang w:eastAsia="es-MX"/>
        </w:rPr>
        <w:t>-premise (Tier III)</w:t>
      </w:r>
      <w:r w:rsidRPr="00D63A6D">
        <w:rPr>
          <w:rFonts w:eastAsia="Times New Roman" w:cstheme="minorHAnsi"/>
          <w:color w:val="000000"/>
          <w:sz w:val="24"/>
          <w:szCs w:val="24"/>
          <w:lang w:eastAsia="es-MX"/>
        </w:rPr>
        <w:t xml:space="preserve"> que aloja el rack del Hub Central, el HSM Thales y los sistemas de respaldo (UPS y aire de precisión). La distribución, mostrada en la Figura 2, prioriza la separación física entre el área de trabajo del equipo y la sala de servidores mediante un SAS de doble puerta con control biométrico.</w:t>
      </w:r>
    </w:p>
    <w:p w14:paraId="6FF84027" w14:textId="77777777" w:rsidR="00D63A6D" w:rsidRPr="00D63A6D" w:rsidRDefault="00D63A6D" w:rsidP="00D63A6D">
      <w:pPr>
        <w:spacing w:after="0" w:line="480" w:lineRule="auto"/>
        <w:ind w:firstLine="720"/>
        <w:rPr>
          <w:rFonts w:eastAsia="Times New Roman" w:cstheme="minorHAnsi"/>
          <w:sz w:val="24"/>
          <w:szCs w:val="24"/>
          <w:lang w:eastAsia="es-MX"/>
        </w:rPr>
      </w:pPr>
      <w:r w:rsidRPr="00D63A6D">
        <w:rPr>
          <w:rFonts w:eastAsia="Times New Roman" w:cstheme="minorHAnsi"/>
          <w:color w:val="000000"/>
          <w:sz w:val="24"/>
          <w:szCs w:val="24"/>
          <w:lang w:eastAsia="es-MX"/>
        </w:rPr>
        <w:t xml:space="preserve">El </w:t>
      </w:r>
      <w:r w:rsidRPr="00D63A6D">
        <w:rPr>
          <w:rFonts w:eastAsia="Times New Roman" w:cstheme="minorHAnsi"/>
          <w:b/>
          <w:bCs/>
          <w:color w:val="000000"/>
          <w:sz w:val="24"/>
          <w:szCs w:val="24"/>
          <w:lang w:eastAsia="es-MX"/>
        </w:rPr>
        <w:t>flujo de personas</w:t>
      </w:r>
      <w:r w:rsidRPr="00D63A6D">
        <w:rPr>
          <w:rFonts w:eastAsia="Times New Roman" w:cstheme="minorHAnsi"/>
          <w:color w:val="000000"/>
          <w:sz w:val="24"/>
          <w:szCs w:val="24"/>
          <w:lang w:eastAsia="es-MX"/>
        </w:rPr>
        <w:t xml:space="preserve"> se diseñó en cuatro circuitos diferenciados: (① azul) los pacientes y visitantes ingresan por el acceso principal, son atendidos en recepción donde pueden sincronizar su TPIM en el lector NFC, y salen por la misma vía sin acceder a zonas de trabajo; (② naranjo) el personal de oficina ingresa por la puerta principal y circula entre los puestos de la oficina abierta, la sala de reuniones y la cocina; (③ rojo) el personal técnico autorizado se desplaza desde la oficina hasta el SAS biométrico y, tras la doble esclusa, ingresa al </w:t>
      </w:r>
      <w:proofErr w:type="spellStart"/>
      <w:r w:rsidRPr="00D63A6D">
        <w:rPr>
          <w:rFonts w:eastAsia="Times New Roman" w:cstheme="minorHAnsi"/>
          <w:color w:val="000000"/>
          <w:sz w:val="24"/>
          <w:szCs w:val="24"/>
          <w:lang w:eastAsia="es-MX"/>
        </w:rPr>
        <w:t>datacenter</w:t>
      </w:r>
      <w:proofErr w:type="spellEnd"/>
      <w:r w:rsidRPr="00D63A6D">
        <w:rPr>
          <w:rFonts w:eastAsia="Times New Roman" w:cstheme="minorHAnsi"/>
          <w:color w:val="000000"/>
          <w:sz w:val="24"/>
          <w:szCs w:val="24"/>
          <w:lang w:eastAsia="es-MX"/>
        </w:rPr>
        <w:t>; y (④ violeta) los ingenieros van directamente al laboratorio de hardware NFC para pruebas de TPIM y prototipos de Sidecar.</w:t>
      </w:r>
    </w:p>
    <w:p w14:paraId="21C217EC" w14:textId="11FFE6E4" w:rsidR="00D63A6D" w:rsidRPr="00D63A6D" w:rsidRDefault="00D63A6D" w:rsidP="00D63A6D">
      <w:pPr>
        <w:spacing w:before="120" w:after="0" w:line="240" w:lineRule="auto"/>
        <w:jc w:val="center"/>
        <w:rPr>
          <w:rFonts w:eastAsia="Times New Roman" w:cstheme="minorHAnsi"/>
          <w:sz w:val="24"/>
          <w:szCs w:val="24"/>
          <w:lang w:eastAsia="es-MX"/>
        </w:rPr>
      </w:pPr>
      <w:r w:rsidRPr="00D63A6D">
        <w:rPr>
          <w:rFonts w:eastAsia="Times New Roman" w:cstheme="minorHAnsi"/>
          <w:noProof/>
          <w:color w:val="000000"/>
          <w:sz w:val="24"/>
          <w:szCs w:val="24"/>
          <w:bdr w:val="none" w:sz="0" w:space="0" w:color="auto" w:frame="1"/>
          <w:lang w:eastAsia="es-MX"/>
        </w:rPr>
        <w:lastRenderedPageBreak/>
        <w:drawing>
          <wp:inline distT="0" distB="0" distL="0" distR="0" wp14:anchorId="5505DAD0" wp14:editId="4F47768D">
            <wp:extent cx="5943600" cy="4769485"/>
            <wp:effectExtent l="0" t="0" r="0" b="5715"/>
            <wp:docPr id="886470843"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4769485"/>
                    </a:xfrm>
                    <a:prstGeom prst="rect">
                      <a:avLst/>
                    </a:prstGeom>
                    <a:noFill/>
                    <a:ln>
                      <a:noFill/>
                    </a:ln>
                  </pic:spPr>
                </pic:pic>
              </a:graphicData>
            </a:graphic>
          </wp:inline>
        </w:drawing>
      </w:r>
    </w:p>
    <w:p w14:paraId="2E1C8709" w14:textId="77777777" w:rsidR="00D63A6D" w:rsidRPr="00D63A6D" w:rsidRDefault="00D63A6D" w:rsidP="00D63A6D">
      <w:pPr>
        <w:spacing w:before="120" w:after="0" w:line="240" w:lineRule="auto"/>
        <w:rPr>
          <w:rFonts w:eastAsia="Times New Roman" w:cstheme="minorHAnsi"/>
          <w:sz w:val="24"/>
          <w:szCs w:val="24"/>
          <w:lang w:eastAsia="es-MX"/>
        </w:rPr>
      </w:pPr>
      <w:r w:rsidRPr="00D63A6D">
        <w:rPr>
          <w:rStyle w:val="Estilo1Car"/>
          <w:rFonts w:cstheme="minorHAnsi"/>
          <w:lang w:eastAsia="es-MX"/>
        </w:rPr>
        <w:t>Figura 2</w:t>
      </w:r>
      <w:r w:rsidRPr="00D63A6D">
        <w:rPr>
          <w:rFonts w:eastAsia="Times New Roman" w:cstheme="minorHAnsi"/>
          <w:color w:val="000000"/>
          <w:sz w:val="24"/>
          <w:szCs w:val="24"/>
          <w:lang w:eastAsia="es-MX"/>
        </w:rPr>
        <w:br/>
      </w:r>
      <w:proofErr w:type="spellStart"/>
      <w:r w:rsidRPr="00D63A6D">
        <w:rPr>
          <w:rFonts w:eastAsia="Times New Roman" w:cstheme="minorHAnsi"/>
          <w:color w:val="000000"/>
          <w:sz w:val="24"/>
          <w:szCs w:val="24"/>
          <w:lang w:eastAsia="es-MX"/>
        </w:rPr>
        <w:t>Layout</w:t>
      </w:r>
      <w:proofErr w:type="spellEnd"/>
      <w:r w:rsidRPr="00D63A6D">
        <w:rPr>
          <w:rFonts w:eastAsia="Times New Roman" w:cstheme="minorHAnsi"/>
          <w:color w:val="000000"/>
          <w:sz w:val="24"/>
          <w:szCs w:val="24"/>
          <w:lang w:eastAsia="es-MX"/>
        </w:rPr>
        <w:t xml:space="preserve"> de la planta — Oficinas centrales y </w:t>
      </w:r>
      <w:proofErr w:type="spellStart"/>
      <w:r w:rsidRPr="00D63A6D">
        <w:rPr>
          <w:rFonts w:eastAsia="Times New Roman" w:cstheme="minorHAnsi"/>
          <w:color w:val="000000"/>
          <w:sz w:val="24"/>
          <w:szCs w:val="24"/>
          <w:lang w:eastAsia="es-MX"/>
        </w:rPr>
        <w:t>Datacenter</w:t>
      </w:r>
      <w:proofErr w:type="spellEnd"/>
      <w:r w:rsidRPr="00D63A6D">
        <w:rPr>
          <w:rFonts w:eastAsia="Times New Roman" w:cstheme="minorHAnsi"/>
          <w:color w:val="000000"/>
          <w:sz w:val="24"/>
          <w:szCs w:val="24"/>
          <w:lang w:eastAsia="es-MX"/>
        </w:rPr>
        <w:t xml:space="preserve"> (Hub Central) con flujo de personas</w:t>
      </w:r>
    </w:p>
    <w:p w14:paraId="177536FE" w14:textId="77777777" w:rsidR="00D63A6D" w:rsidRPr="00D63A6D" w:rsidRDefault="00D63A6D" w:rsidP="00D63A6D">
      <w:pPr>
        <w:spacing w:before="40" w:after="240" w:line="240" w:lineRule="auto"/>
        <w:rPr>
          <w:rFonts w:eastAsia="Times New Roman" w:cstheme="minorHAnsi"/>
          <w:sz w:val="24"/>
          <w:szCs w:val="24"/>
          <w:lang w:eastAsia="es-MX"/>
        </w:rPr>
      </w:pPr>
      <w:r w:rsidRPr="00D63A6D">
        <w:rPr>
          <w:rFonts w:eastAsia="Times New Roman" w:cstheme="minorHAnsi"/>
          <w:color w:val="000000"/>
          <w:sz w:val="24"/>
          <w:szCs w:val="24"/>
          <w:lang w:eastAsia="es-MX"/>
        </w:rPr>
        <w:t xml:space="preserve">Nota. Distribución preliminar (≈22 × 14 m) de la sede central. Las flechas de colores muestran los cuatro circuitos de circulación: paciente/visitante (azul), personal de oficina (naranjo segmentado), personal técnico hacia el </w:t>
      </w:r>
      <w:proofErr w:type="spellStart"/>
      <w:r w:rsidRPr="00D63A6D">
        <w:rPr>
          <w:rFonts w:eastAsia="Times New Roman" w:cstheme="minorHAnsi"/>
          <w:color w:val="000000"/>
          <w:sz w:val="24"/>
          <w:szCs w:val="24"/>
          <w:lang w:eastAsia="es-MX"/>
        </w:rPr>
        <w:t>datacenter</w:t>
      </w:r>
      <w:proofErr w:type="spellEnd"/>
      <w:r w:rsidRPr="00D63A6D">
        <w:rPr>
          <w:rFonts w:eastAsia="Times New Roman" w:cstheme="minorHAnsi"/>
          <w:color w:val="000000"/>
          <w:sz w:val="24"/>
          <w:szCs w:val="24"/>
          <w:lang w:eastAsia="es-MX"/>
        </w:rPr>
        <w:t xml:space="preserve"> vía SAS biométrico (rojo) e ingeniero al laboratorio NFC (violeta segmentado). Los nodos perimetrales (</w:t>
      </w:r>
      <w:proofErr w:type="spellStart"/>
      <w:r w:rsidRPr="00D63A6D">
        <w:rPr>
          <w:rFonts w:eastAsia="Times New Roman" w:cstheme="minorHAnsi"/>
          <w:color w:val="000000"/>
          <w:sz w:val="24"/>
          <w:szCs w:val="24"/>
          <w:lang w:eastAsia="es-MX"/>
        </w:rPr>
        <w:t>sidecars</w:t>
      </w:r>
      <w:proofErr w:type="spellEnd"/>
      <w:r w:rsidRPr="00D63A6D">
        <w:rPr>
          <w:rFonts w:eastAsia="Times New Roman" w:cstheme="minorHAnsi"/>
          <w:color w:val="000000"/>
          <w:sz w:val="24"/>
          <w:szCs w:val="24"/>
          <w:lang w:eastAsia="es-MX"/>
        </w:rPr>
        <w:t xml:space="preserve"> en hospitales y CESFAM) y los puntos de interacción ciudadana se despliegan fuera de esta planta.</w:t>
      </w:r>
    </w:p>
    <w:p w14:paraId="06CB7622" w14:textId="77777777" w:rsidR="00D63A6D" w:rsidRPr="00D63A6D" w:rsidRDefault="00D63A6D" w:rsidP="00D63A6D">
      <w:pPr>
        <w:spacing w:after="0" w:line="480" w:lineRule="auto"/>
        <w:ind w:firstLine="720"/>
        <w:rPr>
          <w:rFonts w:eastAsia="Times New Roman" w:cstheme="minorHAnsi"/>
          <w:sz w:val="24"/>
          <w:szCs w:val="24"/>
          <w:lang w:eastAsia="es-MX"/>
        </w:rPr>
      </w:pPr>
      <w:r w:rsidRPr="00D63A6D">
        <w:rPr>
          <w:rFonts w:eastAsia="Times New Roman" w:cstheme="minorHAnsi"/>
          <w:color w:val="000000"/>
          <w:sz w:val="24"/>
          <w:szCs w:val="24"/>
          <w:lang w:eastAsia="es-MX"/>
        </w:rPr>
        <w:t xml:space="preserve">Adicionalmente, dado que la MIMF es una infraestructura digital federada de alcance nacional, fuera de la sede central existe una red de nodos distribuidos. Se define un </w:t>
      </w:r>
      <w:proofErr w:type="spellStart"/>
      <w:r w:rsidRPr="00D63A6D">
        <w:rPr>
          <w:rFonts w:eastAsia="Times New Roman" w:cstheme="minorHAnsi"/>
          <w:b/>
          <w:bCs/>
          <w:color w:val="000000"/>
          <w:sz w:val="24"/>
          <w:szCs w:val="24"/>
          <w:lang w:eastAsia="es-MX"/>
        </w:rPr>
        <w:t>Layout</w:t>
      </w:r>
      <w:proofErr w:type="spellEnd"/>
      <w:r w:rsidRPr="00D63A6D">
        <w:rPr>
          <w:rFonts w:eastAsia="Times New Roman" w:cstheme="minorHAnsi"/>
          <w:b/>
          <w:bCs/>
          <w:color w:val="000000"/>
          <w:sz w:val="24"/>
          <w:szCs w:val="24"/>
          <w:lang w:eastAsia="es-MX"/>
        </w:rPr>
        <w:t xml:space="preserve"> de Implementación Híbrido</w:t>
      </w:r>
      <w:r w:rsidRPr="00D63A6D">
        <w:rPr>
          <w:rFonts w:eastAsia="Times New Roman" w:cstheme="minorHAnsi"/>
          <w:color w:val="000000"/>
          <w:sz w:val="24"/>
          <w:szCs w:val="24"/>
          <w:lang w:eastAsia="es-MX"/>
        </w:rPr>
        <w:t>:</w:t>
      </w:r>
    </w:p>
    <w:p w14:paraId="467FB13F" w14:textId="77777777" w:rsidR="00D63A6D" w:rsidRPr="00D63A6D" w:rsidRDefault="00D63A6D" w:rsidP="00D63A6D">
      <w:pPr>
        <w:spacing w:after="0" w:line="480" w:lineRule="auto"/>
        <w:ind w:left="360" w:hanging="360"/>
        <w:rPr>
          <w:rFonts w:eastAsia="Times New Roman" w:cstheme="minorHAnsi"/>
          <w:sz w:val="24"/>
          <w:szCs w:val="24"/>
          <w:lang w:eastAsia="es-MX"/>
        </w:rPr>
      </w:pPr>
      <w:r w:rsidRPr="00D63A6D">
        <w:rPr>
          <w:rFonts w:eastAsia="Times New Roman" w:cstheme="minorHAnsi"/>
          <w:b/>
          <w:bCs/>
          <w:color w:val="000000"/>
          <w:sz w:val="24"/>
          <w:szCs w:val="24"/>
          <w:lang w:eastAsia="es-MX"/>
        </w:rPr>
        <w:lastRenderedPageBreak/>
        <w:t xml:space="preserve">1. Centro Nacional de Gestión (Hub Central): </w:t>
      </w:r>
      <w:r w:rsidRPr="00D63A6D">
        <w:rPr>
          <w:rFonts w:eastAsia="Times New Roman" w:cstheme="minorHAnsi"/>
          <w:color w:val="000000"/>
          <w:sz w:val="24"/>
          <w:szCs w:val="24"/>
          <w:lang w:eastAsia="es-MX"/>
        </w:rPr>
        <w:t>ubicado estratégicamente en un Data Center de alta disponibilidad (Tier III) con replicación multirregión para evitar puntos únicos de fallo (SPOF).</w:t>
      </w:r>
    </w:p>
    <w:p w14:paraId="2BBF8EE3" w14:textId="77777777" w:rsidR="00D63A6D" w:rsidRPr="00D63A6D" w:rsidRDefault="00D63A6D" w:rsidP="00D63A6D">
      <w:pPr>
        <w:spacing w:after="0" w:line="480" w:lineRule="auto"/>
        <w:ind w:left="360" w:hanging="360"/>
        <w:rPr>
          <w:rFonts w:eastAsia="Times New Roman" w:cstheme="minorHAnsi"/>
          <w:sz w:val="24"/>
          <w:szCs w:val="24"/>
          <w:lang w:eastAsia="es-MX"/>
        </w:rPr>
      </w:pPr>
      <w:r w:rsidRPr="00D63A6D">
        <w:rPr>
          <w:rFonts w:eastAsia="Times New Roman" w:cstheme="minorHAnsi"/>
          <w:b/>
          <w:bCs/>
          <w:color w:val="000000"/>
          <w:sz w:val="24"/>
          <w:szCs w:val="24"/>
          <w:lang w:eastAsia="es-MX"/>
        </w:rPr>
        <w:t xml:space="preserve">2. Nodos Perimetrales (Instalaciones Médicas): </w:t>
      </w:r>
      <w:r w:rsidRPr="00D63A6D">
        <w:rPr>
          <w:rFonts w:eastAsia="Times New Roman" w:cstheme="minorHAnsi"/>
          <w:color w:val="000000"/>
          <w:sz w:val="24"/>
          <w:szCs w:val="24"/>
          <w:lang w:eastAsia="es-MX"/>
        </w:rPr>
        <w:t>el diseño se replica en cada hospital o CESFAM mediante la instalación de un Sidecar (</w:t>
      </w:r>
      <w:proofErr w:type="spellStart"/>
      <w:r w:rsidRPr="00D63A6D">
        <w:rPr>
          <w:rFonts w:eastAsia="Times New Roman" w:cstheme="minorHAnsi"/>
          <w:color w:val="000000"/>
          <w:sz w:val="24"/>
          <w:szCs w:val="24"/>
          <w:lang w:eastAsia="es-MX"/>
        </w:rPr>
        <w:t>Appliance</w:t>
      </w:r>
      <w:proofErr w:type="spellEnd"/>
      <w:r w:rsidRPr="00D63A6D">
        <w:rPr>
          <w:rFonts w:eastAsia="Times New Roman" w:cstheme="minorHAnsi"/>
          <w:color w:val="000000"/>
          <w:sz w:val="24"/>
          <w:szCs w:val="24"/>
          <w:lang w:eastAsia="es-MX"/>
        </w:rPr>
        <w:t>). Este se ubica físicamente en el rack de comunicaciones del centro de salud, actuando como una “caja negra” perimetral.</w:t>
      </w:r>
    </w:p>
    <w:p w14:paraId="6ED95B80" w14:textId="77777777" w:rsidR="00D63A6D" w:rsidRPr="00D63A6D" w:rsidRDefault="00D63A6D" w:rsidP="00D63A6D">
      <w:pPr>
        <w:spacing w:after="0" w:line="480" w:lineRule="auto"/>
        <w:ind w:left="360" w:hanging="360"/>
        <w:rPr>
          <w:rFonts w:eastAsia="Times New Roman" w:cstheme="minorHAnsi"/>
          <w:sz w:val="24"/>
          <w:szCs w:val="24"/>
          <w:lang w:eastAsia="es-MX"/>
        </w:rPr>
      </w:pPr>
      <w:r w:rsidRPr="00D63A6D">
        <w:rPr>
          <w:rFonts w:eastAsia="Times New Roman" w:cstheme="minorHAnsi"/>
          <w:b/>
          <w:bCs/>
          <w:color w:val="000000"/>
          <w:sz w:val="24"/>
          <w:szCs w:val="24"/>
          <w:lang w:eastAsia="es-MX"/>
        </w:rPr>
        <w:t xml:space="preserve">3. Puntos de Interacción Ciudadana: </w:t>
      </w:r>
      <w:r w:rsidRPr="00D63A6D">
        <w:rPr>
          <w:rFonts w:eastAsia="Times New Roman" w:cstheme="minorHAnsi"/>
          <w:color w:val="000000"/>
          <w:sz w:val="24"/>
          <w:szCs w:val="24"/>
          <w:lang w:eastAsia="es-MX"/>
        </w:rPr>
        <w:t>kioscos de autoatención en farmacias y mesones de atención de urgencias donde se ubican los lectores/grabadores NFC para la actualización del TPIM.</w:t>
      </w:r>
    </w:p>
    <w:p w14:paraId="239830D1" w14:textId="77777777" w:rsidR="00D63A6D" w:rsidRPr="00D63A6D" w:rsidRDefault="00D63A6D" w:rsidP="00D63A6D">
      <w:pPr>
        <w:spacing w:after="0" w:line="480" w:lineRule="auto"/>
        <w:rPr>
          <w:rFonts w:eastAsia="Times New Roman" w:cstheme="minorHAnsi"/>
          <w:sz w:val="24"/>
          <w:szCs w:val="24"/>
          <w:lang w:eastAsia="es-MX"/>
        </w:rPr>
      </w:pPr>
      <w:r w:rsidRPr="00D63A6D">
        <w:rPr>
          <w:rFonts w:eastAsia="Times New Roman" w:cstheme="minorHAnsi"/>
          <w:b/>
          <w:bCs/>
          <w:color w:val="000000"/>
          <w:sz w:val="24"/>
          <w:szCs w:val="24"/>
          <w:lang w:eastAsia="es-MX"/>
        </w:rPr>
        <w:t>2.2 Identificación de Maquinarias y Equipos Necesarios</w:t>
      </w:r>
    </w:p>
    <w:p w14:paraId="20958A62" w14:textId="77777777" w:rsidR="00D63A6D" w:rsidRPr="00D63A6D" w:rsidRDefault="00D63A6D" w:rsidP="00D63A6D">
      <w:pPr>
        <w:spacing w:after="0" w:line="480" w:lineRule="auto"/>
        <w:ind w:firstLine="720"/>
        <w:rPr>
          <w:rFonts w:eastAsia="Times New Roman" w:cstheme="minorHAnsi"/>
          <w:sz w:val="24"/>
          <w:szCs w:val="24"/>
          <w:lang w:eastAsia="es-MX"/>
        </w:rPr>
      </w:pPr>
      <w:r w:rsidRPr="00D63A6D">
        <w:rPr>
          <w:rFonts w:eastAsia="Times New Roman" w:cstheme="minorHAnsi"/>
          <w:color w:val="000000"/>
          <w:sz w:val="24"/>
          <w:szCs w:val="24"/>
          <w:lang w:eastAsia="es-MX"/>
        </w:rPr>
        <w:t>A continuación se detalla la lista de activos críticos para la operación de la red, con valores de mercado proyectados a 2026 en pesos chilenos (CLP).</w:t>
      </w:r>
    </w:p>
    <w:tbl>
      <w:tblPr>
        <w:tblW w:w="0" w:type="auto"/>
        <w:tblCellMar>
          <w:top w:w="15" w:type="dxa"/>
          <w:left w:w="15" w:type="dxa"/>
          <w:bottom w:w="15" w:type="dxa"/>
          <w:right w:w="15" w:type="dxa"/>
        </w:tblCellMar>
        <w:tblLook w:val="04A0" w:firstRow="1" w:lastRow="0" w:firstColumn="1" w:lastColumn="0" w:noHBand="0" w:noVBand="1"/>
      </w:tblPr>
      <w:tblGrid>
        <w:gridCol w:w="2574"/>
        <w:gridCol w:w="3410"/>
        <w:gridCol w:w="1457"/>
        <w:gridCol w:w="1953"/>
      </w:tblGrid>
      <w:tr w:rsidR="00D63A6D" w:rsidRPr="00D63A6D" w14:paraId="6CCC773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EA9DE1" w14:textId="77777777" w:rsidR="00D63A6D" w:rsidRPr="00D63A6D" w:rsidRDefault="00D63A6D" w:rsidP="00D63A6D">
            <w:pPr>
              <w:spacing w:after="0" w:line="240" w:lineRule="auto"/>
              <w:jc w:val="center"/>
              <w:rPr>
                <w:rFonts w:eastAsia="Times New Roman" w:cstheme="minorHAnsi"/>
                <w:sz w:val="24"/>
                <w:szCs w:val="24"/>
                <w:lang w:eastAsia="es-MX"/>
              </w:rPr>
            </w:pPr>
            <w:r w:rsidRPr="00D63A6D">
              <w:rPr>
                <w:rFonts w:eastAsia="Times New Roman" w:cstheme="minorHAnsi"/>
                <w:b/>
                <w:bCs/>
                <w:color w:val="000000"/>
                <w:sz w:val="24"/>
                <w:szCs w:val="24"/>
                <w:lang w:eastAsia="es-MX"/>
              </w:rPr>
              <w:t>Activo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B79721" w14:textId="77777777" w:rsidR="00D63A6D" w:rsidRPr="00D63A6D" w:rsidRDefault="00D63A6D" w:rsidP="00D63A6D">
            <w:pPr>
              <w:spacing w:after="0" w:line="240" w:lineRule="auto"/>
              <w:jc w:val="center"/>
              <w:rPr>
                <w:rFonts w:eastAsia="Times New Roman" w:cstheme="minorHAnsi"/>
                <w:sz w:val="24"/>
                <w:szCs w:val="24"/>
                <w:lang w:eastAsia="es-MX"/>
              </w:rPr>
            </w:pPr>
            <w:r w:rsidRPr="00D63A6D">
              <w:rPr>
                <w:rFonts w:eastAsia="Times New Roman" w:cstheme="minorHAnsi"/>
                <w:b/>
                <w:bCs/>
                <w:color w:val="000000"/>
                <w:sz w:val="24"/>
                <w:szCs w:val="24"/>
                <w:lang w:eastAsia="es-MX"/>
              </w:rPr>
              <w:t>Descripción Técnica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2DB762" w14:textId="77777777" w:rsidR="00D63A6D" w:rsidRPr="00D63A6D" w:rsidRDefault="00D63A6D" w:rsidP="00D63A6D">
            <w:pPr>
              <w:spacing w:after="0" w:line="240" w:lineRule="auto"/>
              <w:jc w:val="center"/>
              <w:rPr>
                <w:rFonts w:eastAsia="Times New Roman" w:cstheme="minorHAnsi"/>
                <w:sz w:val="24"/>
                <w:szCs w:val="24"/>
                <w:lang w:eastAsia="es-MX"/>
              </w:rPr>
            </w:pPr>
            <w:r w:rsidRPr="00D63A6D">
              <w:rPr>
                <w:rFonts w:eastAsia="Times New Roman" w:cstheme="minorHAnsi"/>
                <w:b/>
                <w:bCs/>
                <w:color w:val="000000"/>
                <w:sz w:val="24"/>
                <w:szCs w:val="24"/>
                <w:lang w:eastAsia="es-MX"/>
              </w:rPr>
              <w:t>Cantidad (Piloto)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E1281C" w14:textId="77777777" w:rsidR="00D63A6D" w:rsidRPr="00D63A6D" w:rsidRDefault="00D63A6D" w:rsidP="00D63A6D">
            <w:pPr>
              <w:spacing w:after="0" w:line="240" w:lineRule="auto"/>
              <w:jc w:val="center"/>
              <w:rPr>
                <w:rFonts w:eastAsia="Times New Roman" w:cstheme="minorHAnsi"/>
                <w:sz w:val="24"/>
                <w:szCs w:val="24"/>
                <w:lang w:eastAsia="es-MX"/>
              </w:rPr>
            </w:pPr>
            <w:r w:rsidRPr="00D63A6D">
              <w:rPr>
                <w:rFonts w:eastAsia="Times New Roman" w:cstheme="minorHAnsi"/>
                <w:b/>
                <w:bCs/>
                <w:color w:val="000000"/>
                <w:sz w:val="24"/>
                <w:szCs w:val="24"/>
                <w:lang w:eastAsia="es-MX"/>
              </w:rPr>
              <w:t>Costo Unitario (IVA inc.)</w:t>
            </w:r>
          </w:p>
        </w:tc>
      </w:tr>
      <w:tr w:rsidR="00D63A6D" w:rsidRPr="00D63A6D" w14:paraId="055F3D9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073A6B" w14:textId="77777777" w:rsidR="00D63A6D" w:rsidRPr="00D63A6D" w:rsidRDefault="00D63A6D" w:rsidP="00D63A6D">
            <w:pPr>
              <w:spacing w:after="0" w:line="240" w:lineRule="auto"/>
              <w:rPr>
                <w:rFonts w:eastAsia="Times New Roman" w:cstheme="minorHAnsi"/>
                <w:sz w:val="24"/>
                <w:szCs w:val="24"/>
                <w:lang w:eastAsia="es-MX"/>
              </w:rPr>
            </w:pPr>
            <w:r w:rsidRPr="00D63A6D">
              <w:rPr>
                <w:rFonts w:eastAsia="Times New Roman" w:cstheme="minorHAnsi"/>
                <w:color w:val="000000"/>
                <w:sz w:val="24"/>
                <w:szCs w:val="24"/>
                <w:lang w:eastAsia="es-MX"/>
              </w:rPr>
              <w:t>Servidor Rack 1U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592437" w14:textId="77777777" w:rsidR="00D63A6D" w:rsidRPr="00D63A6D" w:rsidRDefault="00D63A6D" w:rsidP="00D63A6D">
            <w:pPr>
              <w:spacing w:after="0" w:line="240" w:lineRule="auto"/>
              <w:rPr>
                <w:rFonts w:eastAsia="Times New Roman" w:cstheme="minorHAnsi"/>
                <w:sz w:val="24"/>
                <w:szCs w:val="24"/>
                <w:lang w:eastAsia="es-MX"/>
              </w:rPr>
            </w:pPr>
            <w:r w:rsidRPr="00D63A6D">
              <w:rPr>
                <w:rFonts w:eastAsia="Times New Roman" w:cstheme="minorHAnsi"/>
                <w:color w:val="000000"/>
                <w:sz w:val="24"/>
                <w:szCs w:val="24"/>
                <w:lang w:eastAsia="es-MX"/>
              </w:rPr>
              <w:t xml:space="preserve">Dell </w:t>
            </w:r>
            <w:proofErr w:type="spellStart"/>
            <w:r w:rsidRPr="00D63A6D">
              <w:rPr>
                <w:rFonts w:eastAsia="Times New Roman" w:cstheme="minorHAnsi"/>
                <w:color w:val="000000"/>
                <w:sz w:val="24"/>
                <w:szCs w:val="24"/>
                <w:lang w:eastAsia="es-MX"/>
              </w:rPr>
              <w:t>PowerEdge</w:t>
            </w:r>
            <w:proofErr w:type="spellEnd"/>
            <w:r w:rsidRPr="00D63A6D">
              <w:rPr>
                <w:rFonts w:eastAsia="Times New Roman" w:cstheme="minorHAnsi"/>
                <w:color w:val="000000"/>
                <w:sz w:val="24"/>
                <w:szCs w:val="24"/>
                <w:lang w:eastAsia="es-MX"/>
              </w:rPr>
              <w:t xml:space="preserve"> R360 o similar (Sidecar Hospitalario)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CF29DE" w14:textId="77777777" w:rsidR="00D63A6D" w:rsidRPr="00D63A6D" w:rsidRDefault="00D63A6D" w:rsidP="00D63A6D">
            <w:pPr>
              <w:spacing w:after="0" w:line="240" w:lineRule="auto"/>
              <w:rPr>
                <w:rFonts w:eastAsia="Times New Roman" w:cstheme="minorHAnsi"/>
                <w:sz w:val="24"/>
                <w:szCs w:val="24"/>
                <w:lang w:eastAsia="es-MX"/>
              </w:rPr>
            </w:pPr>
            <w:r w:rsidRPr="00D63A6D">
              <w:rPr>
                <w:rFonts w:eastAsia="Times New Roman" w:cstheme="minorHAnsi"/>
                <w:color w:val="000000"/>
                <w:sz w:val="24"/>
                <w:szCs w:val="24"/>
                <w:lang w:eastAsia="es-MX"/>
              </w:rPr>
              <w:t>10 unidades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862C53" w14:textId="77777777" w:rsidR="00D63A6D" w:rsidRPr="00D63A6D" w:rsidRDefault="00D63A6D" w:rsidP="00D63A6D">
            <w:pPr>
              <w:spacing w:after="0" w:line="240" w:lineRule="auto"/>
              <w:rPr>
                <w:rFonts w:eastAsia="Times New Roman" w:cstheme="minorHAnsi"/>
                <w:sz w:val="24"/>
                <w:szCs w:val="24"/>
                <w:lang w:eastAsia="es-MX"/>
              </w:rPr>
            </w:pPr>
            <w:r w:rsidRPr="00D63A6D">
              <w:rPr>
                <w:rFonts w:eastAsia="Times New Roman" w:cstheme="minorHAnsi"/>
                <w:color w:val="000000"/>
                <w:sz w:val="24"/>
                <w:szCs w:val="24"/>
                <w:lang w:eastAsia="es-MX"/>
              </w:rPr>
              <w:t>$4.160.000</w:t>
            </w:r>
          </w:p>
        </w:tc>
      </w:tr>
      <w:tr w:rsidR="00D63A6D" w:rsidRPr="00D63A6D" w14:paraId="31DD03A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CB016E" w14:textId="77777777" w:rsidR="00D63A6D" w:rsidRPr="00D63A6D" w:rsidRDefault="00D63A6D" w:rsidP="00D63A6D">
            <w:pPr>
              <w:spacing w:after="0" w:line="240" w:lineRule="auto"/>
              <w:rPr>
                <w:rFonts w:eastAsia="Times New Roman" w:cstheme="minorHAnsi"/>
                <w:sz w:val="24"/>
                <w:szCs w:val="24"/>
                <w:lang w:eastAsia="es-MX"/>
              </w:rPr>
            </w:pPr>
            <w:r w:rsidRPr="00D63A6D">
              <w:rPr>
                <w:rFonts w:eastAsia="Times New Roman" w:cstheme="minorHAnsi"/>
                <w:color w:val="000000"/>
                <w:sz w:val="24"/>
                <w:szCs w:val="24"/>
                <w:lang w:eastAsia="es-MX"/>
              </w:rPr>
              <w:t>Mini PC de Borde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02B38C" w14:textId="77777777" w:rsidR="00D63A6D" w:rsidRPr="00D63A6D" w:rsidRDefault="00D63A6D" w:rsidP="00D63A6D">
            <w:pPr>
              <w:spacing w:after="0" w:line="240" w:lineRule="auto"/>
              <w:rPr>
                <w:rFonts w:eastAsia="Times New Roman" w:cstheme="minorHAnsi"/>
                <w:sz w:val="24"/>
                <w:szCs w:val="24"/>
                <w:lang w:eastAsia="es-MX"/>
              </w:rPr>
            </w:pPr>
            <w:proofErr w:type="spellStart"/>
            <w:r w:rsidRPr="00D63A6D">
              <w:rPr>
                <w:rFonts w:eastAsia="Times New Roman" w:cstheme="minorHAnsi"/>
                <w:color w:val="000000"/>
                <w:sz w:val="24"/>
                <w:szCs w:val="24"/>
                <w:lang w:eastAsia="es-MX"/>
              </w:rPr>
              <w:t>Peladn</w:t>
            </w:r>
            <w:proofErr w:type="spellEnd"/>
            <w:r w:rsidRPr="00D63A6D">
              <w:rPr>
                <w:rFonts w:eastAsia="Times New Roman" w:cstheme="minorHAnsi"/>
                <w:color w:val="000000"/>
                <w:sz w:val="24"/>
                <w:szCs w:val="24"/>
                <w:lang w:eastAsia="es-MX"/>
              </w:rPr>
              <w:t xml:space="preserve"> WO4 / Lenovo Tiny (Sidecar CESFAM)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AEF2DB" w14:textId="77777777" w:rsidR="00D63A6D" w:rsidRPr="00D63A6D" w:rsidRDefault="00D63A6D" w:rsidP="00D63A6D">
            <w:pPr>
              <w:spacing w:after="0" w:line="240" w:lineRule="auto"/>
              <w:rPr>
                <w:rFonts w:eastAsia="Times New Roman" w:cstheme="minorHAnsi"/>
                <w:sz w:val="24"/>
                <w:szCs w:val="24"/>
                <w:lang w:eastAsia="es-MX"/>
              </w:rPr>
            </w:pPr>
            <w:r w:rsidRPr="00D63A6D">
              <w:rPr>
                <w:rFonts w:eastAsia="Times New Roman" w:cstheme="minorHAnsi"/>
                <w:color w:val="000000"/>
                <w:sz w:val="24"/>
                <w:szCs w:val="24"/>
                <w:lang w:eastAsia="es-MX"/>
              </w:rPr>
              <w:t>50 unidades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A76BBE" w14:textId="77777777" w:rsidR="00D63A6D" w:rsidRPr="00D63A6D" w:rsidRDefault="00D63A6D" w:rsidP="00D63A6D">
            <w:pPr>
              <w:spacing w:after="0" w:line="240" w:lineRule="auto"/>
              <w:rPr>
                <w:rFonts w:eastAsia="Times New Roman" w:cstheme="minorHAnsi"/>
                <w:sz w:val="24"/>
                <w:szCs w:val="24"/>
                <w:lang w:eastAsia="es-MX"/>
              </w:rPr>
            </w:pPr>
            <w:r w:rsidRPr="00D63A6D">
              <w:rPr>
                <w:rFonts w:eastAsia="Times New Roman" w:cstheme="minorHAnsi"/>
                <w:color w:val="000000"/>
                <w:sz w:val="24"/>
                <w:szCs w:val="24"/>
                <w:lang w:eastAsia="es-MX"/>
              </w:rPr>
              <w:t>$585.000</w:t>
            </w:r>
          </w:p>
        </w:tc>
      </w:tr>
      <w:tr w:rsidR="00D63A6D" w:rsidRPr="00D63A6D" w14:paraId="34C2407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E12CC2" w14:textId="77777777" w:rsidR="00D63A6D" w:rsidRPr="00D63A6D" w:rsidRDefault="00D63A6D" w:rsidP="00D63A6D">
            <w:pPr>
              <w:spacing w:after="0" w:line="240" w:lineRule="auto"/>
              <w:rPr>
                <w:rFonts w:eastAsia="Times New Roman" w:cstheme="minorHAnsi"/>
                <w:sz w:val="24"/>
                <w:szCs w:val="24"/>
                <w:lang w:eastAsia="es-MX"/>
              </w:rPr>
            </w:pPr>
            <w:r w:rsidRPr="00D63A6D">
              <w:rPr>
                <w:rFonts w:eastAsia="Times New Roman" w:cstheme="minorHAnsi"/>
                <w:color w:val="000000"/>
                <w:sz w:val="24"/>
                <w:szCs w:val="24"/>
                <w:lang w:eastAsia="es-MX"/>
              </w:rPr>
              <w:t>Lector/Grabador NFC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7EB15C" w14:textId="77777777" w:rsidR="00D63A6D" w:rsidRPr="00D63A6D" w:rsidRDefault="00D63A6D" w:rsidP="00D63A6D">
            <w:pPr>
              <w:spacing w:after="0" w:line="240" w:lineRule="auto"/>
              <w:rPr>
                <w:rFonts w:eastAsia="Times New Roman" w:cstheme="minorHAnsi"/>
                <w:sz w:val="24"/>
                <w:szCs w:val="24"/>
                <w:lang w:eastAsia="es-MX"/>
              </w:rPr>
            </w:pPr>
            <w:r w:rsidRPr="00D63A6D">
              <w:rPr>
                <w:rFonts w:eastAsia="Times New Roman" w:cstheme="minorHAnsi"/>
                <w:color w:val="000000"/>
                <w:sz w:val="24"/>
                <w:szCs w:val="24"/>
                <w:lang w:eastAsia="es-MX"/>
              </w:rPr>
              <w:t>ACR122U USB (para mesones de atención)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66CBF6" w14:textId="77777777" w:rsidR="00D63A6D" w:rsidRPr="00D63A6D" w:rsidRDefault="00D63A6D" w:rsidP="00D63A6D">
            <w:pPr>
              <w:spacing w:after="0" w:line="240" w:lineRule="auto"/>
              <w:rPr>
                <w:rFonts w:eastAsia="Times New Roman" w:cstheme="minorHAnsi"/>
                <w:sz w:val="24"/>
                <w:szCs w:val="24"/>
                <w:lang w:eastAsia="es-MX"/>
              </w:rPr>
            </w:pPr>
            <w:r w:rsidRPr="00D63A6D">
              <w:rPr>
                <w:rFonts w:eastAsia="Times New Roman" w:cstheme="minorHAnsi"/>
                <w:color w:val="000000"/>
                <w:sz w:val="24"/>
                <w:szCs w:val="24"/>
                <w:lang w:eastAsia="es-MX"/>
              </w:rPr>
              <w:t>200 unidades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AB5AAB" w14:textId="77777777" w:rsidR="00D63A6D" w:rsidRPr="00D63A6D" w:rsidRDefault="00D63A6D" w:rsidP="00D63A6D">
            <w:pPr>
              <w:spacing w:after="0" w:line="240" w:lineRule="auto"/>
              <w:rPr>
                <w:rFonts w:eastAsia="Times New Roman" w:cstheme="minorHAnsi"/>
                <w:sz w:val="24"/>
                <w:szCs w:val="24"/>
                <w:lang w:eastAsia="es-MX"/>
              </w:rPr>
            </w:pPr>
            <w:r w:rsidRPr="00D63A6D">
              <w:rPr>
                <w:rFonts w:eastAsia="Times New Roman" w:cstheme="minorHAnsi"/>
                <w:color w:val="000000"/>
                <w:sz w:val="24"/>
                <w:szCs w:val="24"/>
                <w:lang w:eastAsia="es-MX"/>
              </w:rPr>
              <w:t>$105.000</w:t>
            </w:r>
          </w:p>
        </w:tc>
      </w:tr>
      <w:tr w:rsidR="00D63A6D" w:rsidRPr="00D63A6D" w14:paraId="012C365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2F7AB5" w14:textId="77777777" w:rsidR="00D63A6D" w:rsidRPr="00D63A6D" w:rsidRDefault="00D63A6D" w:rsidP="00D63A6D">
            <w:pPr>
              <w:spacing w:after="0" w:line="240" w:lineRule="auto"/>
              <w:rPr>
                <w:rFonts w:eastAsia="Times New Roman" w:cstheme="minorHAnsi"/>
                <w:sz w:val="24"/>
                <w:szCs w:val="24"/>
                <w:lang w:eastAsia="es-MX"/>
              </w:rPr>
            </w:pPr>
            <w:r w:rsidRPr="00D63A6D">
              <w:rPr>
                <w:rFonts w:eastAsia="Times New Roman" w:cstheme="minorHAnsi"/>
                <w:color w:val="000000"/>
                <w:sz w:val="24"/>
                <w:szCs w:val="24"/>
                <w:lang w:eastAsia="es-MX"/>
              </w:rPr>
              <w:t>Tokens Físicos (TPIM)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83400F" w14:textId="77777777" w:rsidR="00D63A6D" w:rsidRPr="00D63A6D" w:rsidRDefault="00D63A6D" w:rsidP="00D63A6D">
            <w:pPr>
              <w:spacing w:after="0" w:line="240" w:lineRule="auto"/>
              <w:rPr>
                <w:rFonts w:eastAsia="Times New Roman" w:cstheme="minorHAnsi"/>
                <w:sz w:val="24"/>
                <w:szCs w:val="24"/>
                <w:lang w:eastAsia="es-MX"/>
              </w:rPr>
            </w:pPr>
            <w:r w:rsidRPr="00D63A6D">
              <w:rPr>
                <w:rFonts w:eastAsia="Times New Roman" w:cstheme="minorHAnsi"/>
                <w:color w:val="000000"/>
                <w:sz w:val="24"/>
                <w:szCs w:val="24"/>
                <w:lang w:eastAsia="es-MX"/>
              </w:rPr>
              <w:t>Tarjetas/Pulseras NTAG216 (888 bytes)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3D2BCE" w14:textId="77777777" w:rsidR="00D63A6D" w:rsidRPr="00D63A6D" w:rsidRDefault="00D63A6D" w:rsidP="00D63A6D">
            <w:pPr>
              <w:spacing w:after="0" w:line="240" w:lineRule="auto"/>
              <w:rPr>
                <w:rFonts w:eastAsia="Times New Roman" w:cstheme="minorHAnsi"/>
                <w:sz w:val="24"/>
                <w:szCs w:val="24"/>
                <w:lang w:eastAsia="es-MX"/>
              </w:rPr>
            </w:pPr>
            <w:r w:rsidRPr="00D63A6D">
              <w:rPr>
                <w:rFonts w:eastAsia="Times New Roman" w:cstheme="minorHAnsi"/>
                <w:color w:val="000000"/>
                <w:sz w:val="24"/>
                <w:szCs w:val="24"/>
                <w:lang w:eastAsia="es-MX"/>
              </w:rPr>
              <w:t>10.000 unidades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C66C0E" w14:textId="77777777" w:rsidR="00D63A6D" w:rsidRPr="00D63A6D" w:rsidRDefault="00D63A6D" w:rsidP="00D63A6D">
            <w:pPr>
              <w:spacing w:after="0" w:line="240" w:lineRule="auto"/>
              <w:rPr>
                <w:rFonts w:eastAsia="Times New Roman" w:cstheme="minorHAnsi"/>
                <w:sz w:val="24"/>
                <w:szCs w:val="24"/>
                <w:lang w:eastAsia="es-MX"/>
              </w:rPr>
            </w:pPr>
            <w:r w:rsidRPr="00D63A6D">
              <w:rPr>
                <w:rFonts w:eastAsia="Times New Roman" w:cstheme="minorHAnsi"/>
                <w:color w:val="000000"/>
                <w:sz w:val="24"/>
                <w:szCs w:val="24"/>
                <w:lang w:eastAsia="es-MX"/>
              </w:rPr>
              <w:t>$1.200 (al por mayor)</w:t>
            </w:r>
          </w:p>
        </w:tc>
      </w:tr>
      <w:tr w:rsidR="00D63A6D" w:rsidRPr="00D63A6D" w14:paraId="1693D06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2D9EF8" w14:textId="77777777" w:rsidR="00D63A6D" w:rsidRPr="00D63A6D" w:rsidRDefault="00D63A6D" w:rsidP="00D63A6D">
            <w:pPr>
              <w:spacing w:after="0" w:line="240" w:lineRule="auto"/>
              <w:rPr>
                <w:rFonts w:eastAsia="Times New Roman" w:cstheme="minorHAnsi"/>
                <w:sz w:val="24"/>
                <w:szCs w:val="24"/>
                <w:lang w:eastAsia="es-MX"/>
              </w:rPr>
            </w:pPr>
            <w:r w:rsidRPr="00D63A6D">
              <w:rPr>
                <w:rFonts w:eastAsia="Times New Roman" w:cstheme="minorHAnsi"/>
                <w:color w:val="000000"/>
                <w:sz w:val="24"/>
                <w:szCs w:val="24"/>
                <w:lang w:eastAsia="es-MX"/>
              </w:rPr>
              <w:t>HSM (Hardware Security Module)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385122" w14:textId="77777777" w:rsidR="00D63A6D" w:rsidRPr="00D63A6D" w:rsidRDefault="00D63A6D" w:rsidP="00D63A6D">
            <w:pPr>
              <w:spacing w:after="0" w:line="240" w:lineRule="auto"/>
              <w:rPr>
                <w:rFonts w:eastAsia="Times New Roman" w:cstheme="minorHAnsi"/>
                <w:sz w:val="24"/>
                <w:szCs w:val="24"/>
                <w:lang w:eastAsia="es-MX"/>
              </w:rPr>
            </w:pPr>
            <w:r w:rsidRPr="00D63A6D">
              <w:rPr>
                <w:rFonts w:eastAsia="Times New Roman" w:cstheme="minorHAnsi"/>
                <w:color w:val="000000"/>
                <w:sz w:val="24"/>
                <w:szCs w:val="24"/>
                <w:lang w:eastAsia="es-MX"/>
              </w:rPr>
              <w:t xml:space="preserve">Thales </w:t>
            </w:r>
            <w:proofErr w:type="spellStart"/>
            <w:r w:rsidRPr="00D63A6D">
              <w:rPr>
                <w:rFonts w:eastAsia="Times New Roman" w:cstheme="minorHAnsi"/>
                <w:color w:val="000000"/>
                <w:sz w:val="24"/>
                <w:szCs w:val="24"/>
                <w:lang w:eastAsia="es-MX"/>
              </w:rPr>
              <w:t>nShield</w:t>
            </w:r>
            <w:proofErr w:type="spellEnd"/>
            <w:r w:rsidRPr="00D63A6D">
              <w:rPr>
                <w:rFonts w:eastAsia="Times New Roman" w:cstheme="minorHAnsi"/>
                <w:color w:val="000000"/>
                <w:sz w:val="24"/>
                <w:szCs w:val="24"/>
                <w:lang w:eastAsia="es-MX"/>
              </w:rPr>
              <w:t xml:space="preserve"> para firma de tokens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8D5DCD" w14:textId="77777777" w:rsidR="00D63A6D" w:rsidRPr="00D63A6D" w:rsidRDefault="00D63A6D" w:rsidP="00D63A6D">
            <w:pPr>
              <w:spacing w:after="0" w:line="240" w:lineRule="auto"/>
              <w:rPr>
                <w:rFonts w:eastAsia="Times New Roman" w:cstheme="minorHAnsi"/>
                <w:sz w:val="24"/>
                <w:szCs w:val="24"/>
                <w:lang w:eastAsia="es-MX"/>
              </w:rPr>
            </w:pPr>
            <w:r w:rsidRPr="00D63A6D">
              <w:rPr>
                <w:rFonts w:eastAsia="Times New Roman" w:cstheme="minorHAnsi"/>
                <w:color w:val="000000"/>
                <w:sz w:val="24"/>
                <w:szCs w:val="24"/>
                <w:lang w:eastAsia="es-MX"/>
              </w:rPr>
              <w:t>2 unidades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547EDD" w14:textId="77777777" w:rsidR="00D63A6D" w:rsidRPr="00D63A6D" w:rsidRDefault="00D63A6D" w:rsidP="00D63A6D">
            <w:pPr>
              <w:spacing w:after="0" w:line="240" w:lineRule="auto"/>
              <w:rPr>
                <w:rFonts w:eastAsia="Times New Roman" w:cstheme="minorHAnsi"/>
                <w:sz w:val="24"/>
                <w:szCs w:val="24"/>
                <w:lang w:eastAsia="es-MX"/>
              </w:rPr>
            </w:pPr>
            <w:r w:rsidRPr="00D63A6D">
              <w:rPr>
                <w:rFonts w:eastAsia="Times New Roman" w:cstheme="minorHAnsi"/>
                <w:color w:val="000000"/>
                <w:sz w:val="24"/>
                <w:szCs w:val="24"/>
                <w:lang w:eastAsia="es-MX"/>
              </w:rPr>
              <w:t>$18.500.000</w:t>
            </w:r>
          </w:p>
        </w:tc>
      </w:tr>
    </w:tbl>
    <w:p w14:paraId="3FAF03D1" w14:textId="77777777" w:rsidR="00D63A6D" w:rsidRPr="00D63A6D" w:rsidRDefault="00D63A6D" w:rsidP="00D63A6D">
      <w:pPr>
        <w:spacing w:after="0" w:line="480" w:lineRule="auto"/>
        <w:rPr>
          <w:rFonts w:eastAsia="Times New Roman" w:cstheme="minorHAnsi"/>
          <w:sz w:val="24"/>
          <w:szCs w:val="24"/>
          <w:lang w:eastAsia="es-MX"/>
        </w:rPr>
      </w:pPr>
      <w:r w:rsidRPr="00D63A6D">
        <w:rPr>
          <w:rFonts w:eastAsia="Times New Roman" w:cstheme="minorHAnsi"/>
          <w:color w:val="000000"/>
          <w:sz w:val="24"/>
          <w:szCs w:val="24"/>
          <w:lang w:eastAsia="es-MX"/>
        </w:rPr>
        <w:t>Nota. Los valores son proyecciones de mercado a 2026, expresados en pesos chilenos (CLP) e incluyen IVA.</w:t>
      </w:r>
    </w:p>
    <w:p w14:paraId="38324131" w14:textId="77777777" w:rsidR="00D63A6D" w:rsidRPr="00D63A6D" w:rsidRDefault="00D63A6D" w:rsidP="00D63A6D">
      <w:pPr>
        <w:spacing w:after="0" w:line="480" w:lineRule="auto"/>
        <w:rPr>
          <w:rFonts w:eastAsia="Times New Roman" w:cstheme="minorHAnsi"/>
          <w:sz w:val="24"/>
          <w:szCs w:val="24"/>
          <w:lang w:eastAsia="es-MX"/>
        </w:rPr>
      </w:pPr>
      <w:r w:rsidRPr="00D63A6D">
        <w:rPr>
          <w:rFonts w:eastAsia="Times New Roman" w:cstheme="minorHAnsi"/>
          <w:b/>
          <w:bCs/>
          <w:color w:val="000000"/>
          <w:sz w:val="24"/>
          <w:szCs w:val="24"/>
          <w:lang w:eastAsia="es-MX"/>
        </w:rPr>
        <w:t>2.3 Identificación de la Infraestructura Necesaria</w:t>
      </w:r>
    </w:p>
    <w:p w14:paraId="7AFBCD96" w14:textId="77777777" w:rsidR="00D63A6D" w:rsidRPr="00D63A6D" w:rsidRDefault="00D63A6D" w:rsidP="00D63A6D">
      <w:pPr>
        <w:spacing w:after="0" w:line="480" w:lineRule="auto"/>
        <w:rPr>
          <w:rFonts w:eastAsia="Times New Roman" w:cstheme="minorHAnsi"/>
          <w:sz w:val="24"/>
          <w:szCs w:val="24"/>
          <w:lang w:eastAsia="es-MX"/>
        </w:rPr>
      </w:pPr>
      <w:r w:rsidRPr="00D63A6D">
        <w:rPr>
          <w:rFonts w:eastAsia="Times New Roman" w:cstheme="minorHAnsi"/>
          <w:b/>
          <w:bCs/>
          <w:color w:val="000000"/>
          <w:sz w:val="24"/>
          <w:szCs w:val="24"/>
          <w:lang w:eastAsia="es-MX"/>
        </w:rPr>
        <w:t>Necesidades de Activos Físicos (Obras Físicas)</w:t>
      </w:r>
    </w:p>
    <w:p w14:paraId="290AFD10" w14:textId="77777777" w:rsidR="00D63A6D" w:rsidRPr="00D63A6D" w:rsidRDefault="00D63A6D" w:rsidP="00D63A6D">
      <w:pPr>
        <w:numPr>
          <w:ilvl w:val="0"/>
          <w:numId w:val="21"/>
        </w:numPr>
        <w:spacing w:after="0" w:line="480" w:lineRule="auto"/>
        <w:textAlignment w:val="baseline"/>
        <w:rPr>
          <w:rFonts w:eastAsia="Times New Roman" w:cstheme="minorHAnsi"/>
          <w:color w:val="000000"/>
          <w:sz w:val="24"/>
          <w:szCs w:val="24"/>
          <w:lang w:eastAsia="es-MX"/>
        </w:rPr>
      </w:pPr>
      <w:r w:rsidRPr="00D63A6D">
        <w:rPr>
          <w:rFonts w:eastAsia="Times New Roman" w:cstheme="minorHAnsi"/>
          <w:b/>
          <w:bCs/>
          <w:color w:val="000000"/>
          <w:sz w:val="24"/>
          <w:szCs w:val="24"/>
          <w:lang w:eastAsia="es-MX"/>
        </w:rPr>
        <w:lastRenderedPageBreak/>
        <w:t xml:space="preserve">Adecuación de Rack Room: </w:t>
      </w:r>
      <w:r w:rsidRPr="00D63A6D">
        <w:rPr>
          <w:rFonts w:eastAsia="Times New Roman" w:cstheme="minorHAnsi"/>
          <w:color w:val="000000"/>
          <w:sz w:val="24"/>
          <w:szCs w:val="24"/>
          <w:lang w:eastAsia="es-MX"/>
        </w:rPr>
        <w:t xml:space="preserve">en instalaciones de salud antiguas se requiere la instalación de gabinetes con ventilación forzada y sistemas de respaldo de energía (UPS) dedicados para asegurar el </w:t>
      </w:r>
      <w:r w:rsidRPr="00D63A6D">
        <w:rPr>
          <w:rFonts w:eastAsia="Times New Roman" w:cstheme="minorHAnsi"/>
          <w:b/>
          <w:bCs/>
          <w:color w:val="000000"/>
          <w:sz w:val="24"/>
          <w:szCs w:val="24"/>
          <w:lang w:eastAsia="es-MX"/>
        </w:rPr>
        <w:t>Modo Degradado</w:t>
      </w:r>
      <w:r w:rsidRPr="00D63A6D">
        <w:rPr>
          <w:rFonts w:eastAsia="Times New Roman" w:cstheme="minorHAnsi"/>
          <w:color w:val="000000"/>
          <w:sz w:val="24"/>
          <w:szCs w:val="24"/>
          <w:lang w:eastAsia="es-MX"/>
        </w:rPr>
        <w:t>.</w:t>
      </w:r>
    </w:p>
    <w:p w14:paraId="259B152C" w14:textId="77777777" w:rsidR="00D63A6D" w:rsidRPr="00D63A6D" w:rsidRDefault="00D63A6D" w:rsidP="00D63A6D">
      <w:pPr>
        <w:numPr>
          <w:ilvl w:val="0"/>
          <w:numId w:val="21"/>
        </w:numPr>
        <w:spacing w:after="0" w:line="480" w:lineRule="auto"/>
        <w:textAlignment w:val="baseline"/>
        <w:rPr>
          <w:rFonts w:eastAsia="Times New Roman" w:cstheme="minorHAnsi"/>
          <w:color w:val="000000"/>
          <w:sz w:val="24"/>
          <w:szCs w:val="24"/>
          <w:lang w:eastAsia="es-MX"/>
        </w:rPr>
      </w:pPr>
      <w:r w:rsidRPr="00D63A6D">
        <w:rPr>
          <w:rFonts w:eastAsia="Times New Roman" w:cstheme="minorHAnsi"/>
          <w:b/>
          <w:bCs/>
          <w:color w:val="000000"/>
          <w:sz w:val="24"/>
          <w:szCs w:val="24"/>
          <w:lang w:eastAsia="es-MX"/>
        </w:rPr>
        <w:t xml:space="preserve">Puntos de red: </w:t>
      </w:r>
      <w:r w:rsidRPr="00D63A6D">
        <w:rPr>
          <w:rFonts w:eastAsia="Times New Roman" w:cstheme="minorHAnsi"/>
          <w:color w:val="000000"/>
          <w:sz w:val="24"/>
          <w:szCs w:val="24"/>
          <w:lang w:eastAsia="es-MX"/>
        </w:rPr>
        <w:t xml:space="preserve">cableado estructurado Categoría 6A desde el Sidecar hasta el switch central del hospital para soportar comunicación vía </w:t>
      </w:r>
      <w:proofErr w:type="spellStart"/>
      <w:r w:rsidRPr="00D63A6D">
        <w:rPr>
          <w:rFonts w:eastAsia="Times New Roman" w:cstheme="minorHAnsi"/>
          <w:color w:val="000000"/>
          <w:sz w:val="24"/>
          <w:szCs w:val="24"/>
          <w:lang w:eastAsia="es-MX"/>
        </w:rPr>
        <w:t>gRPC</w:t>
      </w:r>
      <w:proofErr w:type="spellEnd"/>
      <w:r w:rsidRPr="00D63A6D">
        <w:rPr>
          <w:rFonts w:eastAsia="Times New Roman" w:cstheme="minorHAnsi"/>
          <w:color w:val="000000"/>
          <w:sz w:val="24"/>
          <w:szCs w:val="24"/>
          <w:lang w:eastAsia="es-MX"/>
        </w:rPr>
        <w:t xml:space="preserve"> a baja latencia.</w:t>
      </w:r>
    </w:p>
    <w:p w14:paraId="498801F7" w14:textId="77777777" w:rsidR="00D63A6D" w:rsidRPr="00D63A6D" w:rsidRDefault="00D63A6D" w:rsidP="00D63A6D">
      <w:pPr>
        <w:numPr>
          <w:ilvl w:val="0"/>
          <w:numId w:val="21"/>
        </w:numPr>
        <w:spacing w:after="0" w:line="480" w:lineRule="auto"/>
        <w:textAlignment w:val="baseline"/>
        <w:rPr>
          <w:rFonts w:eastAsia="Times New Roman" w:cstheme="minorHAnsi"/>
          <w:color w:val="000000"/>
          <w:sz w:val="24"/>
          <w:szCs w:val="24"/>
          <w:lang w:eastAsia="es-MX"/>
        </w:rPr>
      </w:pPr>
      <w:r w:rsidRPr="00D63A6D">
        <w:rPr>
          <w:rFonts w:eastAsia="Times New Roman" w:cstheme="minorHAnsi"/>
          <w:b/>
          <w:bCs/>
          <w:color w:val="000000"/>
          <w:sz w:val="24"/>
          <w:szCs w:val="24"/>
          <w:lang w:eastAsia="es-MX"/>
        </w:rPr>
        <w:t xml:space="preserve">Kioscos de autoatención: </w:t>
      </w:r>
      <w:r w:rsidRPr="00D63A6D">
        <w:rPr>
          <w:rFonts w:eastAsia="Times New Roman" w:cstheme="minorHAnsi"/>
          <w:color w:val="000000"/>
          <w:sz w:val="24"/>
          <w:szCs w:val="24"/>
          <w:lang w:eastAsia="es-MX"/>
        </w:rPr>
        <w:t>estructuras físicas en farmacias y urgencias para que el paciente pueda sincronizar su chip NFC de forma autónoma.</w:t>
      </w:r>
    </w:p>
    <w:p w14:paraId="01C0376D" w14:textId="77777777" w:rsidR="00D63A6D" w:rsidRPr="00D63A6D" w:rsidRDefault="00D63A6D" w:rsidP="00D63A6D">
      <w:pPr>
        <w:spacing w:after="0" w:line="480" w:lineRule="auto"/>
        <w:rPr>
          <w:rFonts w:eastAsia="Times New Roman" w:cstheme="minorHAnsi"/>
          <w:sz w:val="24"/>
          <w:szCs w:val="24"/>
          <w:lang w:eastAsia="es-MX"/>
        </w:rPr>
      </w:pPr>
      <w:r w:rsidRPr="00D63A6D">
        <w:rPr>
          <w:rFonts w:eastAsia="Times New Roman" w:cstheme="minorHAnsi"/>
          <w:b/>
          <w:bCs/>
          <w:color w:val="000000"/>
          <w:sz w:val="24"/>
          <w:szCs w:val="24"/>
          <w:lang w:eastAsia="es-MX"/>
        </w:rPr>
        <w:t>Evaluación: Comprar versus Arrendar</w:t>
      </w:r>
    </w:p>
    <w:p w14:paraId="461B0A24" w14:textId="77777777" w:rsidR="00D63A6D" w:rsidRPr="00D63A6D" w:rsidRDefault="00D63A6D" w:rsidP="00D63A6D">
      <w:pPr>
        <w:spacing w:after="0" w:line="480" w:lineRule="auto"/>
        <w:ind w:firstLine="720"/>
        <w:rPr>
          <w:rFonts w:eastAsia="Times New Roman" w:cstheme="minorHAnsi"/>
          <w:sz w:val="24"/>
          <w:szCs w:val="24"/>
          <w:lang w:eastAsia="es-MX"/>
        </w:rPr>
      </w:pPr>
      <w:r w:rsidRPr="00D63A6D">
        <w:rPr>
          <w:rFonts w:eastAsia="Times New Roman" w:cstheme="minorHAnsi"/>
          <w:color w:val="000000"/>
          <w:sz w:val="24"/>
          <w:szCs w:val="24"/>
          <w:lang w:eastAsia="es-MX"/>
        </w:rPr>
        <w:t>Para optimizar el flujo de caja del proyecto y garantizar la actualización tecnológica, se propone una estrategia mixta.</w:t>
      </w:r>
    </w:p>
    <w:p w14:paraId="1660F41B" w14:textId="77777777" w:rsidR="00D63A6D" w:rsidRPr="00D63A6D" w:rsidRDefault="00D63A6D" w:rsidP="00D63A6D">
      <w:pPr>
        <w:spacing w:after="0" w:line="480" w:lineRule="auto"/>
        <w:ind w:left="360" w:hanging="360"/>
        <w:rPr>
          <w:rFonts w:eastAsia="Times New Roman" w:cstheme="minorHAnsi"/>
          <w:sz w:val="24"/>
          <w:szCs w:val="24"/>
          <w:lang w:eastAsia="es-MX"/>
        </w:rPr>
      </w:pPr>
      <w:r w:rsidRPr="00D63A6D">
        <w:rPr>
          <w:rFonts w:eastAsia="Times New Roman" w:cstheme="minorHAnsi"/>
          <w:b/>
          <w:bCs/>
          <w:color w:val="000000"/>
          <w:sz w:val="24"/>
          <w:szCs w:val="24"/>
          <w:lang w:eastAsia="es-MX"/>
        </w:rPr>
        <w:t>1. Arrendar (</w:t>
      </w:r>
      <w:proofErr w:type="spellStart"/>
      <w:r w:rsidRPr="00D63A6D">
        <w:rPr>
          <w:rFonts w:eastAsia="Times New Roman" w:cstheme="minorHAnsi"/>
          <w:b/>
          <w:bCs/>
          <w:color w:val="000000"/>
          <w:sz w:val="24"/>
          <w:szCs w:val="24"/>
          <w:lang w:eastAsia="es-MX"/>
        </w:rPr>
        <w:t>OpEx</w:t>
      </w:r>
      <w:proofErr w:type="spellEnd"/>
      <w:r w:rsidRPr="00D63A6D">
        <w:rPr>
          <w:rFonts w:eastAsia="Times New Roman" w:cstheme="minorHAnsi"/>
          <w:b/>
          <w:bCs/>
          <w:color w:val="000000"/>
          <w:sz w:val="24"/>
          <w:szCs w:val="24"/>
          <w:lang w:eastAsia="es-MX"/>
        </w:rPr>
        <w:t xml:space="preserve">). </w:t>
      </w:r>
      <w:r w:rsidRPr="00D63A6D">
        <w:rPr>
          <w:rFonts w:eastAsia="Times New Roman" w:cstheme="minorHAnsi"/>
          <w:color w:val="000000"/>
          <w:sz w:val="24"/>
          <w:szCs w:val="24"/>
          <w:lang w:eastAsia="es-MX"/>
        </w:rPr>
        <w:t>Se recomienda arrendar espacio en Data Centers certificados (</w:t>
      </w:r>
      <w:proofErr w:type="spellStart"/>
      <w:r w:rsidRPr="00D63A6D">
        <w:rPr>
          <w:rFonts w:eastAsia="Times New Roman" w:cstheme="minorHAnsi"/>
          <w:color w:val="000000"/>
          <w:sz w:val="24"/>
          <w:szCs w:val="24"/>
          <w:lang w:eastAsia="es-MX"/>
        </w:rPr>
        <w:t>Housing</w:t>
      </w:r>
      <w:proofErr w:type="spellEnd"/>
      <w:r w:rsidRPr="00D63A6D">
        <w:rPr>
          <w:rFonts w:eastAsia="Times New Roman" w:cstheme="minorHAnsi"/>
          <w:color w:val="000000"/>
          <w:sz w:val="24"/>
          <w:szCs w:val="24"/>
          <w:lang w:eastAsia="es-MX"/>
        </w:rPr>
        <w:t>) y capacidad de cómputo en la nube para el Hub Central; el costo de arriendo por rack 1U comienza desde los $60.000 mensuales, lo que es más eficiente que construir infraestructura propia de alto nivel. Adicionalmente, se considera el arriendo de servicios de seguridad administrada y certificados PKI para la firma de datos.</w:t>
      </w:r>
    </w:p>
    <w:p w14:paraId="20815EF1" w14:textId="77777777" w:rsidR="00D63A6D" w:rsidRPr="00D63A6D" w:rsidRDefault="00D63A6D" w:rsidP="00D63A6D">
      <w:pPr>
        <w:spacing w:after="0" w:line="480" w:lineRule="auto"/>
        <w:ind w:left="360" w:hanging="360"/>
        <w:rPr>
          <w:rFonts w:eastAsia="Times New Roman" w:cstheme="minorHAnsi"/>
          <w:sz w:val="24"/>
          <w:szCs w:val="24"/>
          <w:lang w:eastAsia="es-MX"/>
        </w:rPr>
      </w:pPr>
      <w:r w:rsidRPr="00D63A6D">
        <w:rPr>
          <w:rFonts w:eastAsia="Times New Roman" w:cstheme="minorHAnsi"/>
          <w:b/>
          <w:bCs/>
          <w:color w:val="000000"/>
          <w:sz w:val="24"/>
          <w:szCs w:val="24"/>
          <w:lang w:eastAsia="es-MX"/>
        </w:rPr>
        <w:t>2. Comprar (</w:t>
      </w:r>
      <w:proofErr w:type="spellStart"/>
      <w:r w:rsidRPr="00D63A6D">
        <w:rPr>
          <w:rFonts w:eastAsia="Times New Roman" w:cstheme="minorHAnsi"/>
          <w:b/>
          <w:bCs/>
          <w:color w:val="000000"/>
          <w:sz w:val="24"/>
          <w:szCs w:val="24"/>
          <w:lang w:eastAsia="es-MX"/>
        </w:rPr>
        <w:t>CapEx</w:t>
      </w:r>
      <w:proofErr w:type="spellEnd"/>
      <w:r w:rsidRPr="00D63A6D">
        <w:rPr>
          <w:rFonts w:eastAsia="Times New Roman" w:cstheme="minorHAnsi"/>
          <w:b/>
          <w:bCs/>
          <w:color w:val="000000"/>
          <w:sz w:val="24"/>
          <w:szCs w:val="24"/>
          <w:lang w:eastAsia="es-MX"/>
        </w:rPr>
        <w:t xml:space="preserve">). </w:t>
      </w:r>
      <w:r w:rsidRPr="00D63A6D">
        <w:rPr>
          <w:rFonts w:eastAsia="Times New Roman" w:cstheme="minorHAnsi"/>
          <w:color w:val="000000"/>
          <w:sz w:val="24"/>
          <w:szCs w:val="24"/>
          <w:lang w:eastAsia="es-MX"/>
        </w:rPr>
        <w:t>Los servidores Sidecar, lectores NFC y tokens TPIM deben ser comprados. Al ser activos distribuidos en cientos de puntos, el control de propiedad facilita el mantenimiento y la logística interna de cada servicio de salud.</w:t>
      </w:r>
    </w:p>
    <w:p w14:paraId="1E2400B2" w14:textId="77777777" w:rsidR="00D63A6D" w:rsidRPr="00D63A6D" w:rsidRDefault="00D63A6D" w:rsidP="00D63A6D">
      <w:pPr>
        <w:spacing w:after="0" w:line="480" w:lineRule="auto"/>
        <w:rPr>
          <w:rFonts w:eastAsia="Times New Roman" w:cstheme="minorHAnsi"/>
          <w:sz w:val="24"/>
          <w:szCs w:val="24"/>
          <w:lang w:eastAsia="es-MX"/>
        </w:rPr>
      </w:pPr>
      <w:r w:rsidRPr="00D63A6D">
        <w:rPr>
          <w:rFonts w:eastAsia="Times New Roman" w:cstheme="minorHAnsi"/>
          <w:b/>
          <w:bCs/>
          <w:color w:val="000000"/>
          <w:sz w:val="24"/>
          <w:szCs w:val="24"/>
          <w:lang w:eastAsia="es-MX"/>
        </w:rPr>
        <w:t>2.4 Estructura Organizacional del Proyecto (Organigrama)</w:t>
      </w:r>
    </w:p>
    <w:p w14:paraId="663B6888" w14:textId="77777777" w:rsidR="00D63A6D" w:rsidRPr="00D63A6D" w:rsidRDefault="00D63A6D" w:rsidP="00D63A6D">
      <w:pPr>
        <w:spacing w:after="0" w:line="480" w:lineRule="auto"/>
        <w:ind w:firstLine="720"/>
        <w:rPr>
          <w:rFonts w:eastAsia="Times New Roman" w:cstheme="minorHAnsi"/>
          <w:sz w:val="24"/>
          <w:szCs w:val="24"/>
          <w:lang w:eastAsia="es-MX"/>
        </w:rPr>
      </w:pPr>
      <w:r w:rsidRPr="00D63A6D">
        <w:rPr>
          <w:rFonts w:eastAsia="Times New Roman" w:cstheme="minorHAnsi"/>
          <w:color w:val="000000"/>
          <w:sz w:val="24"/>
          <w:szCs w:val="24"/>
          <w:lang w:eastAsia="es-MX"/>
        </w:rPr>
        <w:t>Debido a que el equipo actual consta de tres integrantes, se propone una estructura organizacional plana, ágil y de tipo startup tecnológica, orientada a dominios de conocimiento técnico:</w:t>
      </w:r>
    </w:p>
    <w:p w14:paraId="10260845" w14:textId="77777777" w:rsidR="00D63A6D" w:rsidRPr="00D63A6D" w:rsidRDefault="00D63A6D" w:rsidP="00D63A6D">
      <w:pPr>
        <w:numPr>
          <w:ilvl w:val="0"/>
          <w:numId w:val="22"/>
        </w:numPr>
        <w:spacing w:after="0" w:line="480" w:lineRule="auto"/>
        <w:textAlignment w:val="baseline"/>
        <w:rPr>
          <w:rFonts w:eastAsia="Times New Roman" w:cstheme="minorHAnsi"/>
          <w:color w:val="000000"/>
          <w:sz w:val="24"/>
          <w:szCs w:val="24"/>
          <w:lang w:eastAsia="es-MX"/>
        </w:rPr>
      </w:pPr>
      <w:r w:rsidRPr="00D63A6D">
        <w:rPr>
          <w:rFonts w:eastAsia="Times New Roman" w:cstheme="minorHAnsi"/>
          <w:b/>
          <w:bCs/>
          <w:color w:val="000000"/>
          <w:sz w:val="24"/>
          <w:szCs w:val="24"/>
          <w:lang w:eastAsia="es-MX"/>
        </w:rPr>
        <w:lastRenderedPageBreak/>
        <w:t>Gerencia General y Arquitectura Cloud (CEO / Arquitecto Jefe).</w:t>
      </w:r>
    </w:p>
    <w:p w14:paraId="1E17F0E5" w14:textId="77777777" w:rsidR="00D63A6D" w:rsidRPr="00D63A6D" w:rsidRDefault="00D63A6D" w:rsidP="00D63A6D">
      <w:pPr>
        <w:numPr>
          <w:ilvl w:val="0"/>
          <w:numId w:val="22"/>
        </w:numPr>
        <w:spacing w:after="0" w:line="480" w:lineRule="auto"/>
        <w:textAlignment w:val="baseline"/>
        <w:rPr>
          <w:rFonts w:eastAsia="Times New Roman" w:cstheme="minorHAnsi"/>
          <w:color w:val="000000"/>
          <w:sz w:val="24"/>
          <w:szCs w:val="24"/>
          <w:lang w:eastAsia="es-MX"/>
        </w:rPr>
      </w:pPr>
      <w:r w:rsidRPr="00D63A6D">
        <w:rPr>
          <w:rFonts w:eastAsia="Times New Roman" w:cstheme="minorHAnsi"/>
          <w:b/>
          <w:bCs/>
          <w:color w:val="000000"/>
          <w:sz w:val="24"/>
          <w:szCs w:val="24"/>
          <w:lang w:eastAsia="es-MX"/>
        </w:rPr>
        <w:t xml:space="preserve">Área de Ingeniería </w:t>
      </w:r>
      <w:proofErr w:type="spellStart"/>
      <w:r w:rsidRPr="00D63A6D">
        <w:rPr>
          <w:rFonts w:eastAsia="Times New Roman" w:cstheme="minorHAnsi"/>
          <w:b/>
          <w:bCs/>
          <w:color w:val="000000"/>
          <w:sz w:val="24"/>
          <w:szCs w:val="24"/>
          <w:lang w:eastAsia="es-MX"/>
        </w:rPr>
        <w:t>Backend</w:t>
      </w:r>
      <w:proofErr w:type="spellEnd"/>
      <w:r w:rsidRPr="00D63A6D">
        <w:rPr>
          <w:rFonts w:eastAsia="Times New Roman" w:cstheme="minorHAnsi"/>
          <w:b/>
          <w:bCs/>
          <w:color w:val="000000"/>
          <w:sz w:val="24"/>
          <w:szCs w:val="24"/>
          <w:lang w:eastAsia="es-MX"/>
        </w:rPr>
        <w:t xml:space="preserve"> y Sistemas Distribuidos (CTO / Ingeniero de Software).</w:t>
      </w:r>
    </w:p>
    <w:p w14:paraId="17815304" w14:textId="77777777" w:rsidR="00D63A6D" w:rsidRPr="00D63A6D" w:rsidRDefault="00D63A6D" w:rsidP="00D63A6D">
      <w:pPr>
        <w:numPr>
          <w:ilvl w:val="0"/>
          <w:numId w:val="22"/>
        </w:numPr>
        <w:spacing w:after="0" w:line="480" w:lineRule="auto"/>
        <w:textAlignment w:val="baseline"/>
        <w:rPr>
          <w:rFonts w:eastAsia="Times New Roman" w:cstheme="minorHAnsi"/>
          <w:color w:val="000000"/>
          <w:sz w:val="24"/>
          <w:szCs w:val="24"/>
          <w:lang w:eastAsia="es-MX"/>
        </w:rPr>
      </w:pPr>
      <w:r w:rsidRPr="00D63A6D">
        <w:rPr>
          <w:rFonts w:eastAsia="Times New Roman" w:cstheme="minorHAnsi"/>
          <w:b/>
          <w:bCs/>
          <w:color w:val="000000"/>
          <w:sz w:val="24"/>
          <w:szCs w:val="24"/>
          <w:lang w:eastAsia="es-MX"/>
        </w:rPr>
        <w:t>Área de Interoperabilidad Médica y Ciberseguridad (CISO / Ingeniero de Datos Clínicos).</w:t>
      </w:r>
    </w:p>
    <w:p w14:paraId="575A816A" w14:textId="77777777" w:rsidR="00D63A6D" w:rsidRPr="00D63A6D" w:rsidRDefault="00D63A6D" w:rsidP="00D63A6D">
      <w:pPr>
        <w:spacing w:after="0" w:line="480" w:lineRule="auto"/>
        <w:rPr>
          <w:rFonts w:eastAsia="Times New Roman" w:cstheme="minorHAnsi"/>
          <w:sz w:val="24"/>
          <w:szCs w:val="24"/>
          <w:lang w:eastAsia="es-MX"/>
        </w:rPr>
      </w:pPr>
      <w:r w:rsidRPr="00D63A6D">
        <w:rPr>
          <w:rFonts w:eastAsia="Times New Roman" w:cstheme="minorHAnsi"/>
          <w:b/>
          <w:bCs/>
          <w:color w:val="000000"/>
          <w:sz w:val="24"/>
          <w:szCs w:val="24"/>
          <w:lang w:eastAsia="es-MX"/>
        </w:rPr>
        <w:t>2.5 Análisis y Descripción de Cargos</w:t>
      </w:r>
    </w:p>
    <w:p w14:paraId="4623ABDB" w14:textId="77777777" w:rsidR="00D63A6D" w:rsidRPr="00D63A6D" w:rsidRDefault="00D63A6D" w:rsidP="00D63A6D">
      <w:pPr>
        <w:spacing w:after="0" w:line="480" w:lineRule="auto"/>
        <w:ind w:firstLine="720"/>
        <w:rPr>
          <w:rFonts w:eastAsia="Times New Roman" w:cstheme="minorHAnsi"/>
          <w:sz w:val="24"/>
          <w:szCs w:val="24"/>
          <w:lang w:eastAsia="es-MX"/>
        </w:rPr>
      </w:pPr>
      <w:r w:rsidRPr="00D63A6D">
        <w:rPr>
          <w:rFonts w:eastAsia="Times New Roman" w:cstheme="minorHAnsi"/>
          <w:color w:val="000000"/>
          <w:sz w:val="24"/>
          <w:szCs w:val="24"/>
          <w:lang w:eastAsia="es-MX"/>
        </w:rPr>
        <w:t>Para ejecutar la arquitectura técnica de la MIMF, las responsabilidades se dividen en la creación de la red, los adaptadores locales y la semántica médica.</w:t>
      </w:r>
    </w:p>
    <w:p w14:paraId="6184BD0F" w14:textId="77777777" w:rsidR="00D63A6D" w:rsidRPr="00D63A6D" w:rsidRDefault="00D63A6D" w:rsidP="00D63A6D">
      <w:pPr>
        <w:spacing w:after="0" w:line="480" w:lineRule="auto"/>
        <w:ind w:left="360" w:hanging="360"/>
        <w:rPr>
          <w:rFonts w:eastAsia="Times New Roman" w:cstheme="minorHAnsi"/>
          <w:sz w:val="24"/>
          <w:szCs w:val="24"/>
          <w:lang w:eastAsia="es-MX"/>
        </w:rPr>
      </w:pPr>
      <w:r w:rsidRPr="00D63A6D">
        <w:rPr>
          <w:rFonts w:eastAsia="Times New Roman" w:cstheme="minorHAnsi"/>
          <w:b/>
          <w:bCs/>
          <w:color w:val="000000"/>
          <w:sz w:val="24"/>
          <w:szCs w:val="24"/>
          <w:lang w:eastAsia="es-MX"/>
        </w:rPr>
        <w:t xml:space="preserve">1. Arquitecto Jefe y Gestión de Proyecto (cargo gerencial/técnico): </w:t>
      </w:r>
      <w:r w:rsidRPr="00D63A6D">
        <w:rPr>
          <w:rFonts w:eastAsia="Times New Roman" w:cstheme="minorHAnsi"/>
          <w:color w:val="000000"/>
          <w:sz w:val="24"/>
          <w:szCs w:val="24"/>
          <w:lang w:eastAsia="es-MX"/>
        </w:rPr>
        <w:t>responsable de la infraestructura central (Hub/</w:t>
      </w:r>
      <w:proofErr w:type="spellStart"/>
      <w:r w:rsidRPr="00D63A6D">
        <w:rPr>
          <w:rFonts w:eastAsia="Times New Roman" w:cstheme="minorHAnsi"/>
          <w:color w:val="000000"/>
          <w:sz w:val="24"/>
          <w:szCs w:val="24"/>
          <w:lang w:eastAsia="es-MX"/>
        </w:rPr>
        <w:t>Relays</w:t>
      </w:r>
      <w:proofErr w:type="spellEnd"/>
      <w:r w:rsidRPr="00D63A6D">
        <w:rPr>
          <w:rFonts w:eastAsia="Times New Roman" w:cstheme="minorHAnsi"/>
          <w:color w:val="000000"/>
          <w:sz w:val="24"/>
          <w:szCs w:val="24"/>
          <w:lang w:eastAsia="es-MX"/>
        </w:rPr>
        <w:t>), el Índice Nacional de Descubrimiento y el almacenamiento temporal (</w:t>
      </w:r>
      <w:proofErr w:type="spellStart"/>
      <w:r w:rsidRPr="00D63A6D">
        <w:rPr>
          <w:rFonts w:eastAsia="Times New Roman" w:cstheme="minorHAnsi"/>
          <w:color w:val="000000"/>
          <w:sz w:val="24"/>
          <w:szCs w:val="24"/>
          <w:lang w:eastAsia="es-MX"/>
        </w:rPr>
        <w:t>Staging</w:t>
      </w:r>
      <w:proofErr w:type="spellEnd"/>
      <w:r w:rsidRPr="00D63A6D">
        <w:rPr>
          <w:rFonts w:eastAsia="Times New Roman" w:cstheme="minorHAnsi"/>
          <w:color w:val="000000"/>
          <w:sz w:val="24"/>
          <w:szCs w:val="24"/>
          <w:lang w:eastAsia="es-MX"/>
        </w:rPr>
        <w:t>/Caché). Administra el despliegue en la nube y coordina las relaciones con el MINSAL para la validación del proyecto.</w:t>
      </w:r>
    </w:p>
    <w:p w14:paraId="3C55D3BF" w14:textId="77777777" w:rsidR="00D63A6D" w:rsidRPr="00D63A6D" w:rsidRDefault="00D63A6D" w:rsidP="00D63A6D">
      <w:pPr>
        <w:spacing w:after="0" w:line="480" w:lineRule="auto"/>
        <w:ind w:left="360" w:hanging="360"/>
        <w:rPr>
          <w:rFonts w:eastAsia="Times New Roman" w:cstheme="minorHAnsi"/>
          <w:sz w:val="24"/>
          <w:szCs w:val="24"/>
          <w:lang w:eastAsia="es-MX"/>
        </w:rPr>
      </w:pPr>
      <w:r w:rsidRPr="00D63A6D">
        <w:rPr>
          <w:rFonts w:eastAsia="Times New Roman" w:cstheme="minorHAnsi"/>
          <w:b/>
          <w:bCs/>
          <w:color w:val="000000"/>
          <w:sz w:val="24"/>
          <w:szCs w:val="24"/>
          <w:lang w:eastAsia="es-MX"/>
        </w:rPr>
        <w:t xml:space="preserve">2. Ingeniero de Sistemas Distribuidos (cargo técnico/operativo): </w:t>
      </w:r>
      <w:r w:rsidRPr="00D63A6D">
        <w:rPr>
          <w:rFonts w:eastAsia="Times New Roman" w:cstheme="minorHAnsi"/>
          <w:color w:val="000000"/>
          <w:sz w:val="24"/>
          <w:szCs w:val="24"/>
          <w:lang w:eastAsia="es-MX"/>
        </w:rPr>
        <w:t xml:space="preserve">encargado de desarrollar los </w:t>
      </w:r>
      <w:proofErr w:type="spellStart"/>
      <w:r w:rsidRPr="00D63A6D">
        <w:rPr>
          <w:rFonts w:eastAsia="Times New Roman" w:cstheme="minorHAnsi"/>
          <w:color w:val="000000"/>
          <w:sz w:val="24"/>
          <w:szCs w:val="24"/>
          <w:lang w:eastAsia="es-MX"/>
        </w:rPr>
        <w:t>Sidecars</w:t>
      </w:r>
      <w:proofErr w:type="spellEnd"/>
      <w:r w:rsidRPr="00D63A6D">
        <w:rPr>
          <w:rFonts w:eastAsia="Times New Roman" w:cstheme="minorHAnsi"/>
          <w:color w:val="000000"/>
          <w:sz w:val="24"/>
          <w:szCs w:val="24"/>
          <w:lang w:eastAsia="es-MX"/>
        </w:rPr>
        <w:t xml:space="preserve"> (</w:t>
      </w:r>
      <w:proofErr w:type="spellStart"/>
      <w:r w:rsidRPr="00D63A6D">
        <w:rPr>
          <w:rFonts w:eastAsia="Times New Roman" w:cstheme="minorHAnsi"/>
          <w:color w:val="000000"/>
          <w:sz w:val="24"/>
          <w:szCs w:val="24"/>
          <w:lang w:eastAsia="es-MX"/>
        </w:rPr>
        <w:t>Appliances</w:t>
      </w:r>
      <w:proofErr w:type="spellEnd"/>
      <w:r w:rsidRPr="00D63A6D">
        <w:rPr>
          <w:rFonts w:eastAsia="Times New Roman" w:cstheme="minorHAnsi"/>
          <w:color w:val="000000"/>
          <w:sz w:val="24"/>
          <w:szCs w:val="24"/>
          <w:lang w:eastAsia="es-MX"/>
        </w:rPr>
        <w:t xml:space="preserve">) que se instalarán en los hospitales. Su labor es programar los motores de extracción y traducción sin intervenir los sistemas </w:t>
      </w:r>
      <w:proofErr w:type="spellStart"/>
      <w:r w:rsidRPr="00D63A6D">
        <w:rPr>
          <w:rFonts w:eastAsia="Times New Roman" w:cstheme="minorHAnsi"/>
          <w:color w:val="000000"/>
          <w:sz w:val="24"/>
          <w:szCs w:val="24"/>
          <w:lang w:eastAsia="es-MX"/>
        </w:rPr>
        <w:t>legacy</w:t>
      </w:r>
      <w:proofErr w:type="spellEnd"/>
      <w:r w:rsidRPr="00D63A6D">
        <w:rPr>
          <w:rFonts w:eastAsia="Times New Roman" w:cstheme="minorHAnsi"/>
          <w:color w:val="000000"/>
          <w:sz w:val="24"/>
          <w:szCs w:val="24"/>
          <w:lang w:eastAsia="es-MX"/>
        </w:rPr>
        <w:t>.</w:t>
      </w:r>
    </w:p>
    <w:p w14:paraId="43A9246C" w14:textId="77777777" w:rsidR="00D63A6D" w:rsidRPr="00D63A6D" w:rsidRDefault="00D63A6D" w:rsidP="00D63A6D">
      <w:pPr>
        <w:spacing w:after="0" w:line="480" w:lineRule="auto"/>
        <w:ind w:left="360" w:hanging="360"/>
        <w:rPr>
          <w:rFonts w:eastAsia="Times New Roman" w:cstheme="minorHAnsi"/>
          <w:sz w:val="24"/>
          <w:szCs w:val="24"/>
          <w:lang w:eastAsia="es-MX"/>
        </w:rPr>
      </w:pPr>
      <w:r w:rsidRPr="00D63A6D">
        <w:rPr>
          <w:rFonts w:eastAsia="Times New Roman" w:cstheme="minorHAnsi"/>
          <w:b/>
          <w:bCs/>
          <w:color w:val="000000"/>
          <w:sz w:val="24"/>
          <w:szCs w:val="24"/>
          <w:lang w:eastAsia="es-MX"/>
        </w:rPr>
        <w:t xml:space="preserve">3. Ingeniero de Interoperabilidad y Seguridad (cargo técnico): </w:t>
      </w:r>
      <w:r w:rsidRPr="00D63A6D">
        <w:rPr>
          <w:rFonts w:eastAsia="Times New Roman" w:cstheme="minorHAnsi"/>
          <w:color w:val="000000"/>
          <w:sz w:val="24"/>
          <w:szCs w:val="24"/>
          <w:lang w:eastAsia="es-MX"/>
        </w:rPr>
        <w:t xml:space="preserve">responsable de la estandarización de los datos extraídos al formato HL7 FHIR, la gestión de permisos basados en contexto clínico (ABAC), la implementación de auditorías inmutables (WORM) y la encriptación de los Tokens Físicos (TPIM NFC) mediante </w:t>
      </w:r>
      <w:proofErr w:type="spellStart"/>
      <w:r w:rsidRPr="00D63A6D">
        <w:rPr>
          <w:rFonts w:eastAsia="Times New Roman" w:cstheme="minorHAnsi"/>
          <w:color w:val="000000"/>
          <w:sz w:val="24"/>
          <w:szCs w:val="24"/>
          <w:lang w:eastAsia="es-MX"/>
        </w:rPr>
        <w:t>Protocol</w:t>
      </w:r>
      <w:proofErr w:type="spellEnd"/>
      <w:r w:rsidRPr="00D63A6D">
        <w:rPr>
          <w:rFonts w:eastAsia="Times New Roman" w:cstheme="minorHAnsi"/>
          <w:color w:val="000000"/>
          <w:sz w:val="24"/>
          <w:szCs w:val="24"/>
          <w:lang w:eastAsia="es-MX"/>
        </w:rPr>
        <w:t xml:space="preserve"> Buffers y firmas criptográficas.</w:t>
      </w:r>
    </w:p>
    <w:p w14:paraId="4AE71B80" w14:textId="77777777" w:rsidR="00D63A6D" w:rsidRPr="00D63A6D" w:rsidRDefault="00D63A6D" w:rsidP="00D63A6D">
      <w:pPr>
        <w:spacing w:after="0" w:line="480" w:lineRule="auto"/>
        <w:rPr>
          <w:rFonts w:eastAsia="Times New Roman" w:cstheme="minorHAnsi"/>
          <w:sz w:val="24"/>
          <w:szCs w:val="24"/>
          <w:lang w:eastAsia="es-MX"/>
        </w:rPr>
      </w:pPr>
      <w:r w:rsidRPr="00D63A6D">
        <w:rPr>
          <w:rFonts w:eastAsia="Times New Roman" w:cstheme="minorHAnsi"/>
          <w:b/>
          <w:bCs/>
          <w:color w:val="000000"/>
          <w:sz w:val="24"/>
          <w:szCs w:val="24"/>
          <w:lang w:eastAsia="es-MX"/>
        </w:rPr>
        <w:t>2.6 Perfil de los Cargos Necesarios</w:t>
      </w:r>
    </w:p>
    <w:p w14:paraId="1F16D64B" w14:textId="77777777" w:rsidR="00D63A6D" w:rsidRPr="00D63A6D" w:rsidRDefault="00D63A6D" w:rsidP="00D63A6D">
      <w:pPr>
        <w:spacing w:after="0" w:line="480" w:lineRule="auto"/>
        <w:ind w:firstLine="720"/>
        <w:rPr>
          <w:rFonts w:eastAsia="Times New Roman" w:cstheme="minorHAnsi"/>
          <w:sz w:val="24"/>
          <w:szCs w:val="24"/>
          <w:lang w:eastAsia="es-MX"/>
        </w:rPr>
      </w:pPr>
      <w:r w:rsidRPr="00D63A6D">
        <w:rPr>
          <w:rFonts w:eastAsia="Times New Roman" w:cstheme="minorHAnsi"/>
          <w:color w:val="000000"/>
          <w:sz w:val="24"/>
          <w:szCs w:val="24"/>
          <w:lang w:eastAsia="es-MX"/>
        </w:rPr>
        <w:t>Todos los perfiles requieren formación base en Ingeniería en Informática y capacidad de aprendizaje autónomo.</w:t>
      </w:r>
    </w:p>
    <w:p w14:paraId="4A27B816" w14:textId="77777777" w:rsidR="00D63A6D" w:rsidRPr="00D63A6D" w:rsidRDefault="00D63A6D" w:rsidP="00D63A6D">
      <w:pPr>
        <w:numPr>
          <w:ilvl w:val="0"/>
          <w:numId w:val="23"/>
        </w:numPr>
        <w:spacing w:after="0" w:line="480" w:lineRule="auto"/>
        <w:textAlignment w:val="baseline"/>
        <w:rPr>
          <w:rFonts w:eastAsia="Times New Roman" w:cstheme="minorHAnsi"/>
          <w:color w:val="000000"/>
          <w:sz w:val="24"/>
          <w:szCs w:val="24"/>
          <w:lang w:eastAsia="es-MX"/>
        </w:rPr>
      </w:pPr>
      <w:r w:rsidRPr="00D63A6D">
        <w:rPr>
          <w:rFonts w:eastAsia="Times New Roman" w:cstheme="minorHAnsi"/>
          <w:b/>
          <w:bCs/>
          <w:color w:val="000000"/>
          <w:sz w:val="24"/>
          <w:szCs w:val="24"/>
          <w:lang w:eastAsia="es-MX"/>
        </w:rPr>
        <w:lastRenderedPageBreak/>
        <w:t xml:space="preserve">Arquitecto Jefe (cargo gerencial): </w:t>
      </w:r>
      <w:r w:rsidRPr="00D63A6D">
        <w:rPr>
          <w:rFonts w:eastAsia="Times New Roman" w:cstheme="minorHAnsi"/>
          <w:color w:val="000000"/>
          <w:sz w:val="24"/>
          <w:szCs w:val="24"/>
          <w:lang w:eastAsia="es-MX"/>
        </w:rPr>
        <w:t>habilidades en diseño de sistemas distribuidos, despliegue en la nube (AWS/Azure/GCP), gestión de balanceadores de carga, conocimiento de topologías Hub-and-</w:t>
      </w:r>
      <w:proofErr w:type="spellStart"/>
      <w:r w:rsidRPr="00D63A6D">
        <w:rPr>
          <w:rFonts w:eastAsia="Times New Roman" w:cstheme="minorHAnsi"/>
          <w:color w:val="000000"/>
          <w:sz w:val="24"/>
          <w:szCs w:val="24"/>
          <w:lang w:eastAsia="es-MX"/>
        </w:rPr>
        <w:t>Spoke</w:t>
      </w:r>
      <w:proofErr w:type="spellEnd"/>
      <w:r w:rsidRPr="00D63A6D">
        <w:rPr>
          <w:rFonts w:eastAsia="Times New Roman" w:cstheme="minorHAnsi"/>
          <w:color w:val="000000"/>
          <w:sz w:val="24"/>
          <w:szCs w:val="24"/>
          <w:lang w:eastAsia="es-MX"/>
        </w:rPr>
        <w:t xml:space="preserve"> y gestión de bases de datos de alto rendimiento (Redis/PostgreSQL).</w:t>
      </w:r>
    </w:p>
    <w:p w14:paraId="70CE10B6" w14:textId="77777777" w:rsidR="00D63A6D" w:rsidRPr="00D63A6D" w:rsidRDefault="00D63A6D" w:rsidP="00D63A6D">
      <w:pPr>
        <w:numPr>
          <w:ilvl w:val="0"/>
          <w:numId w:val="23"/>
        </w:numPr>
        <w:spacing w:after="0" w:line="480" w:lineRule="auto"/>
        <w:textAlignment w:val="baseline"/>
        <w:rPr>
          <w:rFonts w:eastAsia="Times New Roman" w:cstheme="minorHAnsi"/>
          <w:color w:val="000000"/>
          <w:sz w:val="24"/>
          <w:szCs w:val="24"/>
          <w:lang w:eastAsia="es-MX"/>
        </w:rPr>
      </w:pPr>
      <w:r w:rsidRPr="00D63A6D">
        <w:rPr>
          <w:rFonts w:eastAsia="Times New Roman" w:cstheme="minorHAnsi"/>
          <w:b/>
          <w:bCs/>
          <w:color w:val="000000"/>
          <w:sz w:val="24"/>
          <w:szCs w:val="24"/>
          <w:lang w:eastAsia="es-MX"/>
        </w:rPr>
        <w:t xml:space="preserve">Ingeniero de Sistemas Distribuidos (cargo técnico): </w:t>
      </w:r>
      <w:r w:rsidRPr="00D63A6D">
        <w:rPr>
          <w:rFonts w:eastAsia="Times New Roman" w:cstheme="minorHAnsi"/>
          <w:color w:val="000000"/>
          <w:sz w:val="24"/>
          <w:szCs w:val="24"/>
          <w:lang w:eastAsia="es-MX"/>
        </w:rPr>
        <w:t xml:space="preserve">dominio en lenguajes de bajo nivel y alto rendimiento, como </w:t>
      </w:r>
      <w:proofErr w:type="spellStart"/>
      <w:r w:rsidRPr="00D63A6D">
        <w:rPr>
          <w:rFonts w:eastAsia="Times New Roman" w:cstheme="minorHAnsi"/>
          <w:color w:val="000000"/>
          <w:sz w:val="24"/>
          <w:szCs w:val="24"/>
          <w:lang w:eastAsia="es-MX"/>
        </w:rPr>
        <w:t>Go</w:t>
      </w:r>
      <w:proofErr w:type="spellEnd"/>
      <w:r w:rsidRPr="00D63A6D">
        <w:rPr>
          <w:rFonts w:eastAsia="Times New Roman" w:cstheme="minorHAnsi"/>
          <w:color w:val="000000"/>
          <w:sz w:val="24"/>
          <w:szCs w:val="24"/>
          <w:lang w:eastAsia="es-MX"/>
        </w:rPr>
        <w:t xml:space="preserve"> (</w:t>
      </w:r>
      <w:proofErr w:type="spellStart"/>
      <w:r w:rsidRPr="00D63A6D">
        <w:rPr>
          <w:rFonts w:eastAsia="Times New Roman" w:cstheme="minorHAnsi"/>
          <w:color w:val="000000"/>
          <w:sz w:val="24"/>
          <w:szCs w:val="24"/>
          <w:lang w:eastAsia="es-MX"/>
        </w:rPr>
        <w:t>Golang</w:t>
      </w:r>
      <w:proofErr w:type="spellEnd"/>
      <w:r w:rsidRPr="00D63A6D">
        <w:rPr>
          <w:rFonts w:eastAsia="Times New Roman" w:cstheme="minorHAnsi"/>
          <w:color w:val="000000"/>
          <w:sz w:val="24"/>
          <w:szCs w:val="24"/>
          <w:lang w:eastAsia="es-MX"/>
        </w:rPr>
        <w:t xml:space="preserve">) o Rust, fundamentales para compilar </w:t>
      </w:r>
      <w:proofErr w:type="spellStart"/>
      <w:r w:rsidRPr="00D63A6D">
        <w:rPr>
          <w:rFonts w:eastAsia="Times New Roman" w:cstheme="minorHAnsi"/>
          <w:color w:val="000000"/>
          <w:sz w:val="24"/>
          <w:szCs w:val="24"/>
          <w:lang w:eastAsia="es-MX"/>
        </w:rPr>
        <w:t>Sidecars</w:t>
      </w:r>
      <w:proofErr w:type="spellEnd"/>
      <w:r w:rsidRPr="00D63A6D">
        <w:rPr>
          <w:rFonts w:eastAsia="Times New Roman" w:cstheme="minorHAnsi"/>
          <w:color w:val="000000"/>
          <w:sz w:val="24"/>
          <w:szCs w:val="24"/>
          <w:lang w:eastAsia="es-MX"/>
        </w:rPr>
        <w:t xml:space="preserve"> livianos para servidores antiguos. Experiencia en protocolos de comunicación </w:t>
      </w:r>
      <w:proofErr w:type="spellStart"/>
      <w:r w:rsidRPr="00D63A6D">
        <w:rPr>
          <w:rFonts w:eastAsia="Times New Roman" w:cstheme="minorHAnsi"/>
          <w:color w:val="000000"/>
          <w:sz w:val="24"/>
          <w:szCs w:val="24"/>
          <w:lang w:eastAsia="es-MX"/>
        </w:rPr>
        <w:t>gRPC</w:t>
      </w:r>
      <w:proofErr w:type="spellEnd"/>
      <w:r w:rsidRPr="00D63A6D">
        <w:rPr>
          <w:rFonts w:eastAsia="Times New Roman" w:cstheme="minorHAnsi"/>
          <w:color w:val="000000"/>
          <w:sz w:val="24"/>
          <w:szCs w:val="24"/>
          <w:lang w:eastAsia="es-MX"/>
        </w:rPr>
        <w:t>, HTTP/2 y redes.</w:t>
      </w:r>
    </w:p>
    <w:p w14:paraId="2C640576" w14:textId="77777777" w:rsidR="00D63A6D" w:rsidRPr="00D63A6D" w:rsidRDefault="00D63A6D" w:rsidP="00D63A6D">
      <w:pPr>
        <w:numPr>
          <w:ilvl w:val="0"/>
          <w:numId w:val="23"/>
        </w:numPr>
        <w:spacing w:after="0" w:line="480" w:lineRule="auto"/>
        <w:textAlignment w:val="baseline"/>
        <w:rPr>
          <w:rFonts w:eastAsia="Times New Roman" w:cstheme="minorHAnsi"/>
          <w:color w:val="000000"/>
          <w:sz w:val="24"/>
          <w:szCs w:val="24"/>
          <w:lang w:eastAsia="es-MX"/>
        </w:rPr>
      </w:pPr>
      <w:r w:rsidRPr="00D63A6D">
        <w:rPr>
          <w:rFonts w:eastAsia="Times New Roman" w:cstheme="minorHAnsi"/>
          <w:b/>
          <w:bCs/>
          <w:color w:val="000000"/>
          <w:sz w:val="24"/>
          <w:szCs w:val="24"/>
          <w:lang w:eastAsia="es-MX"/>
        </w:rPr>
        <w:t xml:space="preserve">Ingeniero de Interoperabilidad y Seguridad (cargo operativo/técnico): </w:t>
      </w:r>
      <w:r w:rsidRPr="00D63A6D">
        <w:rPr>
          <w:rFonts w:eastAsia="Times New Roman" w:cstheme="minorHAnsi"/>
          <w:color w:val="000000"/>
          <w:sz w:val="24"/>
          <w:szCs w:val="24"/>
          <w:lang w:eastAsia="es-MX"/>
        </w:rPr>
        <w:t>conocimiento profundo de estándares médicos (HL7 FHIR, ontologías SNOMED CT y LOINC). Sólidos conocimientos en criptografía, gestión de claves (KMS) y arquitecturas de hardware NFC (NTAG216).</w:t>
      </w:r>
    </w:p>
    <w:p w14:paraId="14325690" w14:textId="77777777" w:rsidR="00D63A6D" w:rsidRPr="00D63A6D" w:rsidRDefault="00D63A6D" w:rsidP="00D63A6D">
      <w:pPr>
        <w:spacing w:after="0" w:line="480" w:lineRule="auto"/>
        <w:rPr>
          <w:rFonts w:eastAsia="Times New Roman" w:cstheme="minorHAnsi"/>
          <w:sz w:val="24"/>
          <w:szCs w:val="24"/>
          <w:lang w:eastAsia="es-MX"/>
        </w:rPr>
      </w:pPr>
      <w:r w:rsidRPr="00D63A6D">
        <w:rPr>
          <w:rFonts w:eastAsia="Times New Roman" w:cstheme="minorHAnsi"/>
          <w:b/>
          <w:bCs/>
          <w:color w:val="000000"/>
          <w:sz w:val="24"/>
          <w:szCs w:val="24"/>
          <w:lang w:eastAsia="es-MX"/>
        </w:rPr>
        <w:t>2.7 Número de Personas por Área</w:t>
      </w:r>
    </w:p>
    <w:p w14:paraId="6A2F8BDB" w14:textId="77777777" w:rsidR="00D63A6D" w:rsidRPr="00D63A6D" w:rsidRDefault="00D63A6D" w:rsidP="00D63A6D">
      <w:pPr>
        <w:spacing w:after="0" w:line="480" w:lineRule="auto"/>
        <w:ind w:firstLine="720"/>
        <w:rPr>
          <w:rFonts w:eastAsia="Times New Roman" w:cstheme="minorHAnsi"/>
          <w:sz w:val="24"/>
          <w:szCs w:val="24"/>
          <w:lang w:eastAsia="es-MX"/>
        </w:rPr>
      </w:pPr>
      <w:r w:rsidRPr="00D63A6D">
        <w:rPr>
          <w:rFonts w:eastAsia="Times New Roman" w:cstheme="minorHAnsi"/>
          <w:color w:val="000000"/>
          <w:sz w:val="24"/>
          <w:szCs w:val="24"/>
          <w:lang w:eastAsia="es-MX"/>
        </w:rPr>
        <w:t xml:space="preserve">Para la fase de inicio y desarrollo del Piloto Mínimo Viable (MVP), la dotación será de </w:t>
      </w:r>
      <w:r w:rsidRPr="00D63A6D">
        <w:rPr>
          <w:rFonts w:eastAsia="Times New Roman" w:cstheme="minorHAnsi"/>
          <w:b/>
          <w:bCs/>
          <w:color w:val="000000"/>
          <w:sz w:val="24"/>
          <w:szCs w:val="24"/>
          <w:lang w:eastAsia="es-MX"/>
        </w:rPr>
        <w:t>tres personas</w:t>
      </w:r>
      <w:r w:rsidRPr="00D63A6D">
        <w:rPr>
          <w:rFonts w:eastAsia="Times New Roman" w:cstheme="minorHAnsi"/>
          <w:color w:val="000000"/>
          <w:sz w:val="24"/>
          <w:szCs w:val="24"/>
          <w:lang w:eastAsia="es-MX"/>
        </w:rPr>
        <w:t>, distribuidas de la siguiente forma:</w:t>
      </w:r>
    </w:p>
    <w:p w14:paraId="3D153D94" w14:textId="77777777" w:rsidR="00D63A6D" w:rsidRPr="00D63A6D" w:rsidRDefault="00D63A6D" w:rsidP="00D63A6D">
      <w:pPr>
        <w:numPr>
          <w:ilvl w:val="0"/>
          <w:numId w:val="24"/>
        </w:numPr>
        <w:spacing w:after="0" w:line="480" w:lineRule="auto"/>
        <w:textAlignment w:val="baseline"/>
        <w:rPr>
          <w:rFonts w:eastAsia="Times New Roman" w:cstheme="minorHAnsi"/>
          <w:color w:val="000000"/>
          <w:sz w:val="24"/>
          <w:szCs w:val="24"/>
          <w:lang w:eastAsia="es-MX"/>
        </w:rPr>
      </w:pPr>
      <w:r w:rsidRPr="00D63A6D">
        <w:rPr>
          <w:rFonts w:eastAsia="Times New Roman" w:cstheme="minorHAnsi"/>
          <w:color w:val="000000"/>
          <w:sz w:val="24"/>
          <w:szCs w:val="24"/>
          <w:lang w:eastAsia="es-MX"/>
        </w:rPr>
        <w:t>Gerencia y Arquitectura: una persona.</w:t>
      </w:r>
    </w:p>
    <w:p w14:paraId="72E83B9E" w14:textId="77777777" w:rsidR="00D63A6D" w:rsidRPr="00D63A6D" w:rsidRDefault="00D63A6D" w:rsidP="00D63A6D">
      <w:pPr>
        <w:numPr>
          <w:ilvl w:val="0"/>
          <w:numId w:val="24"/>
        </w:numPr>
        <w:spacing w:after="0" w:line="480" w:lineRule="auto"/>
        <w:textAlignment w:val="baseline"/>
        <w:rPr>
          <w:rFonts w:eastAsia="Times New Roman" w:cstheme="minorHAnsi"/>
          <w:color w:val="000000"/>
          <w:sz w:val="24"/>
          <w:szCs w:val="24"/>
          <w:lang w:eastAsia="es-MX"/>
        </w:rPr>
      </w:pPr>
      <w:r w:rsidRPr="00D63A6D">
        <w:rPr>
          <w:rFonts w:eastAsia="Times New Roman" w:cstheme="minorHAnsi"/>
          <w:color w:val="000000"/>
          <w:sz w:val="24"/>
          <w:szCs w:val="24"/>
          <w:lang w:eastAsia="es-MX"/>
        </w:rPr>
        <w:t xml:space="preserve">Ingeniería </w:t>
      </w:r>
      <w:proofErr w:type="spellStart"/>
      <w:r w:rsidRPr="00D63A6D">
        <w:rPr>
          <w:rFonts w:eastAsia="Times New Roman" w:cstheme="minorHAnsi"/>
          <w:color w:val="000000"/>
          <w:sz w:val="24"/>
          <w:szCs w:val="24"/>
          <w:lang w:eastAsia="es-MX"/>
        </w:rPr>
        <w:t>Backend</w:t>
      </w:r>
      <w:proofErr w:type="spellEnd"/>
      <w:r w:rsidRPr="00D63A6D">
        <w:rPr>
          <w:rFonts w:eastAsia="Times New Roman" w:cstheme="minorHAnsi"/>
          <w:color w:val="000000"/>
          <w:sz w:val="24"/>
          <w:szCs w:val="24"/>
          <w:lang w:eastAsia="es-MX"/>
        </w:rPr>
        <w:t xml:space="preserve"> (</w:t>
      </w:r>
      <w:proofErr w:type="spellStart"/>
      <w:r w:rsidRPr="00D63A6D">
        <w:rPr>
          <w:rFonts w:eastAsia="Times New Roman" w:cstheme="minorHAnsi"/>
          <w:color w:val="000000"/>
          <w:sz w:val="24"/>
          <w:szCs w:val="24"/>
          <w:lang w:eastAsia="es-MX"/>
        </w:rPr>
        <w:t>Sidecars</w:t>
      </w:r>
      <w:proofErr w:type="spellEnd"/>
      <w:r w:rsidRPr="00D63A6D">
        <w:rPr>
          <w:rFonts w:eastAsia="Times New Roman" w:cstheme="minorHAnsi"/>
          <w:color w:val="000000"/>
          <w:sz w:val="24"/>
          <w:szCs w:val="24"/>
          <w:lang w:eastAsia="es-MX"/>
        </w:rPr>
        <w:t>): una persona.</w:t>
      </w:r>
    </w:p>
    <w:p w14:paraId="524408F8" w14:textId="77777777" w:rsidR="00D63A6D" w:rsidRPr="00D63A6D" w:rsidRDefault="00D63A6D" w:rsidP="00D63A6D">
      <w:pPr>
        <w:numPr>
          <w:ilvl w:val="0"/>
          <w:numId w:val="24"/>
        </w:numPr>
        <w:spacing w:after="0" w:line="480" w:lineRule="auto"/>
        <w:textAlignment w:val="baseline"/>
        <w:rPr>
          <w:rFonts w:eastAsia="Times New Roman" w:cstheme="minorHAnsi"/>
          <w:color w:val="000000"/>
          <w:sz w:val="24"/>
          <w:szCs w:val="24"/>
          <w:lang w:eastAsia="es-MX"/>
        </w:rPr>
      </w:pPr>
      <w:r w:rsidRPr="00D63A6D">
        <w:rPr>
          <w:rFonts w:eastAsia="Times New Roman" w:cstheme="minorHAnsi"/>
          <w:color w:val="000000"/>
          <w:sz w:val="24"/>
          <w:szCs w:val="24"/>
          <w:lang w:eastAsia="es-MX"/>
        </w:rPr>
        <w:t>Seguridad e Interoperabilidad Médica: una persona.</w:t>
      </w:r>
    </w:p>
    <w:p w14:paraId="1718F394" w14:textId="77777777" w:rsidR="00D63A6D" w:rsidRPr="00D63A6D" w:rsidRDefault="00D63A6D" w:rsidP="00D63A6D">
      <w:pPr>
        <w:spacing w:after="0" w:line="480" w:lineRule="auto"/>
        <w:rPr>
          <w:rFonts w:eastAsia="Times New Roman" w:cstheme="minorHAnsi"/>
          <w:sz w:val="24"/>
          <w:szCs w:val="24"/>
          <w:lang w:eastAsia="es-MX"/>
        </w:rPr>
      </w:pPr>
      <w:r w:rsidRPr="00D63A6D">
        <w:rPr>
          <w:rFonts w:eastAsia="Times New Roman" w:cstheme="minorHAnsi"/>
          <w:b/>
          <w:bCs/>
          <w:color w:val="000000"/>
          <w:sz w:val="24"/>
          <w:szCs w:val="24"/>
          <w:lang w:eastAsia="es-MX"/>
        </w:rPr>
        <w:t>2.8 Tipo de Empresa (Constitución Legal)</w:t>
      </w:r>
    </w:p>
    <w:p w14:paraId="3345344E" w14:textId="77777777" w:rsidR="00D63A6D" w:rsidRPr="00D63A6D" w:rsidRDefault="00D63A6D" w:rsidP="00D63A6D">
      <w:pPr>
        <w:spacing w:after="0" w:line="480" w:lineRule="auto"/>
        <w:ind w:firstLine="720"/>
        <w:rPr>
          <w:rFonts w:eastAsia="Times New Roman" w:cstheme="minorHAnsi"/>
          <w:sz w:val="24"/>
          <w:szCs w:val="24"/>
          <w:lang w:eastAsia="es-MX"/>
        </w:rPr>
      </w:pPr>
      <w:r w:rsidRPr="00D63A6D">
        <w:rPr>
          <w:rFonts w:eastAsia="Times New Roman" w:cstheme="minorHAnsi"/>
          <w:color w:val="000000"/>
          <w:sz w:val="24"/>
          <w:szCs w:val="24"/>
          <w:lang w:eastAsia="es-MX"/>
        </w:rPr>
        <w:t xml:space="preserve">El tipo de empresa más idóneo para este proyecto es una </w:t>
      </w:r>
      <w:r w:rsidRPr="00D63A6D">
        <w:rPr>
          <w:rFonts w:eastAsia="Times New Roman" w:cstheme="minorHAnsi"/>
          <w:b/>
          <w:bCs/>
          <w:color w:val="000000"/>
          <w:sz w:val="24"/>
          <w:szCs w:val="24"/>
          <w:lang w:eastAsia="es-MX"/>
        </w:rPr>
        <w:t>Sociedad por Acciones (</w:t>
      </w:r>
      <w:proofErr w:type="spellStart"/>
      <w:r w:rsidRPr="00D63A6D">
        <w:rPr>
          <w:rFonts w:eastAsia="Times New Roman" w:cstheme="minorHAnsi"/>
          <w:b/>
          <w:bCs/>
          <w:color w:val="000000"/>
          <w:sz w:val="24"/>
          <w:szCs w:val="24"/>
          <w:lang w:eastAsia="es-MX"/>
        </w:rPr>
        <w:t>SpA</w:t>
      </w:r>
      <w:proofErr w:type="spellEnd"/>
      <w:r w:rsidRPr="00D63A6D">
        <w:rPr>
          <w:rFonts w:eastAsia="Times New Roman" w:cstheme="minorHAnsi"/>
          <w:b/>
          <w:bCs/>
          <w:color w:val="000000"/>
          <w:sz w:val="24"/>
          <w:szCs w:val="24"/>
          <w:lang w:eastAsia="es-MX"/>
        </w:rPr>
        <w:t>)</w:t>
      </w:r>
      <w:r w:rsidRPr="00D63A6D">
        <w:rPr>
          <w:rFonts w:eastAsia="Times New Roman" w:cstheme="minorHAnsi"/>
          <w:color w:val="000000"/>
          <w:sz w:val="24"/>
          <w:szCs w:val="24"/>
          <w:lang w:eastAsia="es-MX"/>
        </w:rPr>
        <w:t>.</w:t>
      </w:r>
    </w:p>
    <w:p w14:paraId="00F46F61" w14:textId="77777777" w:rsidR="00D63A6D" w:rsidRPr="00D63A6D" w:rsidRDefault="00D63A6D" w:rsidP="00D63A6D">
      <w:pPr>
        <w:spacing w:after="0" w:line="480" w:lineRule="auto"/>
        <w:ind w:firstLine="720"/>
        <w:rPr>
          <w:rFonts w:eastAsia="Times New Roman" w:cstheme="minorHAnsi"/>
          <w:sz w:val="24"/>
          <w:szCs w:val="24"/>
          <w:lang w:eastAsia="es-MX"/>
        </w:rPr>
      </w:pPr>
      <w:r w:rsidRPr="00D63A6D">
        <w:rPr>
          <w:rFonts w:eastAsia="Times New Roman" w:cstheme="minorHAnsi"/>
          <w:b/>
          <w:bCs/>
          <w:color w:val="000000"/>
          <w:sz w:val="24"/>
          <w:szCs w:val="24"/>
          <w:lang w:eastAsia="es-MX"/>
        </w:rPr>
        <w:t xml:space="preserve">Justificación. </w:t>
      </w:r>
      <w:r w:rsidRPr="00D63A6D">
        <w:rPr>
          <w:rFonts w:eastAsia="Times New Roman" w:cstheme="minorHAnsi"/>
          <w:color w:val="000000"/>
          <w:sz w:val="24"/>
          <w:szCs w:val="24"/>
          <w:lang w:eastAsia="es-MX"/>
        </w:rPr>
        <w:t xml:space="preserve">La </w:t>
      </w:r>
      <w:proofErr w:type="spellStart"/>
      <w:r w:rsidRPr="00D63A6D">
        <w:rPr>
          <w:rFonts w:eastAsia="Times New Roman" w:cstheme="minorHAnsi"/>
          <w:color w:val="000000"/>
          <w:sz w:val="24"/>
          <w:szCs w:val="24"/>
          <w:lang w:eastAsia="es-MX"/>
        </w:rPr>
        <w:t>SpA</w:t>
      </w:r>
      <w:proofErr w:type="spellEnd"/>
      <w:r w:rsidRPr="00D63A6D">
        <w:rPr>
          <w:rFonts w:eastAsia="Times New Roman" w:cstheme="minorHAnsi"/>
          <w:color w:val="000000"/>
          <w:sz w:val="24"/>
          <w:szCs w:val="24"/>
          <w:lang w:eastAsia="es-MX"/>
        </w:rPr>
        <w:t xml:space="preserve"> está diseñada especialmente para emprendimientos tecnológicos de alto crecimiento (startups). Permite que los tres estudiantes sean accionistas fundadores, </w:t>
      </w:r>
      <w:r w:rsidRPr="00D63A6D">
        <w:rPr>
          <w:rFonts w:eastAsia="Times New Roman" w:cstheme="minorHAnsi"/>
          <w:color w:val="000000"/>
          <w:sz w:val="24"/>
          <w:szCs w:val="24"/>
          <w:lang w:eastAsia="es-MX"/>
        </w:rPr>
        <w:lastRenderedPageBreak/>
        <w:t xml:space="preserve">facilita enormemente la futura entrada de fondos de capital de riesgo (Venture Capital) y permite la creación de un pozo de opciones sobre acciones (Stock </w:t>
      </w:r>
      <w:proofErr w:type="spellStart"/>
      <w:r w:rsidRPr="00D63A6D">
        <w:rPr>
          <w:rFonts w:eastAsia="Times New Roman" w:cstheme="minorHAnsi"/>
          <w:color w:val="000000"/>
          <w:sz w:val="24"/>
          <w:szCs w:val="24"/>
          <w:lang w:eastAsia="es-MX"/>
        </w:rPr>
        <w:t>Options</w:t>
      </w:r>
      <w:proofErr w:type="spellEnd"/>
      <w:r w:rsidRPr="00D63A6D">
        <w:rPr>
          <w:rFonts w:eastAsia="Times New Roman" w:cstheme="minorHAnsi"/>
          <w:color w:val="000000"/>
          <w:sz w:val="24"/>
          <w:szCs w:val="24"/>
          <w:lang w:eastAsia="es-MX"/>
        </w:rPr>
        <w:t>) para atraer más talento técnico a medida que el proyecto escale a nivel nacional.</w:t>
      </w:r>
    </w:p>
    <w:p w14:paraId="3C6183F3" w14:textId="77777777" w:rsidR="00D63A6D" w:rsidRPr="00D63A6D" w:rsidRDefault="00D63A6D" w:rsidP="00D63A6D">
      <w:pPr>
        <w:spacing w:after="0" w:line="480" w:lineRule="auto"/>
        <w:rPr>
          <w:rFonts w:eastAsia="Times New Roman" w:cstheme="minorHAnsi"/>
          <w:sz w:val="24"/>
          <w:szCs w:val="24"/>
          <w:lang w:eastAsia="es-MX"/>
        </w:rPr>
      </w:pPr>
      <w:r w:rsidRPr="00D63A6D">
        <w:rPr>
          <w:rFonts w:eastAsia="Times New Roman" w:cstheme="minorHAnsi"/>
          <w:b/>
          <w:bCs/>
          <w:color w:val="000000"/>
          <w:sz w:val="24"/>
          <w:szCs w:val="24"/>
          <w:lang w:eastAsia="es-MX"/>
        </w:rPr>
        <w:t>2.9 Requisitos para Operar (Permisos, Licencias y Patentes)</w:t>
      </w:r>
    </w:p>
    <w:p w14:paraId="040FE576" w14:textId="77777777" w:rsidR="00D63A6D" w:rsidRPr="00D63A6D" w:rsidRDefault="00D63A6D" w:rsidP="00D63A6D">
      <w:pPr>
        <w:spacing w:after="0" w:line="480" w:lineRule="auto"/>
        <w:ind w:firstLine="720"/>
        <w:rPr>
          <w:rFonts w:eastAsia="Times New Roman" w:cstheme="minorHAnsi"/>
          <w:sz w:val="24"/>
          <w:szCs w:val="24"/>
          <w:lang w:eastAsia="es-MX"/>
        </w:rPr>
      </w:pPr>
      <w:r w:rsidRPr="00D63A6D">
        <w:rPr>
          <w:rFonts w:eastAsia="Times New Roman" w:cstheme="minorHAnsi"/>
          <w:color w:val="000000"/>
          <w:sz w:val="24"/>
          <w:szCs w:val="24"/>
          <w:lang w:eastAsia="es-MX"/>
        </w:rPr>
        <w:t>Al tratarse de una infraestructura crítica de salud, los requisitos van más allá del ámbito municipal.</w:t>
      </w:r>
    </w:p>
    <w:p w14:paraId="70E2992F" w14:textId="77777777" w:rsidR="00D63A6D" w:rsidRPr="00D63A6D" w:rsidRDefault="00D63A6D" w:rsidP="00D63A6D">
      <w:pPr>
        <w:numPr>
          <w:ilvl w:val="0"/>
          <w:numId w:val="25"/>
        </w:numPr>
        <w:spacing w:after="0" w:line="480" w:lineRule="auto"/>
        <w:textAlignment w:val="baseline"/>
        <w:rPr>
          <w:rFonts w:eastAsia="Times New Roman" w:cstheme="minorHAnsi"/>
          <w:color w:val="000000"/>
          <w:sz w:val="24"/>
          <w:szCs w:val="24"/>
          <w:lang w:eastAsia="es-MX"/>
        </w:rPr>
      </w:pPr>
      <w:r w:rsidRPr="00D63A6D">
        <w:rPr>
          <w:rFonts w:eastAsia="Times New Roman" w:cstheme="minorHAnsi"/>
          <w:b/>
          <w:bCs/>
          <w:color w:val="000000"/>
          <w:sz w:val="24"/>
          <w:szCs w:val="24"/>
          <w:lang w:eastAsia="es-MX"/>
        </w:rPr>
        <w:t xml:space="preserve">Requisitos legales básicos: </w:t>
      </w:r>
      <w:r w:rsidRPr="00D63A6D">
        <w:rPr>
          <w:rFonts w:eastAsia="Times New Roman" w:cstheme="minorHAnsi"/>
          <w:color w:val="000000"/>
          <w:sz w:val="24"/>
          <w:szCs w:val="24"/>
          <w:lang w:eastAsia="es-MX"/>
        </w:rPr>
        <w:t>Inicio de Actividades ante el SII, Patente Municipal comercial y RUT de la empresa.</w:t>
      </w:r>
    </w:p>
    <w:p w14:paraId="401B9E8E" w14:textId="77777777" w:rsidR="00D63A6D" w:rsidRPr="00D63A6D" w:rsidRDefault="00D63A6D" w:rsidP="00D63A6D">
      <w:pPr>
        <w:numPr>
          <w:ilvl w:val="0"/>
          <w:numId w:val="25"/>
        </w:numPr>
        <w:spacing w:after="0" w:line="480" w:lineRule="auto"/>
        <w:textAlignment w:val="baseline"/>
        <w:rPr>
          <w:rFonts w:eastAsia="Times New Roman" w:cstheme="minorHAnsi"/>
          <w:color w:val="000000"/>
          <w:sz w:val="24"/>
          <w:szCs w:val="24"/>
          <w:lang w:eastAsia="es-MX"/>
        </w:rPr>
      </w:pPr>
      <w:r w:rsidRPr="00D63A6D">
        <w:rPr>
          <w:rFonts w:eastAsia="Times New Roman" w:cstheme="minorHAnsi"/>
          <w:b/>
          <w:bCs/>
          <w:color w:val="000000"/>
          <w:sz w:val="24"/>
          <w:szCs w:val="24"/>
          <w:lang w:eastAsia="es-MX"/>
        </w:rPr>
        <w:t xml:space="preserve">Cumplimiento normativo de salud: </w:t>
      </w:r>
      <w:r w:rsidRPr="00D63A6D">
        <w:rPr>
          <w:rFonts w:eastAsia="Times New Roman" w:cstheme="minorHAnsi"/>
          <w:color w:val="000000"/>
          <w:sz w:val="24"/>
          <w:szCs w:val="24"/>
          <w:lang w:eastAsia="es-MX"/>
        </w:rPr>
        <w:t>cumplimiento estricto de la Ley N.º 19.628 (Protección de Datos Personales) y la Ley N.º 20.584 (Derechos y Deberes del Paciente) en cuanto al manejo y autorización de la información clínica confidencial.</w:t>
      </w:r>
    </w:p>
    <w:p w14:paraId="7E9E7870" w14:textId="77777777" w:rsidR="00D63A6D" w:rsidRPr="00D63A6D" w:rsidRDefault="00D63A6D" w:rsidP="00D63A6D">
      <w:pPr>
        <w:numPr>
          <w:ilvl w:val="0"/>
          <w:numId w:val="25"/>
        </w:numPr>
        <w:spacing w:after="0" w:line="480" w:lineRule="auto"/>
        <w:textAlignment w:val="baseline"/>
        <w:rPr>
          <w:rFonts w:eastAsia="Times New Roman" w:cstheme="minorHAnsi"/>
          <w:color w:val="000000"/>
          <w:sz w:val="24"/>
          <w:szCs w:val="24"/>
          <w:lang w:eastAsia="es-MX"/>
        </w:rPr>
      </w:pPr>
      <w:r w:rsidRPr="00D63A6D">
        <w:rPr>
          <w:rFonts w:eastAsia="Times New Roman" w:cstheme="minorHAnsi"/>
          <w:b/>
          <w:bCs/>
          <w:color w:val="000000"/>
          <w:sz w:val="24"/>
          <w:szCs w:val="24"/>
          <w:lang w:eastAsia="es-MX"/>
        </w:rPr>
        <w:t xml:space="preserve">Certificación estatal (Ley 21.668): </w:t>
      </w:r>
      <w:r w:rsidRPr="00D63A6D">
        <w:rPr>
          <w:rFonts w:eastAsia="Times New Roman" w:cstheme="minorHAnsi"/>
          <w:color w:val="000000"/>
          <w:sz w:val="24"/>
          <w:szCs w:val="24"/>
          <w:lang w:eastAsia="es-MX"/>
        </w:rPr>
        <w:t>aprobar el “Sandbox” técnico del Estado para certificar que el software cumple con la norma técnica de interoperabilidad y seguridad antes de poder operar en hospitales de la red asistencial.</w:t>
      </w:r>
    </w:p>
    <w:p w14:paraId="207F4C23" w14:textId="77777777" w:rsidR="00D63A6D" w:rsidRPr="00D63A6D" w:rsidRDefault="00D63A6D" w:rsidP="00D63A6D">
      <w:pPr>
        <w:numPr>
          <w:ilvl w:val="0"/>
          <w:numId w:val="25"/>
        </w:numPr>
        <w:spacing w:after="0" w:line="480" w:lineRule="auto"/>
        <w:textAlignment w:val="baseline"/>
        <w:rPr>
          <w:rFonts w:eastAsia="Times New Roman" w:cstheme="minorHAnsi"/>
          <w:color w:val="000000"/>
          <w:sz w:val="24"/>
          <w:szCs w:val="24"/>
          <w:lang w:eastAsia="es-MX"/>
        </w:rPr>
      </w:pPr>
      <w:r w:rsidRPr="00D63A6D">
        <w:rPr>
          <w:rFonts w:eastAsia="Times New Roman" w:cstheme="minorHAnsi"/>
          <w:b/>
          <w:bCs/>
          <w:color w:val="000000"/>
          <w:sz w:val="24"/>
          <w:szCs w:val="24"/>
          <w:lang w:eastAsia="es-MX"/>
        </w:rPr>
        <w:t xml:space="preserve">Infraestructura PKI: </w:t>
      </w:r>
      <w:r w:rsidRPr="00D63A6D">
        <w:rPr>
          <w:rFonts w:eastAsia="Times New Roman" w:cstheme="minorHAnsi"/>
          <w:color w:val="000000"/>
          <w:sz w:val="24"/>
          <w:szCs w:val="24"/>
          <w:lang w:eastAsia="es-MX"/>
        </w:rPr>
        <w:t>adquisición de certificados digitales avanzados y un servicio de gestión de claves (KMS) para las firmas criptográficas de los chips NFC y la comunicación segura TLS 1.3.</w:t>
      </w:r>
    </w:p>
    <w:p w14:paraId="4E98A053" w14:textId="77777777" w:rsidR="00D63A6D" w:rsidRPr="00D63A6D" w:rsidRDefault="00D63A6D" w:rsidP="00D63A6D">
      <w:pPr>
        <w:spacing w:after="0" w:line="480" w:lineRule="auto"/>
        <w:rPr>
          <w:rFonts w:eastAsia="Times New Roman" w:cstheme="minorHAnsi"/>
          <w:sz w:val="24"/>
          <w:szCs w:val="24"/>
          <w:lang w:eastAsia="es-MX"/>
        </w:rPr>
      </w:pPr>
      <w:r w:rsidRPr="00D63A6D">
        <w:rPr>
          <w:rFonts w:eastAsia="Times New Roman" w:cstheme="minorHAnsi"/>
          <w:b/>
          <w:bCs/>
          <w:color w:val="000000"/>
          <w:sz w:val="24"/>
          <w:szCs w:val="24"/>
          <w:lang w:eastAsia="es-MX"/>
        </w:rPr>
        <w:t>2.10 Estructura de Remuneraciones</w:t>
      </w:r>
    </w:p>
    <w:p w14:paraId="504B602D" w14:textId="77777777" w:rsidR="00D63A6D" w:rsidRPr="00D63A6D" w:rsidRDefault="00D63A6D" w:rsidP="00D63A6D">
      <w:pPr>
        <w:spacing w:after="0" w:line="480" w:lineRule="auto"/>
        <w:ind w:firstLine="720"/>
        <w:rPr>
          <w:rFonts w:eastAsia="Times New Roman" w:cstheme="minorHAnsi"/>
          <w:sz w:val="24"/>
          <w:szCs w:val="24"/>
          <w:lang w:eastAsia="es-MX"/>
        </w:rPr>
      </w:pPr>
      <w:r w:rsidRPr="00D63A6D">
        <w:rPr>
          <w:rFonts w:eastAsia="Times New Roman" w:cstheme="minorHAnsi"/>
          <w:color w:val="000000"/>
          <w:sz w:val="24"/>
          <w:szCs w:val="24"/>
          <w:lang w:eastAsia="es-MX"/>
        </w:rPr>
        <w:t>Basado en guías salariales recientes del rubro de Tecnologías de la Información (TI) en Chile, y considerando que el equipo corresponde a ingenieros junior/semi-senior asumiendo roles de liderazgo técnico en un emprendimiento, la estructura de costos mensuales líquidos a valor de mercado actual sería:</w:t>
      </w:r>
    </w:p>
    <w:p w14:paraId="76B577E2" w14:textId="77777777" w:rsidR="00D63A6D" w:rsidRPr="00D63A6D" w:rsidRDefault="00D63A6D" w:rsidP="00D63A6D">
      <w:pPr>
        <w:numPr>
          <w:ilvl w:val="0"/>
          <w:numId w:val="26"/>
        </w:numPr>
        <w:spacing w:after="0" w:line="480" w:lineRule="auto"/>
        <w:textAlignment w:val="baseline"/>
        <w:rPr>
          <w:rFonts w:eastAsia="Times New Roman" w:cstheme="minorHAnsi"/>
          <w:color w:val="000000"/>
          <w:sz w:val="24"/>
          <w:szCs w:val="24"/>
          <w:lang w:eastAsia="es-MX"/>
        </w:rPr>
      </w:pPr>
      <w:r w:rsidRPr="00D63A6D">
        <w:rPr>
          <w:rFonts w:eastAsia="Times New Roman" w:cstheme="minorHAnsi"/>
          <w:b/>
          <w:bCs/>
          <w:color w:val="000000"/>
          <w:sz w:val="24"/>
          <w:szCs w:val="24"/>
          <w:lang w:eastAsia="es-MX"/>
        </w:rPr>
        <w:lastRenderedPageBreak/>
        <w:t xml:space="preserve">Director de Proyecto / Arquitecto Cloud: </w:t>
      </w:r>
      <w:r w:rsidRPr="00D63A6D">
        <w:rPr>
          <w:rFonts w:eastAsia="Times New Roman" w:cstheme="minorHAnsi"/>
          <w:color w:val="000000"/>
          <w:sz w:val="24"/>
          <w:szCs w:val="24"/>
          <w:lang w:eastAsia="es-MX"/>
        </w:rPr>
        <w:t>$2.500.000 líquidos mensuales.</w:t>
      </w:r>
    </w:p>
    <w:p w14:paraId="2AC51BA1" w14:textId="77777777" w:rsidR="00D63A6D" w:rsidRPr="00D63A6D" w:rsidRDefault="00D63A6D" w:rsidP="00D63A6D">
      <w:pPr>
        <w:numPr>
          <w:ilvl w:val="0"/>
          <w:numId w:val="26"/>
        </w:numPr>
        <w:spacing w:after="0" w:line="480" w:lineRule="auto"/>
        <w:textAlignment w:val="baseline"/>
        <w:rPr>
          <w:rFonts w:eastAsia="Times New Roman" w:cstheme="minorHAnsi"/>
          <w:color w:val="000000"/>
          <w:sz w:val="24"/>
          <w:szCs w:val="24"/>
          <w:lang w:eastAsia="es-MX"/>
        </w:rPr>
      </w:pPr>
      <w:r w:rsidRPr="00D63A6D">
        <w:rPr>
          <w:rFonts w:eastAsia="Times New Roman" w:cstheme="minorHAnsi"/>
          <w:b/>
          <w:bCs/>
          <w:color w:val="000000"/>
          <w:sz w:val="24"/>
          <w:szCs w:val="24"/>
          <w:lang w:eastAsia="es-MX"/>
        </w:rPr>
        <w:t xml:space="preserve">Ingeniero de Interoperabilidad y Seguridad: </w:t>
      </w:r>
      <w:r w:rsidRPr="00D63A6D">
        <w:rPr>
          <w:rFonts w:eastAsia="Times New Roman" w:cstheme="minorHAnsi"/>
          <w:color w:val="000000"/>
          <w:sz w:val="24"/>
          <w:szCs w:val="24"/>
          <w:lang w:eastAsia="es-MX"/>
        </w:rPr>
        <w:t>$2.200.000 líquidos mensuales.</w:t>
      </w:r>
    </w:p>
    <w:p w14:paraId="66C1B2FF" w14:textId="77777777" w:rsidR="00D63A6D" w:rsidRPr="00D63A6D" w:rsidRDefault="00D63A6D" w:rsidP="00D63A6D">
      <w:pPr>
        <w:numPr>
          <w:ilvl w:val="0"/>
          <w:numId w:val="26"/>
        </w:numPr>
        <w:spacing w:after="0" w:line="480" w:lineRule="auto"/>
        <w:textAlignment w:val="baseline"/>
        <w:rPr>
          <w:rFonts w:eastAsia="Times New Roman" w:cstheme="minorHAnsi"/>
          <w:color w:val="000000"/>
          <w:sz w:val="24"/>
          <w:szCs w:val="24"/>
          <w:lang w:eastAsia="es-MX"/>
        </w:rPr>
      </w:pPr>
      <w:r w:rsidRPr="00D63A6D">
        <w:rPr>
          <w:rFonts w:eastAsia="Times New Roman" w:cstheme="minorHAnsi"/>
          <w:b/>
          <w:bCs/>
          <w:color w:val="000000"/>
          <w:sz w:val="24"/>
          <w:szCs w:val="24"/>
          <w:lang w:eastAsia="es-MX"/>
        </w:rPr>
        <w:t xml:space="preserve">Ingeniero </w:t>
      </w:r>
      <w:proofErr w:type="spellStart"/>
      <w:r w:rsidRPr="00D63A6D">
        <w:rPr>
          <w:rFonts w:eastAsia="Times New Roman" w:cstheme="minorHAnsi"/>
          <w:b/>
          <w:bCs/>
          <w:color w:val="000000"/>
          <w:sz w:val="24"/>
          <w:szCs w:val="24"/>
          <w:lang w:eastAsia="es-MX"/>
        </w:rPr>
        <w:t>Backend</w:t>
      </w:r>
      <w:proofErr w:type="spellEnd"/>
      <w:r w:rsidRPr="00D63A6D">
        <w:rPr>
          <w:rFonts w:eastAsia="Times New Roman" w:cstheme="minorHAnsi"/>
          <w:b/>
          <w:bCs/>
          <w:color w:val="000000"/>
          <w:sz w:val="24"/>
          <w:szCs w:val="24"/>
          <w:lang w:eastAsia="es-MX"/>
        </w:rPr>
        <w:t xml:space="preserve"> (</w:t>
      </w:r>
      <w:proofErr w:type="spellStart"/>
      <w:r w:rsidRPr="00D63A6D">
        <w:rPr>
          <w:rFonts w:eastAsia="Times New Roman" w:cstheme="minorHAnsi"/>
          <w:b/>
          <w:bCs/>
          <w:color w:val="000000"/>
          <w:sz w:val="24"/>
          <w:szCs w:val="24"/>
          <w:lang w:eastAsia="es-MX"/>
        </w:rPr>
        <w:t>Go</w:t>
      </w:r>
      <w:proofErr w:type="spellEnd"/>
      <w:r w:rsidRPr="00D63A6D">
        <w:rPr>
          <w:rFonts w:eastAsia="Times New Roman" w:cstheme="minorHAnsi"/>
          <w:b/>
          <w:bCs/>
          <w:color w:val="000000"/>
          <w:sz w:val="24"/>
          <w:szCs w:val="24"/>
          <w:lang w:eastAsia="es-MX"/>
        </w:rPr>
        <w:t xml:space="preserve">/Rust): </w:t>
      </w:r>
      <w:r w:rsidRPr="00D63A6D">
        <w:rPr>
          <w:rFonts w:eastAsia="Times New Roman" w:cstheme="minorHAnsi"/>
          <w:color w:val="000000"/>
          <w:sz w:val="24"/>
          <w:szCs w:val="24"/>
          <w:lang w:eastAsia="es-MX"/>
        </w:rPr>
        <w:t>$2.000.000 líquidos mensuales.</w:t>
      </w:r>
    </w:p>
    <w:p w14:paraId="2FFCD3BA" w14:textId="77777777" w:rsidR="00D63A6D" w:rsidRPr="00D63A6D" w:rsidRDefault="00D63A6D" w:rsidP="00D63A6D">
      <w:pPr>
        <w:spacing w:after="0" w:line="480" w:lineRule="auto"/>
        <w:ind w:left="720"/>
        <w:rPr>
          <w:rFonts w:eastAsia="Times New Roman" w:cstheme="minorHAnsi"/>
          <w:sz w:val="24"/>
          <w:szCs w:val="24"/>
          <w:lang w:eastAsia="es-MX"/>
        </w:rPr>
      </w:pPr>
      <w:r w:rsidRPr="00D63A6D">
        <w:rPr>
          <w:rFonts w:eastAsia="Times New Roman" w:cstheme="minorHAnsi"/>
          <w:color w:val="000000"/>
          <w:sz w:val="24"/>
          <w:szCs w:val="24"/>
          <w:lang w:eastAsia="es-MX"/>
        </w:rPr>
        <w:t>Dado que son los socios fundadores, durante los primeros meses estas remuneraciones pueden reinvertirse en forma de acciones o “</w:t>
      </w:r>
      <w:proofErr w:type="spellStart"/>
      <w:r w:rsidRPr="00D63A6D">
        <w:rPr>
          <w:rFonts w:eastAsia="Times New Roman" w:cstheme="minorHAnsi"/>
          <w:color w:val="000000"/>
          <w:sz w:val="24"/>
          <w:szCs w:val="24"/>
          <w:lang w:eastAsia="es-MX"/>
        </w:rPr>
        <w:t>sweat</w:t>
      </w:r>
      <w:proofErr w:type="spellEnd"/>
      <w:r w:rsidRPr="00D63A6D">
        <w:rPr>
          <w:rFonts w:eastAsia="Times New Roman" w:cstheme="minorHAnsi"/>
          <w:color w:val="000000"/>
          <w:sz w:val="24"/>
          <w:szCs w:val="24"/>
          <w:lang w:eastAsia="es-MX"/>
        </w:rPr>
        <w:t xml:space="preserve"> </w:t>
      </w:r>
      <w:proofErr w:type="spellStart"/>
      <w:r w:rsidRPr="00D63A6D">
        <w:rPr>
          <w:rFonts w:eastAsia="Times New Roman" w:cstheme="minorHAnsi"/>
          <w:color w:val="000000"/>
          <w:sz w:val="24"/>
          <w:szCs w:val="24"/>
          <w:lang w:eastAsia="es-MX"/>
        </w:rPr>
        <w:t>equity</w:t>
      </w:r>
      <w:proofErr w:type="spellEnd"/>
      <w:r w:rsidRPr="00D63A6D">
        <w:rPr>
          <w:rFonts w:eastAsia="Times New Roman" w:cstheme="minorHAnsi"/>
          <w:color w:val="000000"/>
          <w:sz w:val="24"/>
          <w:szCs w:val="24"/>
          <w:lang w:eastAsia="es-MX"/>
        </w:rPr>
        <w:t>” hasta el levantamiento de la primera ronda de capital o subsidio Corfo.</w:t>
      </w:r>
    </w:p>
    <w:p w14:paraId="1153606A" w14:textId="77777777" w:rsidR="00D63A6D" w:rsidRPr="00D63A6D" w:rsidRDefault="00D63A6D" w:rsidP="00D63A6D">
      <w:pPr>
        <w:spacing w:after="0" w:line="480" w:lineRule="auto"/>
        <w:rPr>
          <w:rFonts w:eastAsia="Times New Roman" w:cstheme="minorHAnsi"/>
          <w:sz w:val="24"/>
          <w:szCs w:val="24"/>
          <w:lang w:eastAsia="es-MX"/>
        </w:rPr>
      </w:pPr>
      <w:r w:rsidRPr="00D63A6D">
        <w:rPr>
          <w:rFonts w:eastAsia="Times New Roman" w:cstheme="minorHAnsi"/>
          <w:b/>
          <w:bCs/>
          <w:color w:val="000000"/>
          <w:sz w:val="24"/>
          <w:szCs w:val="24"/>
          <w:lang w:eastAsia="es-MX"/>
        </w:rPr>
        <w:t>2.11 Beneficios Adicionales Ofrecidos</w:t>
      </w:r>
    </w:p>
    <w:p w14:paraId="46A66DD1" w14:textId="77777777" w:rsidR="00D63A6D" w:rsidRPr="00D63A6D" w:rsidRDefault="00D63A6D" w:rsidP="00D63A6D">
      <w:pPr>
        <w:spacing w:after="0" w:line="480" w:lineRule="auto"/>
        <w:ind w:firstLine="720"/>
        <w:rPr>
          <w:rFonts w:eastAsia="Times New Roman" w:cstheme="minorHAnsi"/>
          <w:sz w:val="24"/>
          <w:szCs w:val="24"/>
          <w:lang w:eastAsia="es-MX"/>
        </w:rPr>
      </w:pPr>
      <w:r w:rsidRPr="00D63A6D">
        <w:rPr>
          <w:rFonts w:eastAsia="Times New Roman" w:cstheme="minorHAnsi"/>
          <w:color w:val="000000"/>
          <w:sz w:val="24"/>
          <w:szCs w:val="24"/>
          <w:lang w:eastAsia="es-MX"/>
        </w:rPr>
        <w:t>Para competir con grandes empresas tecnológicas y mantener la retención de personal altamente calificado, se ofrecen los siguientes beneficios.</w:t>
      </w:r>
    </w:p>
    <w:p w14:paraId="79CFC450" w14:textId="77777777" w:rsidR="00D63A6D" w:rsidRPr="00D63A6D" w:rsidRDefault="00D63A6D" w:rsidP="00D63A6D">
      <w:pPr>
        <w:numPr>
          <w:ilvl w:val="0"/>
          <w:numId w:val="27"/>
        </w:numPr>
        <w:spacing w:after="0" w:line="480" w:lineRule="auto"/>
        <w:textAlignment w:val="baseline"/>
        <w:rPr>
          <w:rFonts w:eastAsia="Times New Roman" w:cstheme="minorHAnsi"/>
          <w:color w:val="000000"/>
          <w:sz w:val="24"/>
          <w:szCs w:val="24"/>
          <w:lang w:eastAsia="es-MX"/>
        </w:rPr>
      </w:pPr>
      <w:r w:rsidRPr="00D63A6D">
        <w:rPr>
          <w:rFonts w:eastAsia="Times New Roman" w:cstheme="minorHAnsi"/>
          <w:b/>
          <w:bCs/>
          <w:color w:val="000000"/>
          <w:sz w:val="24"/>
          <w:szCs w:val="24"/>
          <w:lang w:eastAsia="es-MX"/>
        </w:rPr>
        <w:t xml:space="preserve">Certificaciones financiadas: </w:t>
      </w:r>
      <w:r w:rsidRPr="00D63A6D">
        <w:rPr>
          <w:rFonts w:eastAsia="Times New Roman" w:cstheme="minorHAnsi"/>
          <w:color w:val="000000"/>
          <w:sz w:val="24"/>
          <w:szCs w:val="24"/>
          <w:lang w:eastAsia="es-MX"/>
        </w:rPr>
        <w:t xml:space="preserve">pago de membresías y cursos oficiales en HL7 FHIR y participación en eventos como la “FHIR </w:t>
      </w:r>
      <w:proofErr w:type="spellStart"/>
      <w:r w:rsidRPr="00D63A6D">
        <w:rPr>
          <w:rFonts w:eastAsia="Times New Roman" w:cstheme="minorHAnsi"/>
          <w:color w:val="000000"/>
          <w:sz w:val="24"/>
          <w:szCs w:val="24"/>
          <w:lang w:eastAsia="es-MX"/>
        </w:rPr>
        <w:t>Connectathon</w:t>
      </w:r>
      <w:proofErr w:type="spellEnd"/>
      <w:r w:rsidRPr="00D63A6D">
        <w:rPr>
          <w:rFonts w:eastAsia="Times New Roman" w:cstheme="minorHAnsi"/>
          <w:color w:val="000000"/>
          <w:sz w:val="24"/>
          <w:szCs w:val="24"/>
          <w:lang w:eastAsia="es-MX"/>
        </w:rPr>
        <w:t>” de HL7 Chile.</w:t>
      </w:r>
    </w:p>
    <w:p w14:paraId="32AB25A7" w14:textId="77777777" w:rsidR="00D63A6D" w:rsidRPr="00D63A6D" w:rsidRDefault="00D63A6D" w:rsidP="00D63A6D">
      <w:pPr>
        <w:numPr>
          <w:ilvl w:val="0"/>
          <w:numId w:val="27"/>
        </w:numPr>
        <w:spacing w:after="0" w:line="480" w:lineRule="auto"/>
        <w:textAlignment w:val="baseline"/>
        <w:rPr>
          <w:rFonts w:eastAsia="Times New Roman" w:cstheme="minorHAnsi"/>
          <w:color w:val="000000"/>
          <w:sz w:val="24"/>
          <w:szCs w:val="24"/>
          <w:lang w:eastAsia="es-MX"/>
        </w:rPr>
      </w:pPr>
      <w:r w:rsidRPr="00D63A6D">
        <w:rPr>
          <w:rFonts w:eastAsia="Times New Roman" w:cstheme="minorHAnsi"/>
          <w:b/>
          <w:bCs/>
          <w:color w:val="000000"/>
          <w:sz w:val="24"/>
          <w:szCs w:val="24"/>
          <w:lang w:eastAsia="es-MX"/>
        </w:rPr>
        <w:t xml:space="preserve">Flexibilidad: </w:t>
      </w:r>
      <w:r w:rsidRPr="00D63A6D">
        <w:rPr>
          <w:rFonts w:eastAsia="Times New Roman" w:cstheme="minorHAnsi"/>
          <w:color w:val="000000"/>
          <w:sz w:val="24"/>
          <w:szCs w:val="24"/>
          <w:lang w:eastAsia="es-MX"/>
        </w:rPr>
        <w:t>trabajo en modelo 100% remoto, dado que la arquitectura basada en la nube permite gestionar el ecosistema desde cualquier lugar.</w:t>
      </w:r>
    </w:p>
    <w:p w14:paraId="6AD0436B" w14:textId="77777777" w:rsidR="00D63A6D" w:rsidRPr="00D63A6D" w:rsidRDefault="00D63A6D" w:rsidP="00D63A6D">
      <w:pPr>
        <w:numPr>
          <w:ilvl w:val="0"/>
          <w:numId w:val="27"/>
        </w:numPr>
        <w:spacing w:after="0" w:line="480" w:lineRule="auto"/>
        <w:textAlignment w:val="baseline"/>
        <w:rPr>
          <w:rFonts w:eastAsia="Times New Roman" w:cstheme="minorHAnsi"/>
          <w:color w:val="000000"/>
          <w:sz w:val="24"/>
          <w:szCs w:val="24"/>
          <w:lang w:eastAsia="es-MX"/>
        </w:rPr>
      </w:pPr>
      <w:r w:rsidRPr="00D63A6D">
        <w:rPr>
          <w:rFonts w:eastAsia="Times New Roman" w:cstheme="minorHAnsi"/>
          <w:b/>
          <w:bCs/>
          <w:color w:val="000000"/>
          <w:sz w:val="24"/>
          <w:szCs w:val="24"/>
          <w:lang w:eastAsia="es-MX"/>
        </w:rPr>
        <w:t xml:space="preserve">Seguro complementario: </w:t>
      </w:r>
      <w:r w:rsidRPr="00D63A6D">
        <w:rPr>
          <w:rFonts w:eastAsia="Times New Roman" w:cstheme="minorHAnsi"/>
          <w:color w:val="000000"/>
          <w:sz w:val="24"/>
          <w:szCs w:val="24"/>
          <w:lang w:eastAsia="es-MX"/>
        </w:rPr>
        <w:t>seguro de salud, catastrófico y dental.</w:t>
      </w:r>
    </w:p>
    <w:p w14:paraId="52B75236" w14:textId="77777777" w:rsidR="00D63A6D" w:rsidRPr="00D63A6D" w:rsidRDefault="00D63A6D" w:rsidP="00D63A6D">
      <w:pPr>
        <w:numPr>
          <w:ilvl w:val="0"/>
          <w:numId w:val="27"/>
        </w:numPr>
        <w:spacing w:after="0" w:line="480" w:lineRule="auto"/>
        <w:textAlignment w:val="baseline"/>
        <w:rPr>
          <w:rFonts w:eastAsia="Times New Roman" w:cstheme="minorHAnsi"/>
          <w:color w:val="000000"/>
          <w:sz w:val="24"/>
          <w:szCs w:val="24"/>
          <w:lang w:eastAsia="es-MX"/>
        </w:rPr>
      </w:pPr>
      <w:r w:rsidRPr="00D63A6D">
        <w:rPr>
          <w:rFonts w:eastAsia="Times New Roman" w:cstheme="minorHAnsi"/>
          <w:b/>
          <w:bCs/>
          <w:color w:val="000000"/>
          <w:sz w:val="24"/>
          <w:szCs w:val="24"/>
          <w:lang w:eastAsia="es-MX"/>
        </w:rPr>
        <w:t xml:space="preserve">Hardware de desarrollo: </w:t>
      </w:r>
      <w:r w:rsidRPr="00D63A6D">
        <w:rPr>
          <w:rFonts w:eastAsia="Times New Roman" w:cstheme="minorHAnsi"/>
          <w:color w:val="000000"/>
          <w:sz w:val="24"/>
          <w:szCs w:val="24"/>
          <w:lang w:eastAsia="es-MX"/>
        </w:rPr>
        <w:t>asignación de equipos de alta gama y presupuesto para laboratorios internos (adquisición de lectores NFC y repuestos para pruebas de hardware de los TPIM).</w:t>
      </w:r>
    </w:p>
    <w:p w14:paraId="5DD9C27F" w14:textId="77777777" w:rsidR="00D63A6D" w:rsidRPr="00D63A6D" w:rsidRDefault="00D63A6D" w:rsidP="00D63A6D">
      <w:pPr>
        <w:spacing w:after="0" w:line="480" w:lineRule="auto"/>
        <w:jc w:val="center"/>
        <w:rPr>
          <w:rFonts w:eastAsia="Times New Roman" w:cstheme="minorHAnsi"/>
          <w:sz w:val="24"/>
          <w:szCs w:val="24"/>
          <w:lang w:eastAsia="es-MX"/>
        </w:rPr>
      </w:pPr>
      <w:r w:rsidRPr="00D63A6D">
        <w:rPr>
          <w:rFonts w:eastAsia="Times New Roman" w:cstheme="minorHAnsi"/>
          <w:b/>
          <w:bCs/>
          <w:color w:val="000000"/>
          <w:sz w:val="24"/>
          <w:szCs w:val="24"/>
          <w:lang w:eastAsia="es-MX"/>
        </w:rPr>
        <w:t>3. Análisis Legal del Proyecto</w:t>
      </w:r>
    </w:p>
    <w:p w14:paraId="06077D06" w14:textId="77777777" w:rsidR="00D63A6D" w:rsidRPr="00D63A6D" w:rsidRDefault="00D63A6D" w:rsidP="00D63A6D">
      <w:pPr>
        <w:spacing w:after="0" w:line="480" w:lineRule="auto"/>
        <w:rPr>
          <w:rFonts w:eastAsia="Times New Roman" w:cstheme="minorHAnsi"/>
          <w:sz w:val="24"/>
          <w:szCs w:val="24"/>
          <w:lang w:eastAsia="es-MX"/>
        </w:rPr>
      </w:pPr>
      <w:r w:rsidRPr="00D63A6D">
        <w:rPr>
          <w:rFonts w:eastAsia="Times New Roman" w:cstheme="minorHAnsi"/>
          <w:b/>
          <w:bCs/>
          <w:color w:val="000000"/>
          <w:sz w:val="24"/>
          <w:szCs w:val="24"/>
          <w:lang w:eastAsia="es-MX"/>
        </w:rPr>
        <w:t>3.1 Identificación de la Normativa Aplicable</w:t>
      </w:r>
    </w:p>
    <w:p w14:paraId="6853FE75" w14:textId="77777777" w:rsidR="00D63A6D" w:rsidRPr="00D63A6D" w:rsidRDefault="00D63A6D" w:rsidP="00D63A6D">
      <w:pPr>
        <w:spacing w:after="0" w:line="480" w:lineRule="auto"/>
        <w:ind w:firstLine="720"/>
        <w:rPr>
          <w:rFonts w:eastAsia="Times New Roman" w:cstheme="minorHAnsi"/>
          <w:sz w:val="24"/>
          <w:szCs w:val="24"/>
          <w:lang w:eastAsia="es-MX"/>
        </w:rPr>
      </w:pPr>
      <w:r w:rsidRPr="00D63A6D">
        <w:rPr>
          <w:rFonts w:eastAsia="Times New Roman" w:cstheme="minorHAnsi"/>
          <w:color w:val="000000"/>
          <w:sz w:val="24"/>
          <w:szCs w:val="24"/>
          <w:lang w:eastAsia="es-MX"/>
        </w:rPr>
        <w:t>El proyecto MIMF opera como una infraestructura crítica de salud pública a nivel nacional, por lo que está sometido a un marco regulatorio estricto. La normativa aplicable se organiza en tres niveles.</w:t>
      </w:r>
    </w:p>
    <w:p w14:paraId="7955BFF1" w14:textId="77777777" w:rsidR="00D63A6D" w:rsidRPr="00D63A6D" w:rsidRDefault="00D63A6D" w:rsidP="00D63A6D">
      <w:pPr>
        <w:spacing w:after="0" w:line="480" w:lineRule="auto"/>
        <w:rPr>
          <w:rFonts w:eastAsia="Times New Roman" w:cstheme="minorHAnsi"/>
          <w:sz w:val="24"/>
          <w:szCs w:val="24"/>
          <w:lang w:eastAsia="es-MX"/>
        </w:rPr>
      </w:pPr>
      <w:r w:rsidRPr="00D63A6D">
        <w:rPr>
          <w:rFonts w:eastAsia="Times New Roman" w:cstheme="minorHAnsi"/>
          <w:b/>
          <w:bCs/>
          <w:color w:val="000000"/>
          <w:sz w:val="24"/>
          <w:szCs w:val="24"/>
          <w:lang w:eastAsia="es-MX"/>
        </w:rPr>
        <w:lastRenderedPageBreak/>
        <w:t>Normativa Nacional Sectorial</w:t>
      </w:r>
    </w:p>
    <w:p w14:paraId="69B180E7" w14:textId="77777777" w:rsidR="00D63A6D" w:rsidRPr="00D63A6D" w:rsidRDefault="00D63A6D" w:rsidP="00D63A6D">
      <w:pPr>
        <w:numPr>
          <w:ilvl w:val="0"/>
          <w:numId w:val="28"/>
        </w:numPr>
        <w:spacing w:after="0" w:line="480" w:lineRule="auto"/>
        <w:textAlignment w:val="baseline"/>
        <w:rPr>
          <w:rFonts w:eastAsia="Times New Roman" w:cstheme="minorHAnsi"/>
          <w:color w:val="000000"/>
          <w:sz w:val="24"/>
          <w:szCs w:val="24"/>
          <w:lang w:eastAsia="es-MX"/>
        </w:rPr>
      </w:pPr>
      <w:r w:rsidRPr="00D63A6D">
        <w:rPr>
          <w:rFonts w:eastAsia="Times New Roman" w:cstheme="minorHAnsi"/>
          <w:b/>
          <w:bCs/>
          <w:color w:val="000000"/>
          <w:sz w:val="24"/>
          <w:szCs w:val="24"/>
          <w:lang w:eastAsia="es-MX"/>
        </w:rPr>
        <w:t xml:space="preserve">Ley N.º 21.668 (interoperabilidad de la ficha clínica): </w:t>
      </w:r>
      <w:r w:rsidRPr="00D63A6D">
        <w:rPr>
          <w:rFonts w:eastAsia="Times New Roman" w:cstheme="minorHAnsi"/>
          <w:color w:val="000000"/>
          <w:sz w:val="24"/>
          <w:szCs w:val="24"/>
          <w:lang w:eastAsia="es-MX"/>
        </w:rPr>
        <w:t>promulgada en mayo de 2024, obliga legalmente a la interoperabilidad de las fichas clínicas entre prestadores públicos y privados a lo largo de todo Chile. La MIMF se diseña específicamente para dar cumplimiento técnico a esta ley y a su reglamento técnico definido por el MINSAL.</w:t>
      </w:r>
    </w:p>
    <w:p w14:paraId="59AAFD9A" w14:textId="77777777" w:rsidR="00D63A6D" w:rsidRPr="00D63A6D" w:rsidRDefault="00D63A6D" w:rsidP="00D63A6D">
      <w:pPr>
        <w:numPr>
          <w:ilvl w:val="0"/>
          <w:numId w:val="28"/>
        </w:numPr>
        <w:spacing w:after="0" w:line="480" w:lineRule="auto"/>
        <w:textAlignment w:val="baseline"/>
        <w:rPr>
          <w:rFonts w:eastAsia="Times New Roman" w:cstheme="minorHAnsi"/>
          <w:color w:val="000000"/>
          <w:sz w:val="24"/>
          <w:szCs w:val="24"/>
          <w:lang w:eastAsia="es-MX"/>
        </w:rPr>
      </w:pPr>
      <w:r w:rsidRPr="00D63A6D">
        <w:rPr>
          <w:rFonts w:eastAsia="Times New Roman" w:cstheme="minorHAnsi"/>
          <w:b/>
          <w:bCs/>
          <w:color w:val="000000"/>
          <w:sz w:val="24"/>
          <w:szCs w:val="24"/>
          <w:lang w:eastAsia="es-MX"/>
        </w:rPr>
        <w:t xml:space="preserve">Ley N.º 19.628 (protección de datos personales): </w:t>
      </w:r>
      <w:r w:rsidRPr="00D63A6D">
        <w:rPr>
          <w:rFonts w:eastAsia="Times New Roman" w:cstheme="minorHAnsi"/>
          <w:color w:val="000000"/>
          <w:sz w:val="24"/>
          <w:szCs w:val="24"/>
          <w:lang w:eastAsia="es-MX"/>
        </w:rPr>
        <w:t>regula a nivel nacional el tratamiento de datos sensibles. El enfoque arquitectónico federado de la MIMF es inherentemente más robusto, ya que preserva la autoría inmutable del dato en el hospital de origen y evita concentrar el historial en un repositorio central. El uso de controles de acceso dinámicos (ABAC) refuerza la privacidad.</w:t>
      </w:r>
    </w:p>
    <w:p w14:paraId="0FCFD510" w14:textId="77777777" w:rsidR="00D63A6D" w:rsidRPr="00D63A6D" w:rsidRDefault="00D63A6D" w:rsidP="00D63A6D">
      <w:pPr>
        <w:numPr>
          <w:ilvl w:val="0"/>
          <w:numId w:val="28"/>
        </w:numPr>
        <w:spacing w:after="0" w:line="480" w:lineRule="auto"/>
        <w:textAlignment w:val="baseline"/>
        <w:rPr>
          <w:rFonts w:eastAsia="Times New Roman" w:cstheme="minorHAnsi"/>
          <w:color w:val="000000"/>
          <w:sz w:val="24"/>
          <w:szCs w:val="24"/>
          <w:lang w:eastAsia="es-MX"/>
        </w:rPr>
      </w:pPr>
      <w:r w:rsidRPr="00D63A6D">
        <w:rPr>
          <w:rFonts w:eastAsia="Times New Roman" w:cstheme="minorHAnsi"/>
          <w:b/>
          <w:bCs/>
          <w:color w:val="000000"/>
          <w:sz w:val="24"/>
          <w:szCs w:val="24"/>
          <w:lang w:eastAsia="es-MX"/>
        </w:rPr>
        <w:t xml:space="preserve">Ley N.º 20.584 (derechos y deberes del paciente): </w:t>
      </w:r>
      <w:r w:rsidRPr="00D63A6D">
        <w:rPr>
          <w:rFonts w:eastAsia="Times New Roman" w:cstheme="minorHAnsi"/>
          <w:color w:val="000000"/>
          <w:sz w:val="24"/>
          <w:szCs w:val="24"/>
          <w:lang w:eastAsia="es-MX"/>
        </w:rPr>
        <w:t>regula la confidencialidad y la toma de decisiones del paciente. La habilitación de la Zona Pública del TPIM NFC es estrictamente voluntaria y exige el consentimiento informado y explícito del paciente o de su tutor legal.</w:t>
      </w:r>
    </w:p>
    <w:p w14:paraId="332D91AB" w14:textId="77777777" w:rsidR="00D63A6D" w:rsidRPr="00D63A6D" w:rsidRDefault="00D63A6D" w:rsidP="00D63A6D">
      <w:pPr>
        <w:spacing w:after="0" w:line="480" w:lineRule="auto"/>
        <w:rPr>
          <w:rFonts w:eastAsia="Times New Roman" w:cstheme="minorHAnsi"/>
          <w:sz w:val="24"/>
          <w:szCs w:val="24"/>
          <w:lang w:eastAsia="es-MX"/>
        </w:rPr>
      </w:pPr>
      <w:r w:rsidRPr="00D63A6D">
        <w:rPr>
          <w:rFonts w:eastAsia="Times New Roman" w:cstheme="minorHAnsi"/>
          <w:b/>
          <w:bCs/>
          <w:color w:val="000000"/>
          <w:sz w:val="24"/>
          <w:szCs w:val="24"/>
          <w:lang w:eastAsia="es-MX"/>
        </w:rPr>
        <w:t>Normativa Regional y Local</w:t>
      </w:r>
    </w:p>
    <w:p w14:paraId="763A1234" w14:textId="77777777" w:rsidR="00D63A6D" w:rsidRPr="00D63A6D" w:rsidRDefault="00D63A6D" w:rsidP="00D63A6D">
      <w:pPr>
        <w:numPr>
          <w:ilvl w:val="0"/>
          <w:numId w:val="29"/>
        </w:numPr>
        <w:spacing w:after="0" w:line="480" w:lineRule="auto"/>
        <w:textAlignment w:val="baseline"/>
        <w:rPr>
          <w:rFonts w:eastAsia="Times New Roman" w:cstheme="minorHAnsi"/>
          <w:color w:val="000000"/>
          <w:sz w:val="24"/>
          <w:szCs w:val="24"/>
          <w:lang w:eastAsia="es-MX"/>
        </w:rPr>
      </w:pPr>
      <w:r w:rsidRPr="00D63A6D">
        <w:rPr>
          <w:rFonts w:eastAsia="Times New Roman" w:cstheme="minorHAnsi"/>
          <w:b/>
          <w:bCs/>
          <w:color w:val="000000"/>
          <w:sz w:val="24"/>
          <w:szCs w:val="24"/>
          <w:lang w:eastAsia="es-MX"/>
        </w:rPr>
        <w:t xml:space="preserve">Resoluciones del MINSAL y de las Seremis de Salud: </w:t>
      </w:r>
      <w:r w:rsidRPr="00D63A6D">
        <w:rPr>
          <w:rFonts w:eastAsia="Times New Roman" w:cstheme="minorHAnsi"/>
          <w:color w:val="000000"/>
          <w:sz w:val="24"/>
          <w:szCs w:val="24"/>
          <w:lang w:eastAsia="es-MX"/>
        </w:rPr>
        <w:t>definen los protocolos clínicos, la trazabilidad de la información y los plazos de retención por región.</w:t>
      </w:r>
    </w:p>
    <w:p w14:paraId="2CD940DD" w14:textId="77777777" w:rsidR="00D63A6D" w:rsidRPr="00D63A6D" w:rsidRDefault="00D63A6D" w:rsidP="00D63A6D">
      <w:pPr>
        <w:numPr>
          <w:ilvl w:val="0"/>
          <w:numId w:val="29"/>
        </w:numPr>
        <w:spacing w:after="0" w:line="480" w:lineRule="auto"/>
        <w:textAlignment w:val="baseline"/>
        <w:rPr>
          <w:rFonts w:eastAsia="Times New Roman" w:cstheme="minorHAnsi"/>
          <w:color w:val="000000"/>
          <w:sz w:val="24"/>
          <w:szCs w:val="24"/>
          <w:lang w:eastAsia="es-MX"/>
        </w:rPr>
      </w:pPr>
      <w:r w:rsidRPr="00D63A6D">
        <w:rPr>
          <w:rFonts w:eastAsia="Times New Roman" w:cstheme="minorHAnsi"/>
          <w:b/>
          <w:bCs/>
          <w:color w:val="000000"/>
          <w:sz w:val="24"/>
          <w:szCs w:val="24"/>
          <w:lang w:eastAsia="es-MX"/>
        </w:rPr>
        <w:t xml:space="preserve">Ordenanzas municipales: </w:t>
      </w:r>
      <w:r w:rsidRPr="00D63A6D">
        <w:rPr>
          <w:rFonts w:eastAsia="Times New Roman" w:cstheme="minorHAnsi"/>
          <w:color w:val="000000"/>
          <w:sz w:val="24"/>
          <w:szCs w:val="24"/>
          <w:lang w:eastAsia="es-MX"/>
        </w:rPr>
        <w:t>patente comercial e impuestos de la comuna en que se instale la sede central.</w:t>
      </w:r>
    </w:p>
    <w:p w14:paraId="259A2E63" w14:textId="77777777" w:rsidR="00D63A6D" w:rsidRPr="00D63A6D" w:rsidRDefault="00D63A6D" w:rsidP="00D63A6D">
      <w:pPr>
        <w:spacing w:after="0" w:line="480" w:lineRule="auto"/>
        <w:rPr>
          <w:rFonts w:eastAsia="Times New Roman" w:cstheme="minorHAnsi"/>
          <w:sz w:val="24"/>
          <w:szCs w:val="24"/>
          <w:lang w:eastAsia="es-MX"/>
        </w:rPr>
      </w:pPr>
      <w:r w:rsidRPr="00D63A6D">
        <w:rPr>
          <w:rFonts w:eastAsia="Times New Roman" w:cstheme="minorHAnsi"/>
          <w:b/>
          <w:bCs/>
          <w:color w:val="000000"/>
          <w:sz w:val="24"/>
          <w:szCs w:val="24"/>
          <w:lang w:eastAsia="es-MX"/>
        </w:rPr>
        <w:t>Normas Sectoriales Complementarias</w:t>
      </w:r>
    </w:p>
    <w:p w14:paraId="26F2461C" w14:textId="77777777" w:rsidR="00D63A6D" w:rsidRPr="00D63A6D" w:rsidRDefault="00D63A6D" w:rsidP="00D63A6D">
      <w:pPr>
        <w:numPr>
          <w:ilvl w:val="0"/>
          <w:numId w:val="30"/>
        </w:numPr>
        <w:spacing w:after="0" w:line="480" w:lineRule="auto"/>
        <w:textAlignment w:val="baseline"/>
        <w:rPr>
          <w:rFonts w:eastAsia="Times New Roman" w:cstheme="minorHAnsi"/>
          <w:color w:val="000000"/>
          <w:sz w:val="24"/>
          <w:szCs w:val="24"/>
          <w:lang w:eastAsia="es-MX"/>
        </w:rPr>
      </w:pPr>
      <w:r w:rsidRPr="00D63A6D">
        <w:rPr>
          <w:rFonts w:eastAsia="Times New Roman" w:cstheme="minorHAnsi"/>
          <w:b/>
          <w:bCs/>
          <w:color w:val="000000"/>
          <w:sz w:val="24"/>
          <w:szCs w:val="24"/>
          <w:lang w:eastAsia="es-MX"/>
        </w:rPr>
        <w:t xml:space="preserve">ISO/IEC 27001 (seguridad de la información): </w:t>
      </w:r>
      <w:r w:rsidRPr="00D63A6D">
        <w:rPr>
          <w:rFonts w:eastAsia="Times New Roman" w:cstheme="minorHAnsi"/>
          <w:color w:val="000000"/>
          <w:sz w:val="24"/>
          <w:szCs w:val="24"/>
          <w:lang w:eastAsia="es-MX"/>
        </w:rPr>
        <w:t>marco de gestión de riesgos exigido como buena práctica en infraestructura crítica.</w:t>
      </w:r>
    </w:p>
    <w:p w14:paraId="37787837" w14:textId="77777777" w:rsidR="00D63A6D" w:rsidRPr="00D63A6D" w:rsidRDefault="00D63A6D" w:rsidP="00D63A6D">
      <w:pPr>
        <w:numPr>
          <w:ilvl w:val="0"/>
          <w:numId w:val="30"/>
        </w:numPr>
        <w:spacing w:after="0" w:line="480" w:lineRule="auto"/>
        <w:textAlignment w:val="baseline"/>
        <w:rPr>
          <w:rFonts w:eastAsia="Times New Roman" w:cstheme="minorHAnsi"/>
          <w:color w:val="000000"/>
          <w:sz w:val="24"/>
          <w:szCs w:val="24"/>
          <w:lang w:eastAsia="es-MX"/>
        </w:rPr>
      </w:pPr>
      <w:r w:rsidRPr="00D63A6D">
        <w:rPr>
          <w:rFonts w:eastAsia="Times New Roman" w:cstheme="minorHAnsi"/>
          <w:b/>
          <w:bCs/>
          <w:color w:val="000000"/>
          <w:sz w:val="24"/>
          <w:szCs w:val="24"/>
          <w:lang w:eastAsia="es-MX"/>
        </w:rPr>
        <w:lastRenderedPageBreak/>
        <w:t xml:space="preserve">ISO/IEC 27799 (gestión de seguridad en salud): </w:t>
      </w:r>
      <w:r w:rsidRPr="00D63A6D">
        <w:rPr>
          <w:rFonts w:eastAsia="Times New Roman" w:cstheme="minorHAnsi"/>
          <w:color w:val="000000"/>
          <w:sz w:val="24"/>
          <w:szCs w:val="24"/>
          <w:lang w:eastAsia="es-MX"/>
        </w:rPr>
        <w:t>complementa la 27001 para entornos clínicos.</w:t>
      </w:r>
    </w:p>
    <w:p w14:paraId="23A899DE" w14:textId="77777777" w:rsidR="00D63A6D" w:rsidRPr="00D63A6D" w:rsidRDefault="00D63A6D" w:rsidP="00D63A6D">
      <w:pPr>
        <w:numPr>
          <w:ilvl w:val="0"/>
          <w:numId w:val="30"/>
        </w:numPr>
        <w:spacing w:after="0" w:line="480" w:lineRule="auto"/>
        <w:textAlignment w:val="baseline"/>
        <w:rPr>
          <w:rFonts w:eastAsia="Times New Roman" w:cstheme="minorHAnsi"/>
          <w:color w:val="000000"/>
          <w:sz w:val="24"/>
          <w:szCs w:val="24"/>
          <w:lang w:eastAsia="es-MX"/>
        </w:rPr>
      </w:pPr>
      <w:r w:rsidRPr="00D63A6D">
        <w:rPr>
          <w:rFonts w:eastAsia="Times New Roman" w:cstheme="minorHAnsi"/>
          <w:b/>
          <w:bCs/>
          <w:color w:val="000000"/>
          <w:sz w:val="24"/>
          <w:szCs w:val="24"/>
          <w:lang w:eastAsia="es-MX"/>
        </w:rPr>
        <w:t xml:space="preserve">HL7 FHIR R4/R5 y SNOMED CT: </w:t>
      </w:r>
      <w:r w:rsidRPr="00D63A6D">
        <w:rPr>
          <w:rFonts w:eastAsia="Times New Roman" w:cstheme="minorHAnsi"/>
          <w:color w:val="000000"/>
          <w:sz w:val="24"/>
          <w:szCs w:val="24"/>
          <w:lang w:eastAsia="es-MX"/>
        </w:rPr>
        <w:t>estándares internacionales adoptados por la norma técnica chilena de interoperabilidad.</w:t>
      </w:r>
    </w:p>
    <w:p w14:paraId="1623A2DB" w14:textId="77777777" w:rsidR="00D63A6D" w:rsidRPr="00D63A6D" w:rsidRDefault="00D63A6D" w:rsidP="00D63A6D">
      <w:pPr>
        <w:spacing w:after="0" w:line="480" w:lineRule="auto"/>
        <w:rPr>
          <w:rFonts w:eastAsia="Times New Roman" w:cstheme="minorHAnsi"/>
          <w:sz w:val="24"/>
          <w:szCs w:val="24"/>
          <w:lang w:eastAsia="es-MX"/>
        </w:rPr>
      </w:pPr>
      <w:r w:rsidRPr="00D63A6D">
        <w:rPr>
          <w:rFonts w:eastAsia="Times New Roman" w:cstheme="minorHAnsi"/>
          <w:b/>
          <w:bCs/>
          <w:color w:val="000000"/>
          <w:sz w:val="24"/>
          <w:szCs w:val="24"/>
          <w:lang w:eastAsia="es-MX"/>
        </w:rPr>
        <w:t>3.2 Permisos y Autorizaciones Necesarios</w:t>
      </w:r>
    </w:p>
    <w:p w14:paraId="702B70CA" w14:textId="77777777" w:rsidR="00D63A6D" w:rsidRPr="00D63A6D" w:rsidRDefault="00D63A6D" w:rsidP="00D63A6D">
      <w:pPr>
        <w:spacing w:after="0" w:line="480" w:lineRule="auto"/>
        <w:ind w:firstLine="720"/>
        <w:rPr>
          <w:rFonts w:eastAsia="Times New Roman" w:cstheme="minorHAnsi"/>
          <w:sz w:val="24"/>
          <w:szCs w:val="24"/>
          <w:lang w:eastAsia="es-MX"/>
        </w:rPr>
      </w:pPr>
      <w:r w:rsidRPr="00D63A6D">
        <w:rPr>
          <w:rFonts w:eastAsia="Times New Roman" w:cstheme="minorHAnsi"/>
          <w:color w:val="000000"/>
          <w:sz w:val="24"/>
          <w:szCs w:val="24"/>
          <w:lang w:eastAsia="es-MX"/>
        </w:rPr>
        <w:t>Previo a la fase operativa e instalación en la red asistencial, el proyecto requiere autorizaciones de carácter técnico e institucional.</w:t>
      </w:r>
    </w:p>
    <w:p w14:paraId="4D92EF4A" w14:textId="77777777" w:rsidR="00D63A6D" w:rsidRPr="00D63A6D" w:rsidRDefault="00D63A6D" w:rsidP="00D63A6D">
      <w:pPr>
        <w:numPr>
          <w:ilvl w:val="0"/>
          <w:numId w:val="31"/>
        </w:numPr>
        <w:spacing w:after="0" w:line="480" w:lineRule="auto"/>
        <w:textAlignment w:val="baseline"/>
        <w:rPr>
          <w:rFonts w:eastAsia="Times New Roman" w:cstheme="minorHAnsi"/>
          <w:color w:val="000000"/>
          <w:sz w:val="24"/>
          <w:szCs w:val="24"/>
          <w:lang w:eastAsia="es-MX"/>
        </w:rPr>
      </w:pPr>
      <w:r w:rsidRPr="00D63A6D">
        <w:rPr>
          <w:rFonts w:eastAsia="Times New Roman" w:cstheme="minorHAnsi"/>
          <w:b/>
          <w:bCs/>
          <w:color w:val="000000"/>
          <w:sz w:val="24"/>
          <w:szCs w:val="24"/>
          <w:lang w:eastAsia="es-MX"/>
        </w:rPr>
        <w:t xml:space="preserve">Certificación en “Sandbox” estatal: </w:t>
      </w:r>
      <w:r w:rsidRPr="00D63A6D">
        <w:rPr>
          <w:rFonts w:eastAsia="Times New Roman" w:cstheme="minorHAnsi"/>
          <w:color w:val="000000"/>
          <w:sz w:val="24"/>
          <w:szCs w:val="24"/>
          <w:lang w:eastAsia="es-MX"/>
        </w:rPr>
        <w:t>para integrarse a las compras públicas y operar dentro de los hospitales, los componentes perimetrales de la MIMF (</w:t>
      </w:r>
      <w:proofErr w:type="spellStart"/>
      <w:r w:rsidRPr="00D63A6D">
        <w:rPr>
          <w:rFonts w:eastAsia="Times New Roman" w:cstheme="minorHAnsi"/>
          <w:color w:val="000000"/>
          <w:sz w:val="24"/>
          <w:szCs w:val="24"/>
          <w:lang w:eastAsia="es-MX"/>
        </w:rPr>
        <w:t>Sidecars</w:t>
      </w:r>
      <w:proofErr w:type="spellEnd"/>
      <w:r w:rsidRPr="00D63A6D">
        <w:rPr>
          <w:rFonts w:eastAsia="Times New Roman" w:cstheme="minorHAnsi"/>
          <w:color w:val="000000"/>
          <w:sz w:val="24"/>
          <w:szCs w:val="24"/>
          <w:lang w:eastAsia="es-MX"/>
        </w:rPr>
        <w:t>) y los proveedores privados deben aprobar obligatoriamente un “Sandbox” técnico del Estado. Esta autorización certifica que el software cumple de manera rigurosa con la norma técnica de interoperabilidad y seguridad estipulada.</w:t>
      </w:r>
    </w:p>
    <w:p w14:paraId="18F2D81B" w14:textId="77777777" w:rsidR="00D63A6D" w:rsidRPr="00D63A6D" w:rsidRDefault="00D63A6D" w:rsidP="00D63A6D">
      <w:pPr>
        <w:numPr>
          <w:ilvl w:val="0"/>
          <w:numId w:val="31"/>
        </w:numPr>
        <w:spacing w:after="0" w:line="480" w:lineRule="auto"/>
        <w:textAlignment w:val="baseline"/>
        <w:rPr>
          <w:rFonts w:eastAsia="Times New Roman" w:cstheme="minorHAnsi"/>
          <w:color w:val="000000"/>
          <w:sz w:val="24"/>
          <w:szCs w:val="24"/>
          <w:lang w:eastAsia="es-MX"/>
        </w:rPr>
      </w:pPr>
      <w:r w:rsidRPr="00D63A6D">
        <w:rPr>
          <w:rFonts w:eastAsia="Times New Roman" w:cstheme="minorHAnsi"/>
          <w:b/>
          <w:bCs/>
          <w:color w:val="000000"/>
          <w:sz w:val="24"/>
          <w:szCs w:val="24"/>
          <w:lang w:eastAsia="es-MX"/>
        </w:rPr>
        <w:t xml:space="preserve">Autorización de emisión de identidad (TPIM): </w:t>
      </w:r>
      <w:r w:rsidRPr="00D63A6D">
        <w:rPr>
          <w:rFonts w:eastAsia="Times New Roman" w:cstheme="minorHAnsi"/>
          <w:color w:val="000000"/>
          <w:sz w:val="24"/>
          <w:szCs w:val="24"/>
          <w:lang w:eastAsia="es-MX"/>
        </w:rPr>
        <w:t>la distribución y enrolamiento de los chips NFC (pulseras o tarjetas) no puede ser de emisión libre comercial. Requiere estar anclada a la institucionalidad de la red primaria (CESFAM) o FONASA, autorizando el dispositivo únicamente mediante validación biométrica o Clave Única del paciente.</w:t>
      </w:r>
    </w:p>
    <w:p w14:paraId="37593EB4" w14:textId="77777777" w:rsidR="00D63A6D" w:rsidRPr="00D63A6D" w:rsidRDefault="00D63A6D" w:rsidP="00D63A6D">
      <w:pPr>
        <w:numPr>
          <w:ilvl w:val="0"/>
          <w:numId w:val="31"/>
        </w:numPr>
        <w:spacing w:after="0" w:line="480" w:lineRule="auto"/>
        <w:textAlignment w:val="baseline"/>
        <w:rPr>
          <w:rFonts w:eastAsia="Times New Roman" w:cstheme="minorHAnsi"/>
          <w:color w:val="000000"/>
          <w:sz w:val="24"/>
          <w:szCs w:val="24"/>
          <w:lang w:eastAsia="es-MX"/>
        </w:rPr>
      </w:pPr>
      <w:r w:rsidRPr="00D63A6D">
        <w:rPr>
          <w:rFonts w:eastAsia="Times New Roman" w:cstheme="minorHAnsi"/>
          <w:b/>
          <w:bCs/>
          <w:color w:val="000000"/>
          <w:sz w:val="24"/>
          <w:szCs w:val="24"/>
          <w:lang w:eastAsia="es-MX"/>
        </w:rPr>
        <w:t xml:space="preserve">Gestión de certificados PKI (Public Key </w:t>
      </w:r>
      <w:proofErr w:type="spellStart"/>
      <w:r w:rsidRPr="00D63A6D">
        <w:rPr>
          <w:rFonts w:eastAsia="Times New Roman" w:cstheme="minorHAnsi"/>
          <w:b/>
          <w:bCs/>
          <w:color w:val="000000"/>
          <w:sz w:val="24"/>
          <w:szCs w:val="24"/>
          <w:lang w:eastAsia="es-MX"/>
        </w:rPr>
        <w:t>Infrastructure</w:t>
      </w:r>
      <w:proofErr w:type="spellEnd"/>
      <w:r w:rsidRPr="00D63A6D">
        <w:rPr>
          <w:rFonts w:eastAsia="Times New Roman" w:cstheme="minorHAnsi"/>
          <w:b/>
          <w:bCs/>
          <w:color w:val="000000"/>
          <w:sz w:val="24"/>
          <w:szCs w:val="24"/>
          <w:lang w:eastAsia="es-MX"/>
        </w:rPr>
        <w:t xml:space="preserve">): </w:t>
      </w:r>
      <w:r w:rsidRPr="00D63A6D">
        <w:rPr>
          <w:rFonts w:eastAsia="Times New Roman" w:cstheme="minorHAnsi"/>
          <w:color w:val="000000"/>
          <w:sz w:val="24"/>
          <w:szCs w:val="24"/>
          <w:lang w:eastAsia="es-MX"/>
        </w:rPr>
        <w:t>se requiere el alta y autorización de certificados digitales avanzados y un servicio de gestión de claves (KMS) para asegurar que el Resumen Vital Nacional (RVN) sea el único ente con capacidad de firmar criptográficamente los dispositivos NFC.</w:t>
      </w:r>
    </w:p>
    <w:p w14:paraId="75C75063" w14:textId="77777777" w:rsidR="00D63A6D" w:rsidRPr="00D63A6D" w:rsidRDefault="00D63A6D" w:rsidP="00D63A6D">
      <w:pPr>
        <w:spacing w:after="0" w:line="480" w:lineRule="auto"/>
        <w:rPr>
          <w:rFonts w:eastAsia="Times New Roman" w:cstheme="minorHAnsi"/>
          <w:sz w:val="24"/>
          <w:szCs w:val="24"/>
          <w:lang w:eastAsia="es-MX"/>
        </w:rPr>
      </w:pPr>
      <w:r w:rsidRPr="00D63A6D">
        <w:rPr>
          <w:rFonts w:eastAsia="Times New Roman" w:cstheme="minorHAnsi"/>
          <w:b/>
          <w:bCs/>
          <w:color w:val="000000"/>
          <w:sz w:val="24"/>
          <w:szCs w:val="24"/>
          <w:lang w:eastAsia="es-MX"/>
        </w:rPr>
        <w:t>3.3 Evaluación de la Responsabilidad Legal y Mitigación de Riesgos</w:t>
      </w:r>
    </w:p>
    <w:p w14:paraId="7A63CD5D" w14:textId="77777777" w:rsidR="00D63A6D" w:rsidRPr="00D63A6D" w:rsidRDefault="00D63A6D" w:rsidP="00D63A6D">
      <w:pPr>
        <w:spacing w:after="0" w:line="480" w:lineRule="auto"/>
        <w:ind w:firstLine="720"/>
        <w:rPr>
          <w:rFonts w:eastAsia="Times New Roman" w:cstheme="minorHAnsi"/>
          <w:sz w:val="24"/>
          <w:szCs w:val="24"/>
          <w:lang w:eastAsia="es-MX"/>
        </w:rPr>
      </w:pPr>
      <w:r w:rsidRPr="00D63A6D">
        <w:rPr>
          <w:rFonts w:eastAsia="Times New Roman" w:cstheme="minorHAnsi"/>
          <w:color w:val="000000"/>
          <w:sz w:val="24"/>
          <w:szCs w:val="24"/>
          <w:lang w:eastAsia="es-MX"/>
        </w:rPr>
        <w:lastRenderedPageBreak/>
        <w:t>En la salud, la disponibilidad y precisión de la información conllevan riesgos de negligencia y demandas. La arquitectura de la MIMF establece límites claros de responsabilidad y medidas de mitigación.</w:t>
      </w:r>
    </w:p>
    <w:p w14:paraId="61CA5C19" w14:textId="77777777" w:rsidR="00D63A6D" w:rsidRPr="00D63A6D" w:rsidRDefault="00D63A6D" w:rsidP="00D63A6D">
      <w:pPr>
        <w:numPr>
          <w:ilvl w:val="0"/>
          <w:numId w:val="32"/>
        </w:numPr>
        <w:spacing w:after="0" w:line="480" w:lineRule="auto"/>
        <w:textAlignment w:val="baseline"/>
        <w:rPr>
          <w:rFonts w:eastAsia="Times New Roman" w:cstheme="minorHAnsi"/>
          <w:color w:val="000000"/>
          <w:sz w:val="24"/>
          <w:szCs w:val="24"/>
          <w:lang w:eastAsia="es-MX"/>
        </w:rPr>
      </w:pPr>
      <w:r w:rsidRPr="00D63A6D">
        <w:rPr>
          <w:rFonts w:eastAsia="Times New Roman" w:cstheme="minorHAnsi"/>
          <w:b/>
          <w:bCs/>
          <w:color w:val="000000"/>
          <w:sz w:val="24"/>
          <w:szCs w:val="24"/>
          <w:lang w:eastAsia="es-MX"/>
        </w:rPr>
        <w:t xml:space="preserve">Soberanía y calidad del dato (fuente de verdad): </w:t>
      </w:r>
      <w:r w:rsidRPr="00D63A6D">
        <w:rPr>
          <w:rFonts w:eastAsia="Times New Roman" w:cstheme="minorHAnsi"/>
          <w:color w:val="000000"/>
          <w:sz w:val="24"/>
          <w:szCs w:val="24"/>
          <w:lang w:eastAsia="es-MX"/>
        </w:rPr>
        <w:t xml:space="preserve">la responsabilidad legal por la veracidad de la historia clínica recae exclusivamente en el hospital que generó el registro (nodo de origen), quien mantiene la autoría inmutable. La MIMF no interviene ni asume responsabilidad por la mala digitación local; si un nodo tiene un mapeo deficiente, el sistema aplica el principio de </w:t>
      </w:r>
      <w:proofErr w:type="spellStart"/>
      <w:r w:rsidRPr="00D63A6D">
        <w:rPr>
          <w:rFonts w:eastAsia="Times New Roman" w:cstheme="minorHAnsi"/>
          <w:color w:val="000000"/>
          <w:sz w:val="24"/>
          <w:szCs w:val="24"/>
          <w:lang w:eastAsia="es-MX"/>
        </w:rPr>
        <w:t>garbage</w:t>
      </w:r>
      <w:proofErr w:type="spellEnd"/>
      <w:r w:rsidRPr="00D63A6D">
        <w:rPr>
          <w:rFonts w:eastAsia="Times New Roman" w:cstheme="minorHAnsi"/>
          <w:color w:val="000000"/>
          <w:sz w:val="24"/>
          <w:szCs w:val="24"/>
          <w:lang w:eastAsia="es-MX"/>
        </w:rPr>
        <w:t xml:space="preserve"> in, </w:t>
      </w:r>
      <w:proofErr w:type="spellStart"/>
      <w:r w:rsidRPr="00D63A6D">
        <w:rPr>
          <w:rFonts w:eastAsia="Times New Roman" w:cstheme="minorHAnsi"/>
          <w:color w:val="000000"/>
          <w:sz w:val="24"/>
          <w:szCs w:val="24"/>
          <w:lang w:eastAsia="es-MX"/>
        </w:rPr>
        <w:t>garbage</w:t>
      </w:r>
      <w:proofErr w:type="spellEnd"/>
      <w:r w:rsidRPr="00D63A6D">
        <w:rPr>
          <w:rFonts w:eastAsia="Times New Roman" w:cstheme="minorHAnsi"/>
          <w:color w:val="000000"/>
          <w:sz w:val="24"/>
          <w:szCs w:val="24"/>
          <w:lang w:eastAsia="es-MX"/>
        </w:rPr>
        <w:t xml:space="preserve"> </w:t>
      </w:r>
      <w:proofErr w:type="spellStart"/>
      <w:r w:rsidRPr="00D63A6D">
        <w:rPr>
          <w:rFonts w:eastAsia="Times New Roman" w:cstheme="minorHAnsi"/>
          <w:color w:val="000000"/>
          <w:sz w:val="24"/>
          <w:szCs w:val="24"/>
          <w:lang w:eastAsia="es-MX"/>
        </w:rPr>
        <w:t>out</w:t>
      </w:r>
      <w:proofErr w:type="spellEnd"/>
      <w:r w:rsidRPr="00D63A6D">
        <w:rPr>
          <w:rFonts w:eastAsia="Times New Roman" w:cstheme="minorHAnsi"/>
          <w:color w:val="000000"/>
          <w:sz w:val="24"/>
          <w:szCs w:val="24"/>
          <w:lang w:eastAsia="es-MX"/>
        </w:rPr>
        <w:t xml:space="preserve">. Ante conflictos entre diagnósticos de diferentes centros, el sistema realiza un </w:t>
      </w:r>
      <w:proofErr w:type="spellStart"/>
      <w:r w:rsidRPr="00D63A6D">
        <w:rPr>
          <w:rFonts w:eastAsia="Times New Roman" w:cstheme="minorHAnsi"/>
          <w:color w:val="000000"/>
          <w:sz w:val="24"/>
          <w:szCs w:val="24"/>
          <w:lang w:eastAsia="es-MX"/>
        </w:rPr>
        <w:t>soft</w:t>
      </w:r>
      <w:proofErr w:type="spellEnd"/>
      <w:r w:rsidRPr="00D63A6D">
        <w:rPr>
          <w:rFonts w:eastAsia="Times New Roman" w:cstheme="minorHAnsi"/>
          <w:color w:val="000000"/>
          <w:sz w:val="24"/>
          <w:szCs w:val="24"/>
          <w:lang w:eastAsia="es-MX"/>
        </w:rPr>
        <w:t xml:space="preserve"> </w:t>
      </w:r>
      <w:proofErr w:type="spellStart"/>
      <w:r w:rsidRPr="00D63A6D">
        <w:rPr>
          <w:rFonts w:eastAsia="Times New Roman" w:cstheme="minorHAnsi"/>
          <w:color w:val="000000"/>
          <w:sz w:val="24"/>
          <w:szCs w:val="24"/>
          <w:lang w:eastAsia="es-MX"/>
        </w:rPr>
        <w:t>merge</w:t>
      </w:r>
      <w:proofErr w:type="spellEnd"/>
      <w:r w:rsidRPr="00D63A6D">
        <w:rPr>
          <w:rFonts w:eastAsia="Times New Roman" w:cstheme="minorHAnsi"/>
          <w:color w:val="000000"/>
          <w:sz w:val="24"/>
          <w:szCs w:val="24"/>
          <w:lang w:eastAsia="es-MX"/>
        </w:rPr>
        <w:t xml:space="preserve"> visual, delegando la responsabilidad de la acción final al médico tratante.</w:t>
      </w:r>
    </w:p>
    <w:p w14:paraId="2B3C19E7" w14:textId="77777777" w:rsidR="00D63A6D" w:rsidRPr="00D63A6D" w:rsidRDefault="00D63A6D" w:rsidP="00D63A6D">
      <w:pPr>
        <w:numPr>
          <w:ilvl w:val="0"/>
          <w:numId w:val="32"/>
        </w:numPr>
        <w:spacing w:after="0" w:line="480" w:lineRule="auto"/>
        <w:textAlignment w:val="baseline"/>
        <w:rPr>
          <w:rFonts w:eastAsia="Times New Roman" w:cstheme="minorHAnsi"/>
          <w:color w:val="000000"/>
          <w:sz w:val="24"/>
          <w:szCs w:val="24"/>
          <w:lang w:eastAsia="es-MX"/>
        </w:rPr>
      </w:pPr>
      <w:r w:rsidRPr="00D63A6D">
        <w:rPr>
          <w:rFonts w:eastAsia="Times New Roman" w:cstheme="minorHAnsi"/>
          <w:b/>
          <w:bCs/>
          <w:color w:val="000000"/>
          <w:sz w:val="24"/>
          <w:szCs w:val="24"/>
          <w:lang w:eastAsia="es-MX"/>
        </w:rPr>
        <w:t xml:space="preserve">Mitigación de responsabilidad forense: </w:t>
      </w:r>
      <w:r w:rsidRPr="00D63A6D">
        <w:rPr>
          <w:rFonts w:eastAsia="Times New Roman" w:cstheme="minorHAnsi"/>
          <w:color w:val="000000"/>
          <w:sz w:val="24"/>
          <w:szCs w:val="24"/>
          <w:lang w:eastAsia="es-MX"/>
        </w:rPr>
        <w:t>en caso de auditorías por filtración de datos o negligencia (vinculadas a la Ley 21.668), el proyecto mitiga su responsabilidad integrando un Log de Auditoría inmutable de tipo “</w:t>
      </w:r>
      <w:proofErr w:type="spellStart"/>
      <w:r w:rsidRPr="00D63A6D">
        <w:rPr>
          <w:rFonts w:eastAsia="Times New Roman" w:cstheme="minorHAnsi"/>
          <w:color w:val="000000"/>
          <w:sz w:val="24"/>
          <w:szCs w:val="24"/>
          <w:lang w:eastAsia="es-MX"/>
        </w:rPr>
        <w:t>Append-Only</w:t>
      </w:r>
      <w:proofErr w:type="spellEnd"/>
      <w:r w:rsidRPr="00D63A6D">
        <w:rPr>
          <w:rFonts w:eastAsia="Times New Roman" w:cstheme="minorHAnsi"/>
          <w:color w:val="000000"/>
          <w:sz w:val="24"/>
          <w:szCs w:val="24"/>
          <w:lang w:eastAsia="es-MX"/>
        </w:rPr>
        <w:t>” (WORM). Todo movimiento queda registrado con un sello de tiempo y firma criptográfica, generando pruebas irrefutables ante el Ministerio de Salud.</w:t>
      </w:r>
    </w:p>
    <w:p w14:paraId="3BBA7F32" w14:textId="77777777" w:rsidR="00D63A6D" w:rsidRPr="00D63A6D" w:rsidRDefault="00D63A6D" w:rsidP="00D63A6D">
      <w:pPr>
        <w:numPr>
          <w:ilvl w:val="0"/>
          <w:numId w:val="32"/>
        </w:numPr>
        <w:spacing w:after="0" w:line="480" w:lineRule="auto"/>
        <w:textAlignment w:val="baseline"/>
        <w:rPr>
          <w:rFonts w:eastAsia="Times New Roman" w:cstheme="minorHAnsi"/>
          <w:color w:val="000000"/>
          <w:sz w:val="24"/>
          <w:szCs w:val="24"/>
          <w:lang w:eastAsia="es-MX"/>
        </w:rPr>
      </w:pPr>
      <w:r w:rsidRPr="00D63A6D">
        <w:rPr>
          <w:rFonts w:eastAsia="Times New Roman" w:cstheme="minorHAnsi"/>
          <w:b/>
          <w:bCs/>
          <w:color w:val="000000"/>
          <w:sz w:val="24"/>
          <w:szCs w:val="24"/>
          <w:lang w:eastAsia="es-MX"/>
        </w:rPr>
        <w:t xml:space="preserve">Mitigación de riesgos en emergencias (Break-Glass): </w:t>
      </w:r>
      <w:r w:rsidRPr="00D63A6D">
        <w:rPr>
          <w:rFonts w:eastAsia="Times New Roman" w:cstheme="minorHAnsi"/>
          <w:color w:val="000000"/>
          <w:sz w:val="24"/>
          <w:szCs w:val="24"/>
          <w:lang w:eastAsia="es-MX"/>
        </w:rPr>
        <w:t>el sistema permite eludir los controles de acceso (ABAC) ante riesgo vital inminente. Para mitigar la responsabilidad de la plataforma ante un abuso de esta función, el protocolo Break-Glass obliga al paramédico o médico a ingresar una justificación, y genera de forma automática un ticket de auditoría dirigido al comité de ética institucional para su posterior revisión.</w:t>
      </w:r>
    </w:p>
    <w:p w14:paraId="7CAE778E" w14:textId="77777777" w:rsidR="00D63A6D" w:rsidRPr="00D63A6D" w:rsidRDefault="00D63A6D" w:rsidP="00D63A6D">
      <w:pPr>
        <w:numPr>
          <w:ilvl w:val="0"/>
          <w:numId w:val="32"/>
        </w:numPr>
        <w:spacing w:after="0" w:line="480" w:lineRule="auto"/>
        <w:textAlignment w:val="baseline"/>
        <w:rPr>
          <w:rFonts w:eastAsia="Times New Roman" w:cstheme="minorHAnsi"/>
          <w:color w:val="000000"/>
          <w:sz w:val="24"/>
          <w:szCs w:val="24"/>
          <w:lang w:eastAsia="es-MX"/>
        </w:rPr>
      </w:pPr>
      <w:r w:rsidRPr="00D63A6D">
        <w:rPr>
          <w:rFonts w:eastAsia="Times New Roman" w:cstheme="minorHAnsi"/>
          <w:b/>
          <w:bCs/>
          <w:color w:val="000000"/>
          <w:sz w:val="24"/>
          <w:szCs w:val="24"/>
          <w:lang w:eastAsia="es-MX"/>
        </w:rPr>
        <w:t xml:space="preserve">Responsabilidad offline (información desactualizada): </w:t>
      </w:r>
      <w:r w:rsidRPr="00D63A6D">
        <w:rPr>
          <w:rFonts w:eastAsia="Times New Roman" w:cstheme="minorHAnsi"/>
          <w:color w:val="000000"/>
          <w:sz w:val="24"/>
          <w:szCs w:val="24"/>
          <w:lang w:eastAsia="es-MX"/>
        </w:rPr>
        <w:t xml:space="preserve">ante el riesgo de que un paramédico tome una decisión basada en un chip NFC con información antigua, el </w:t>
      </w:r>
      <w:r w:rsidRPr="00D63A6D">
        <w:rPr>
          <w:rFonts w:eastAsia="Times New Roman" w:cstheme="minorHAnsi"/>
          <w:color w:val="000000"/>
          <w:sz w:val="24"/>
          <w:szCs w:val="24"/>
          <w:lang w:eastAsia="es-MX"/>
        </w:rPr>
        <w:lastRenderedPageBreak/>
        <w:t>dispositivo incorpora un semáforo de frescura (por ejemplo, verde &lt; 30 días, rojo &gt; 90 días). Esto exime legalmente al sistema y transfiere la decisión de confianza operativa directamente al criterio profesional del respondedor.</w:t>
      </w:r>
    </w:p>
    <w:p w14:paraId="4C2D6CFC" w14:textId="77777777" w:rsidR="00D63A6D" w:rsidRPr="00D63A6D" w:rsidRDefault="00D63A6D" w:rsidP="00D63A6D">
      <w:pPr>
        <w:numPr>
          <w:ilvl w:val="0"/>
          <w:numId w:val="32"/>
        </w:numPr>
        <w:spacing w:after="0" w:line="480" w:lineRule="auto"/>
        <w:textAlignment w:val="baseline"/>
        <w:rPr>
          <w:rFonts w:eastAsia="Times New Roman" w:cstheme="minorHAnsi"/>
          <w:color w:val="000000"/>
          <w:sz w:val="24"/>
          <w:szCs w:val="24"/>
          <w:lang w:eastAsia="es-MX"/>
        </w:rPr>
      </w:pPr>
      <w:r w:rsidRPr="00D63A6D">
        <w:rPr>
          <w:rFonts w:eastAsia="Times New Roman" w:cstheme="minorHAnsi"/>
          <w:b/>
          <w:bCs/>
          <w:color w:val="000000"/>
          <w:sz w:val="24"/>
          <w:szCs w:val="24"/>
          <w:lang w:eastAsia="es-MX"/>
        </w:rPr>
        <w:t xml:space="preserve">Seguros y respaldo contractual: </w:t>
      </w:r>
      <w:r w:rsidRPr="00D63A6D">
        <w:rPr>
          <w:rFonts w:eastAsia="Times New Roman" w:cstheme="minorHAnsi"/>
          <w:color w:val="000000"/>
          <w:sz w:val="24"/>
          <w:szCs w:val="24"/>
          <w:lang w:eastAsia="es-MX"/>
        </w:rPr>
        <w:t>se contratará un seguro de responsabilidad civil profesional (E&amp;O) y un seguro de ciberseguridad para cubrir incidentes que excedan los controles técnicos.</w:t>
      </w:r>
    </w:p>
    <w:p w14:paraId="05BAD6B1" w14:textId="77777777" w:rsidR="00D63A6D" w:rsidRPr="00D63A6D" w:rsidRDefault="00D63A6D" w:rsidP="00D63A6D">
      <w:pPr>
        <w:spacing w:after="0" w:line="480" w:lineRule="auto"/>
        <w:jc w:val="center"/>
        <w:rPr>
          <w:rFonts w:eastAsia="Times New Roman" w:cstheme="minorHAnsi"/>
          <w:sz w:val="24"/>
          <w:szCs w:val="24"/>
          <w:lang w:eastAsia="es-MX"/>
        </w:rPr>
      </w:pPr>
      <w:r w:rsidRPr="00D63A6D">
        <w:rPr>
          <w:rFonts w:eastAsia="Times New Roman" w:cstheme="minorHAnsi"/>
          <w:b/>
          <w:bCs/>
          <w:color w:val="000000"/>
          <w:sz w:val="24"/>
          <w:szCs w:val="24"/>
          <w:lang w:eastAsia="es-MX"/>
        </w:rPr>
        <w:t>4. Análisis del Impacto Ambiental del Proyecto</w:t>
      </w:r>
    </w:p>
    <w:p w14:paraId="6BCB014A" w14:textId="77777777" w:rsidR="00D63A6D" w:rsidRPr="00D63A6D" w:rsidRDefault="00D63A6D" w:rsidP="00D63A6D">
      <w:pPr>
        <w:spacing w:after="0" w:line="480" w:lineRule="auto"/>
        <w:rPr>
          <w:rFonts w:eastAsia="Times New Roman" w:cstheme="minorHAnsi"/>
          <w:sz w:val="24"/>
          <w:szCs w:val="24"/>
          <w:lang w:eastAsia="es-MX"/>
        </w:rPr>
      </w:pPr>
      <w:r w:rsidRPr="00D63A6D">
        <w:rPr>
          <w:rFonts w:eastAsia="Times New Roman" w:cstheme="minorHAnsi"/>
          <w:b/>
          <w:bCs/>
          <w:color w:val="000000"/>
          <w:sz w:val="24"/>
          <w:szCs w:val="24"/>
          <w:lang w:eastAsia="es-MX"/>
        </w:rPr>
        <w:t>4.1 Objetivos del Proyecto y Contexto Ambiental</w:t>
      </w:r>
    </w:p>
    <w:p w14:paraId="65FD6E8A" w14:textId="77777777" w:rsidR="00D63A6D" w:rsidRPr="00D63A6D" w:rsidRDefault="00D63A6D" w:rsidP="00D63A6D">
      <w:pPr>
        <w:spacing w:after="0" w:line="480" w:lineRule="auto"/>
        <w:ind w:firstLine="720"/>
        <w:rPr>
          <w:rFonts w:eastAsia="Times New Roman" w:cstheme="minorHAnsi"/>
          <w:sz w:val="24"/>
          <w:szCs w:val="24"/>
          <w:lang w:eastAsia="es-MX"/>
        </w:rPr>
      </w:pPr>
      <w:r w:rsidRPr="00D63A6D">
        <w:rPr>
          <w:rFonts w:eastAsia="Times New Roman" w:cstheme="minorHAnsi"/>
          <w:color w:val="000000"/>
          <w:sz w:val="24"/>
          <w:szCs w:val="24"/>
          <w:lang w:eastAsia="es-MX"/>
        </w:rPr>
        <w:t>El objetivo central del proyecto MIMF es crear una capa nacional de intercambio de datos clínicos (Resumen Vital Nacional) sin reemplazar los sistemas base de cada hospital. Para entender su contexto ambiental, es necesario destacar que se trata de un proyecto de naturaleza tecnológica y digital. Su despliegue físico se basa en la instalación de servidores de borde (</w:t>
      </w:r>
      <w:proofErr w:type="spellStart"/>
      <w:r w:rsidRPr="00D63A6D">
        <w:rPr>
          <w:rFonts w:eastAsia="Times New Roman" w:cstheme="minorHAnsi"/>
          <w:color w:val="000000"/>
          <w:sz w:val="24"/>
          <w:szCs w:val="24"/>
          <w:lang w:eastAsia="es-MX"/>
        </w:rPr>
        <w:t>Sidecars</w:t>
      </w:r>
      <w:proofErr w:type="spellEnd"/>
      <w:r w:rsidRPr="00D63A6D">
        <w:rPr>
          <w:rFonts w:eastAsia="Times New Roman" w:cstheme="minorHAnsi"/>
          <w:color w:val="000000"/>
          <w:sz w:val="24"/>
          <w:szCs w:val="24"/>
          <w:lang w:eastAsia="es-MX"/>
        </w:rPr>
        <w:t xml:space="preserve"> en formato rack 1U y Mini </w:t>
      </w:r>
      <w:proofErr w:type="spellStart"/>
      <w:r w:rsidRPr="00D63A6D">
        <w:rPr>
          <w:rFonts w:eastAsia="Times New Roman" w:cstheme="minorHAnsi"/>
          <w:color w:val="000000"/>
          <w:sz w:val="24"/>
          <w:szCs w:val="24"/>
          <w:lang w:eastAsia="es-MX"/>
        </w:rPr>
        <w:t>PCs</w:t>
      </w:r>
      <w:proofErr w:type="spellEnd"/>
      <w:r w:rsidRPr="00D63A6D">
        <w:rPr>
          <w:rFonts w:eastAsia="Times New Roman" w:cstheme="minorHAnsi"/>
          <w:color w:val="000000"/>
          <w:sz w:val="24"/>
          <w:szCs w:val="24"/>
          <w:lang w:eastAsia="es-MX"/>
        </w:rPr>
        <w:t>) en recintos hospitalarios existentes, el arriendo de capacidad en Data Centers de alta disponibilidad y la distribución masiva de Tokens Físicos de Identidad Médica (TPIM) en formato de chips NFC (NTAG216) para la población. Por lo tanto, el entorno donde se desarrolla es eminentemente urbano y de infraestructura tecnológica ya consolidada.</w:t>
      </w:r>
    </w:p>
    <w:p w14:paraId="46868B4F" w14:textId="77777777" w:rsidR="00D63A6D" w:rsidRPr="00D63A6D" w:rsidRDefault="00D63A6D" w:rsidP="00D63A6D">
      <w:pPr>
        <w:spacing w:after="0" w:line="480" w:lineRule="auto"/>
        <w:rPr>
          <w:rFonts w:eastAsia="Times New Roman" w:cstheme="minorHAnsi"/>
          <w:sz w:val="24"/>
          <w:szCs w:val="24"/>
          <w:lang w:eastAsia="es-MX"/>
        </w:rPr>
      </w:pPr>
      <w:r w:rsidRPr="00D63A6D">
        <w:rPr>
          <w:rFonts w:eastAsia="Times New Roman" w:cstheme="minorHAnsi"/>
          <w:b/>
          <w:bCs/>
          <w:color w:val="000000"/>
          <w:sz w:val="24"/>
          <w:szCs w:val="24"/>
          <w:lang w:eastAsia="es-MX"/>
        </w:rPr>
        <w:t>4.2 Posibles Impactos Ambientales en el Entorno Natural y Humano</w:t>
      </w:r>
    </w:p>
    <w:p w14:paraId="329B341C" w14:textId="77777777" w:rsidR="00D63A6D" w:rsidRPr="00D63A6D" w:rsidRDefault="00D63A6D" w:rsidP="00D63A6D">
      <w:pPr>
        <w:spacing w:after="0" w:line="480" w:lineRule="auto"/>
        <w:ind w:firstLine="720"/>
        <w:rPr>
          <w:rFonts w:eastAsia="Times New Roman" w:cstheme="minorHAnsi"/>
          <w:sz w:val="24"/>
          <w:szCs w:val="24"/>
          <w:lang w:eastAsia="es-MX"/>
        </w:rPr>
      </w:pPr>
      <w:r w:rsidRPr="00D63A6D">
        <w:rPr>
          <w:rFonts w:eastAsia="Times New Roman" w:cstheme="minorHAnsi"/>
          <w:color w:val="000000"/>
          <w:sz w:val="24"/>
          <w:szCs w:val="24"/>
          <w:lang w:eastAsia="es-MX"/>
        </w:rPr>
        <w:t>Al ser una iniciativa de software y hardware de borde, los impactos directos sobre los ecosistemas son acotados, pero los impactos indirectos de su operación a escala nacional son relevantes. Las preguntas guía sugeridas por la pauta se responden a continuación.</w:t>
      </w:r>
    </w:p>
    <w:p w14:paraId="072AEAEB" w14:textId="77777777" w:rsidR="00D63A6D" w:rsidRPr="00D63A6D" w:rsidRDefault="00D63A6D" w:rsidP="00D63A6D">
      <w:pPr>
        <w:spacing w:after="0" w:line="480" w:lineRule="auto"/>
        <w:rPr>
          <w:rFonts w:eastAsia="Times New Roman" w:cstheme="minorHAnsi"/>
          <w:sz w:val="24"/>
          <w:szCs w:val="24"/>
          <w:lang w:eastAsia="es-MX"/>
        </w:rPr>
      </w:pPr>
      <w:r w:rsidRPr="00D63A6D">
        <w:rPr>
          <w:rFonts w:eastAsia="Times New Roman" w:cstheme="minorHAnsi"/>
          <w:b/>
          <w:bCs/>
          <w:color w:val="000000"/>
          <w:sz w:val="24"/>
          <w:szCs w:val="24"/>
          <w:lang w:eastAsia="es-MX"/>
        </w:rPr>
        <w:t>¿El Proyecto Implicará la Eliminación de Hábitats Naturales?</w:t>
      </w:r>
    </w:p>
    <w:p w14:paraId="1482FD8F" w14:textId="77777777" w:rsidR="00D63A6D" w:rsidRPr="00D63A6D" w:rsidRDefault="00D63A6D" w:rsidP="00D63A6D">
      <w:pPr>
        <w:spacing w:after="0" w:line="480" w:lineRule="auto"/>
        <w:ind w:firstLine="720"/>
        <w:rPr>
          <w:rFonts w:eastAsia="Times New Roman" w:cstheme="minorHAnsi"/>
          <w:sz w:val="24"/>
          <w:szCs w:val="24"/>
          <w:lang w:eastAsia="es-MX"/>
        </w:rPr>
      </w:pPr>
      <w:r w:rsidRPr="00D63A6D">
        <w:rPr>
          <w:rFonts w:eastAsia="Times New Roman" w:cstheme="minorHAnsi"/>
          <w:color w:val="000000"/>
          <w:sz w:val="24"/>
          <w:szCs w:val="24"/>
          <w:lang w:eastAsia="es-MX"/>
        </w:rPr>
        <w:lastRenderedPageBreak/>
        <w:t xml:space="preserve">El proyecto </w:t>
      </w:r>
      <w:r w:rsidRPr="00D63A6D">
        <w:rPr>
          <w:rFonts w:eastAsia="Times New Roman" w:cstheme="minorHAnsi"/>
          <w:b/>
          <w:bCs/>
          <w:color w:val="000000"/>
          <w:sz w:val="24"/>
          <w:szCs w:val="24"/>
          <w:lang w:eastAsia="es-MX"/>
        </w:rPr>
        <w:t>no implicará</w:t>
      </w:r>
      <w:r w:rsidRPr="00D63A6D">
        <w:rPr>
          <w:rFonts w:eastAsia="Times New Roman" w:cstheme="minorHAnsi"/>
          <w:color w:val="000000"/>
          <w:sz w:val="24"/>
          <w:szCs w:val="24"/>
          <w:lang w:eastAsia="es-MX"/>
        </w:rPr>
        <w:t xml:space="preserve"> la destrucción ni alteración de hábitats. La infraestructura central (Hub/Índice) se alojará mediante arriendo en Data Centers Tier III/IV ya construidos (modalidad IaaS/SaaS), y los Nodos Perimetrales (</w:t>
      </w:r>
      <w:proofErr w:type="spellStart"/>
      <w:r w:rsidRPr="00D63A6D">
        <w:rPr>
          <w:rFonts w:eastAsia="Times New Roman" w:cstheme="minorHAnsi"/>
          <w:color w:val="000000"/>
          <w:sz w:val="24"/>
          <w:szCs w:val="24"/>
          <w:lang w:eastAsia="es-MX"/>
        </w:rPr>
        <w:t>Sidecars</w:t>
      </w:r>
      <w:proofErr w:type="spellEnd"/>
      <w:r w:rsidRPr="00D63A6D">
        <w:rPr>
          <w:rFonts w:eastAsia="Times New Roman" w:cstheme="minorHAnsi"/>
          <w:color w:val="000000"/>
          <w:sz w:val="24"/>
          <w:szCs w:val="24"/>
          <w:lang w:eastAsia="es-MX"/>
        </w:rPr>
        <w:t xml:space="preserve">) se instalarán en las salas de servidores (Rack </w:t>
      </w:r>
      <w:proofErr w:type="spellStart"/>
      <w:r w:rsidRPr="00D63A6D">
        <w:rPr>
          <w:rFonts w:eastAsia="Times New Roman" w:cstheme="minorHAnsi"/>
          <w:color w:val="000000"/>
          <w:sz w:val="24"/>
          <w:szCs w:val="24"/>
          <w:lang w:eastAsia="es-MX"/>
        </w:rPr>
        <w:t>Rooms</w:t>
      </w:r>
      <w:proofErr w:type="spellEnd"/>
      <w:r w:rsidRPr="00D63A6D">
        <w:rPr>
          <w:rFonts w:eastAsia="Times New Roman" w:cstheme="minorHAnsi"/>
          <w:color w:val="000000"/>
          <w:sz w:val="24"/>
          <w:szCs w:val="24"/>
          <w:lang w:eastAsia="es-MX"/>
        </w:rPr>
        <w:t>) y mesones de atención que los hospitales y CESFAM ya poseen.</w:t>
      </w:r>
    </w:p>
    <w:p w14:paraId="004615AB" w14:textId="77777777" w:rsidR="00D63A6D" w:rsidRPr="00D63A6D" w:rsidRDefault="00D63A6D" w:rsidP="00D63A6D">
      <w:pPr>
        <w:spacing w:after="0" w:line="480" w:lineRule="auto"/>
        <w:rPr>
          <w:rFonts w:eastAsia="Times New Roman" w:cstheme="minorHAnsi"/>
          <w:sz w:val="24"/>
          <w:szCs w:val="24"/>
          <w:lang w:eastAsia="es-MX"/>
        </w:rPr>
      </w:pPr>
      <w:r w:rsidRPr="00D63A6D">
        <w:rPr>
          <w:rFonts w:eastAsia="Times New Roman" w:cstheme="minorHAnsi"/>
          <w:b/>
          <w:bCs/>
          <w:color w:val="000000"/>
          <w:sz w:val="24"/>
          <w:szCs w:val="24"/>
          <w:lang w:eastAsia="es-MX"/>
        </w:rPr>
        <w:t>¿Se Espera que el Proyecto Genere Residuos o Emisiones?</w:t>
      </w:r>
    </w:p>
    <w:p w14:paraId="1BB9F5E0" w14:textId="77777777" w:rsidR="00D63A6D" w:rsidRPr="00D63A6D" w:rsidRDefault="00D63A6D" w:rsidP="00D63A6D">
      <w:pPr>
        <w:spacing w:after="0" w:line="480" w:lineRule="auto"/>
        <w:ind w:firstLine="720"/>
        <w:rPr>
          <w:rFonts w:eastAsia="Times New Roman" w:cstheme="minorHAnsi"/>
          <w:sz w:val="24"/>
          <w:szCs w:val="24"/>
          <w:lang w:eastAsia="es-MX"/>
        </w:rPr>
      </w:pPr>
      <w:r w:rsidRPr="00D63A6D">
        <w:rPr>
          <w:rFonts w:eastAsia="Times New Roman" w:cstheme="minorHAnsi"/>
          <w:color w:val="000000"/>
          <w:sz w:val="24"/>
          <w:szCs w:val="24"/>
          <w:lang w:eastAsia="es-MX"/>
        </w:rPr>
        <w:t>Sí. Se espera generación de basura electrónica a mediano y largo plazo derivada de:</w:t>
      </w:r>
    </w:p>
    <w:p w14:paraId="481A410E" w14:textId="77777777" w:rsidR="00D63A6D" w:rsidRPr="00D63A6D" w:rsidRDefault="00D63A6D" w:rsidP="00D63A6D">
      <w:pPr>
        <w:spacing w:after="0" w:line="480" w:lineRule="auto"/>
        <w:ind w:left="360" w:hanging="360"/>
        <w:rPr>
          <w:rFonts w:eastAsia="Times New Roman" w:cstheme="minorHAnsi"/>
          <w:sz w:val="24"/>
          <w:szCs w:val="24"/>
          <w:lang w:eastAsia="es-MX"/>
        </w:rPr>
      </w:pPr>
      <w:r w:rsidRPr="00D63A6D">
        <w:rPr>
          <w:rFonts w:eastAsia="Times New Roman" w:cstheme="minorHAnsi"/>
          <w:b/>
          <w:bCs/>
          <w:color w:val="000000"/>
          <w:sz w:val="24"/>
          <w:szCs w:val="24"/>
          <w:lang w:eastAsia="es-MX"/>
        </w:rPr>
        <w:t xml:space="preserve">1. Tokens Físicos (TPIM): </w:t>
      </w:r>
      <w:r w:rsidRPr="00D63A6D">
        <w:rPr>
          <w:rFonts w:eastAsia="Times New Roman" w:cstheme="minorHAnsi"/>
          <w:color w:val="000000"/>
          <w:sz w:val="24"/>
          <w:szCs w:val="24"/>
          <w:lang w:eastAsia="es-MX"/>
        </w:rPr>
        <w:t>la distribución masiva de tarjetas o pulseras NFC de silicio y plástico a la ciudadanía genera un residuo físico una vez que el dispositivo se daña, se extravía o cumple su vida útil.</w:t>
      </w:r>
    </w:p>
    <w:p w14:paraId="323EA488" w14:textId="77777777" w:rsidR="00D63A6D" w:rsidRPr="00D63A6D" w:rsidRDefault="00D63A6D" w:rsidP="00D63A6D">
      <w:pPr>
        <w:spacing w:after="0" w:line="480" w:lineRule="auto"/>
        <w:ind w:left="360" w:hanging="360"/>
        <w:rPr>
          <w:rFonts w:eastAsia="Times New Roman" w:cstheme="minorHAnsi"/>
          <w:sz w:val="24"/>
          <w:szCs w:val="24"/>
          <w:lang w:eastAsia="es-MX"/>
        </w:rPr>
      </w:pPr>
      <w:r w:rsidRPr="00D63A6D">
        <w:rPr>
          <w:rFonts w:eastAsia="Times New Roman" w:cstheme="minorHAnsi"/>
          <w:b/>
          <w:bCs/>
          <w:color w:val="000000"/>
          <w:sz w:val="24"/>
          <w:szCs w:val="24"/>
          <w:lang w:eastAsia="es-MX"/>
        </w:rPr>
        <w:t xml:space="preserve">2. Obsolescencia de hardware: </w:t>
      </w:r>
      <w:r w:rsidRPr="00D63A6D">
        <w:rPr>
          <w:rFonts w:eastAsia="Times New Roman" w:cstheme="minorHAnsi"/>
          <w:color w:val="000000"/>
          <w:sz w:val="24"/>
          <w:szCs w:val="24"/>
          <w:lang w:eastAsia="es-MX"/>
        </w:rPr>
        <w:t xml:space="preserve">los Mini </w:t>
      </w:r>
      <w:proofErr w:type="spellStart"/>
      <w:r w:rsidRPr="00D63A6D">
        <w:rPr>
          <w:rFonts w:eastAsia="Times New Roman" w:cstheme="minorHAnsi"/>
          <w:color w:val="000000"/>
          <w:sz w:val="24"/>
          <w:szCs w:val="24"/>
          <w:lang w:eastAsia="es-MX"/>
        </w:rPr>
        <w:t>PCs</w:t>
      </w:r>
      <w:proofErr w:type="spellEnd"/>
      <w:r w:rsidRPr="00D63A6D">
        <w:rPr>
          <w:rFonts w:eastAsia="Times New Roman" w:cstheme="minorHAnsi"/>
          <w:color w:val="000000"/>
          <w:sz w:val="24"/>
          <w:szCs w:val="24"/>
          <w:lang w:eastAsia="es-MX"/>
        </w:rPr>
        <w:t>, servidores rack 1U, lectores NFC ACR122U y sistemas de respaldo (UPS) tienen una vida útil de 3 a 5 años, tras la cual deben ser reemplazados.</w:t>
      </w:r>
    </w:p>
    <w:p w14:paraId="283AC535" w14:textId="77777777" w:rsidR="00D63A6D" w:rsidRPr="00D63A6D" w:rsidRDefault="00D63A6D" w:rsidP="00D63A6D">
      <w:pPr>
        <w:spacing w:after="0" w:line="480" w:lineRule="auto"/>
        <w:ind w:left="360" w:hanging="360"/>
        <w:rPr>
          <w:rFonts w:eastAsia="Times New Roman" w:cstheme="minorHAnsi"/>
          <w:sz w:val="24"/>
          <w:szCs w:val="24"/>
          <w:lang w:eastAsia="es-MX"/>
        </w:rPr>
      </w:pPr>
      <w:r w:rsidRPr="00D63A6D">
        <w:rPr>
          <w:rFonts w:eastAsia="Times New Roman" w:cstheme="minorHAnsi"/>
          <w:b/>
          <w:bCs/>
          <w:color w:val="000000"/>
          <w:sz w:val="24"/>
          <w:szCs w:val="24"/>
          <w:lang w:eastAsia="es-MX"/>
        </w:rPr>
        <w:t xml:space="preserve">3. Emisiones GEI (Alcance 2): </w:t>
      </w:r>
      <w:r w:rsidRPr="00D63A6D">
        <w:rPr>
          <w:rFonts w:eastAsia="Times New Roman" w:cstheme="minorHAnsi"/>
          <w:color w:val="000000"/>
          <w:sz w:val="24"/>
          <w:szCs w:val="24"/>
          <w:lang w:eastAsia="es-MX"/>
        </w:rPr>
        <w:t xml:space="preserve">el proyecto requiere disponibilidad 24/7. El consumo eléctrico continuo de los </w:t>
      </w:r>
      <w:proofErr w:type="spellStart"/>
      <w:r w:rsidRPr="00D63A6D">
        <w:rPr>
          <w:rFonts w:eastAsia="Times New Roman" w:cstheme="minorHAnsi"/>
          <w:color w:val="000000"/>
          <w:sz w:val="24"/>
          <w:szCs w:val="24"/>
          <w:lang w:eastAsia="es-MX"/>
        </w:rPr>
        <w:t>Sidecars</w:t>
      </w:r>
      <w:proofErr w:type="spellEnd"/>
      <w:r w:rsidRPr="00D63A6D">
        <w:rPr>
          <w:rFonts w:eastAsia="Times New Roman" w:cstheme="minorHAnsi"/>
          <w:color w:val="000000"/>
          <w:sz w:val="24"/>
          <w:szCs w:val="24"/>
          <w:lang w:eastAsia="es-MX"/>
        </w:rPr>
        <w:t>, la ventilación forzada de los racks hospitalarios y el procesamiento centralizado generan emisiones indirectas de Gases de Efecto Invernadero proporcionales a la matriz energética del país.</w:t>
      </w:r>
    </w:p>
    <w:p w14:paraId="71AC46E3" w14:textId="77777777" w:rsidR="00D63A6D" w:rsidRPr="00D63A6D" w:rsidRDefault="00D63A6D" w:rsidP="00D63A6D">
      <w:pPr>
        <w:spacing w:after="0" w:line="480" w:lineRule="auto"/>
        <w:rPr>
          <w:rFonts w:eastAsia="Times New Roman" w:cstheme="minorHAnsi"/>
          <w:sz w:val="24"/>
          <w:szCs w:val="24"/>
          <w:lang w:eastAsia="es-MX"/>
        </w:rPr>
      </w:pPr>
      <w:r w:rsidRPr="00D63A6D">
        <w:rPr>
          <w:rFonts w:eastAsia="Times New Roman" w:cstheme="minorHAnsi"/>
          <w:b/>
          <w:bCs/>
          <w:color w:val="000000"/>
          <w:sz w:val="24"/>
          <w:szCs w:val="24"/>
          <w:lang w:eastAsia="es-MX"/>
        </w:rPr>
        <w:t>¿Se Espera Impacto en la Calidad del Aire, Agua o Suelo?</w:t>
      </w:r>
    </w:p>
    <w:p w14:paraId="79285AFD" w14:textId="77777777" w:rsidR="00D63A6D" w:rsidRPr="00D63A6D" w:rsidRDefault="00D63A6D" w:rsidP="00D63A6D">
      <w:pPr>
        <w:spacing w:after="0" w:line="480" w:lineRule="auto"/>
        <w:ind w:firstLine="720"/>
        <w:rPr>
          <w:rFonts w:eastAsia="Times New Roman" w:cstheme="minorHAnsi"/>
          <w:sz w:val="24"/>
          <w:szCs w:val="24"/>
          <w:lang w:eastAsia="es-MX"/>
        </w:rPr>
      </w:pPr>
      <w:r w:rsidRPr="00D63A6D">
        <w:rPr>
          <w:rFonts w:eastAsia="Times New Roman" w:cstheme="minorHAnsi"/>
          <w:color w:val="000000"/>
          <w:sz w:val="24"/>
          <w:szCs w:val="24"/>
          <w:lang w:eastAsia="es-MX"/>
        </w:rPr>
        <w:t xml:space="preserve">El impacto sobre el </w:t>
      </w:r>
      <w:r w:rsidRPr="00D63A6D">
        <w:rPr>
          <w:rFonts w:eastAsia="Times New Roman" w:cstheme="minorHAnsi"/>
          <w:b/>
          <w:bCs/>
          <w:color w:val="000000"/>
          <w:sz w:val="24"/>
          <w:szCs w:val="24"/>
          <w:lang w:eastAsia="es-MX"/>
        </w:rPr>
        <w:t>aire</w:t>
      </w:r>
      <w:r w:rsidRPr="00D63A6D">
        <w:rPr>
          <w:rFonts w:eastAsia="Times New Roman" w:cstheme="minorHAnsi"/>
          <w:color w:val="000000"/>
          <w:sz w:val="24"/>
          <w:szCs w:val="24"/>
          <w:lang w:eastAsia="es-MX"/>
        </w:rPr>
        <w:t xml:space="preserve"> es indirecto vía emisiones GEI del consumo eléctrico. Sobre el </w:t>
      </w:r>
      <w:r w:rsidRPr="00D63A6D">
        <w:rPr>
          <w:rFonts w:eastAsia="Times New Roman" w:cstheme="minorHAnsi"/>
          <w:b/>
          <w:bCs/>
          <w:color w:val="000000"/>
          <w:sz w:val="24"/>
          <w:szCs w:val="24"/>
          <w:lang w:eastAsia="es-MX"/>
        </w:rPr>
        <w:t>agua y el suelo</w:t>
      </w:r>
      <w:r w:rsidRPr="00D63A6D">
        <w:rPr>
          <w:rFonts w:eastAsia="Times New Roman" w:cstheme="minorHAnsi"/>
          <w:color w:val="000000"/>
          <w:sz w:val="24"/>
          <w:szCs w:val="24"/>
          <w:lang w:eastAsia="es-MX"/>
        </w:rPr>
        <w:t xml:space="preserve"> el impacto es bajo y se materializaría únicamente si los componentes electrónicos (especialmente baterías de UPS y metales pesados de los servidores) se descartan de forma incorrecta, lo que podría lixiviar contaminantes hacia las napas subterráneas.</w:t>
      </w:r>
    </w:p>
    <w:p w14:paraId="1C3784BD" w14:textId="77777777" w:rsidR="00D63A6D" w:rsidRPr="00D63A6D" w:rsidRDefault="00D63A6D" w:rsidP="00D63A6D">
      <w:pPr>
        <w:spacing w:after="0" w:line="480" w:lineRule="auto"/>
        <w:rPr>
          <w:rFonts w:eastAsia="Times New Roman" w:cstheme="minorHAnsi"/>
          <w:sz w:val="24"/>
          <w:szCs w:val="24"/>
          <w:lang w:eastAsia="es-MX"/>
        </w:rPr>
      </w:pPr>
      <w:r w:rsidRPr="00D63A6D">
        <w:rPr>
          <w:rFonts w:eastAsia="Times New Roman" w:cstheme="minorHAnsi"/>
          <w:b/>
          <w:bCs/>
          <w:color w:val="000000"/>
          <w:sz w:val="24"/>
          <w:szCs w:val="24"/>
          <w:lang w:eastAsia="es-MX"/>
        </w:rPr>
        <w:t>4.3 Conclusión Ambiental: Impactos, Medidas Mitigadoras y Marco Legal</w:t>
      </w:r>
    </w:p>
    <w:p w14:paraId="18EBFEA2" w14:textId="77777777" w:rsidR="00D63A6D" w:rsidRPr="00D63A6D" w:rsidRDefault="00D63A6D" w:rsidP="00D63A6D">
      <w:pPr>
        <w:spacing w:after="0" w:line="480" w:lineRule="auto"/>
        <w:ind w:firstLine="720"/>
        <w:rPr>
          <w:rFonts w:eastAsia="Times New Roman" w:cstheme="minorHAnsi"/>
          <w:sz w:val="24"/>
          <w:szCs w:val="24"/>
          <w:lang w:eastAsia="es-MX"/>
        </w:rPr>
      </w:pPr>
      <w:r w:rsidRPr="00D63A6D">
        <w:rPr>
          <w:rFonts w:eastAsia="Times New Roman" w:cstheme="minorHAnsi"/>
          <w:b/>
          <w:bCs/>
          <w:color w:val="000000"/>
          <w:sz w:val="24"/>
          <w:szCs w:val="24"/>
          <w:lang w:eastAsia="es-MX"/>
        </w:rPr>
        <w:lastRenderedPageBreak/>
        <w:t xml:space="preserve">Conclusión de impactos. </w:t>
      </w:r>
      <w:r w:rsidRPr="00D63A6D">
        <w:rPr>
          <w:rFonts w:eastAsia="Times New Roman" w:cstheme="minorHAnsi"/>
          <w:color w:val="000000"/>
          <w:sz w:val="24"/>
          <w:szCs w:val="24"/>
          <w:lang w:eastAsia="es-MX"/>
        </w:rPr>
        <w:t>Los impactos ambientales identificados radican netamente en el consumo energético asociado al procesamiento de datos (huella de carbono) y en la generación de Residuos de Aparatos Eléctricos y Electrónicos (RAEE) producto de la red de hardware distribuida.</w:t>
      </w:r>
    </w:p>
    <w:p w14:paraId="30945AA1" w14:textId="77777777" w:rsidR="00D63A6D" w:rsidRPr="00D63A6D" w:rsidRDefault="00D63A6D" w:rsidP="00D63A6D">
      <w:pPr>
        <w:pStyle w:val="TITULO2"/>
        <w:rPr>
          <w:rFonts w:cstheme="minorHAnsi"/>
          <w:lang w:eastAsia="es-MX"/>
        </w:rPr>
      </w:pPr>
      <w:r w:rsidRPr="00D63A6D">
        <w:rPr>
          <w:rFonts w:cstheme="minorHAnsi"/>
          <w:lang w:eastAsia="es-MX"/>
        </w:rPr>
        <w:t>Medidas Preventivas y Mitigadoras</w:t>
      </w:r>
    </w:p>
    <w:p w14:paraId="46659ACB" w14:textId="77777777" w:rsidR="00D63A6D" w:rsidRPr="00D63A6D" w:rsidRDefault="00D63A6D" w:rsidP="00D63A6D">
      <w:pPr>
        <w:spacing w:after="0" w:line="480" w:lineRule="auto"/>
        <w:ind w:left="360" w:hanging="360"/>
        <w:rPr>
          <w:rFonts w:eastAsia="Times New Roman" w:cstheme="minorHAnsi"/>
          <w:sz w:val="24"/>
          <w:szCs w:val="24"/>
          <w:lang w:eastAsia="es-MX"/>
        </w:rPr>
      </w:pPr>
      <w:r w:rsidRPr="00D63A6D">
        <w:rPr>
          <w:rFonts w:eastAsia="Times New Roman" w:cstheme="minorHAnsi"/>
          <w:b/>
          <w:bCs/>
          <w:color w:val="000000"/>
          <w:sz w:val="24"/>
          <w:szCs w:val="24"/>
          <w:lang w:eastAsia="es-MX"/>
        </w:rPr>
        <w:t xml:space="preserve">1. Optimización de software (Green Computing): </w:t>
      </w:r>
      <w:r w:rsidRPr="00D63A6D">
        <w:rPr>
          <w:rFonts w:eastAsia="Times New Roman" w:cstheme="minorHAnsi"/>
          <w:color w:val="000000"/>
          <w:sz w:val="24"/>
          <w:szCs w:val="24"/>
          <w:lang w:eastAsia="es-MX"/>
        </w:rPr>
        <w:t>el diseño arquitectónico ya incorpora una mitigación nativa. Al elegir lenguajes compilados de bajo nivel (</w:t>
      </w:r>
      <w:proofErr w:type="spellStart"/>
      <w:r w:rsidRPr="00D63A6D">
        <w:rPr>
          <w:rFonts w:eastAsia="Times New Roman" w:cstheme="minorHAnsi"/>
          <w:color w:val="000000"/>
          <w:sz w:val="24"/>
          <w:szCs w:val="24"/>
          <w:lang w:eastAsia="es-MX"/>
        </w:rPr>
        <w:t>Go</w:t>
      </w:r>
      <w:proofErr w:type="spellEnd"/>
      <w:r w:rsidRPr="00D63A6D">
        <w:rPr>
          <w:rFonts w:eastAsia="Times New Roman" w:cstheme="minorHAnsi"/>
          <w:color w:val="000000"/>
          <w:sz w:val="24"/>
          <w:szCs w:val="24"/>
          <w:lang w:eastAsia="es-MX"/>
        </w:rPr>
        <w:t xml:space="preserve"> o Rust) y protocolos de compresión binaria (</w:t>
      </w:r>
      <w:proofErr w:type="spellStart"/>
      <w:r w:rsidRPr="00D63A6D">
        <w:rPr>
          <w:rFonts w:eastAsia="Times New Roman" w:cstheme="minorHAnsi"/>
          <w:color w:val="000000"/>
          <w:sz w:val="24"/>
          <w:szCs w:val="24"/>
          <w:lang w:eastAsia="es-MX"/>
        </w:rPr>
        <w:t>gRPC</w:t>
      </w:r>
      <w:proofErr w:type="spellEnd"/>
      <w:r w:rsidRPr="00D63A6D">
        <w:rPr>
          <w:rFonts w:eastAsia="Times New Roman" w:cstheme="minorHAnsi"/>
          <w:color w:val="000000"/>
          <w:sz w:val="24"/>
          <w:szCs w:val="24"/>
          <w:lang w:eastAsia="es-MX"/>
        </w:rPr>
        <w:t xml:space="preserve"> y </w:t>
      </w:r>
      <w:proofErr w:type="spellStart"/>
      <w:r w:rsidRPr="00D63A6D">
        <w:rPr>
          <w:rFonts w:eastAsia="Times New Roman" w:cstheme="minorHAnsi"/>
          <w:color w:val="000000"/>
          <w:sz w:val="24"/>
          <w:szCs w:val="24"/>
          <w:lang w:eastAsia="es-MX"/>
        </w:rPr>
        <w:t>Protocol</w:t>
      </w:r>
      <w:proofErr w:type="spellEnd"/>
      <w:r w:rsidRPr="00D63A6D">
        <w:rPr>
          <w:rFonts w:eastAsia="Times New Roman" w:cstheme="minorHAnsi"/>
          <w:color w:val="000000"/>
          <w:sz w:val="24"/>
          <w:szCs w:val="24"/>
          <w:lang w:eastAsia="es-MX"/>
        </w:rPr>
        <w:t xml:space="preserve"> Buffers) en lugar de tecnologías pesadas (Java/JSON), se reduce drásticamente el consumo de CPU y RAM de los </w:t>
      </w:r>
      <w:proofErr w:type="spellStart"/>
      <w:r w:rsidRPr="00D63A6D">
        <w:rPr>
          <w:rFonts w:eastAsia="Times New Roman" w:cstheme="minorHAnsi"/>
          <w:color w:val="000000"/>
          <w:sz w:val="24"/>
          <w:szCs w:val="24"/>
          <w:lang w:eastAsia="es-MX"/>
        </w:rPr>
        <w:t>Sidecars</w:t>
      </w:r>
      <w:proofErr w:type="spellEnd"/>
      <w:r w:rsidRPr="00D63A6D">
        <w:rPr>
          <w:rFonts w:eastAsia="Times New Roman" w:cstheme="minorHAnsi"/>
          <w:color w:val="000000"/>
          <w:sz w:val="24"/>
          <w:szCs w:val="24"/>
          <w:lang w:eastAsia="es-MX"/>
        </w:rPr>
        <w:t>, disminuyendo directamente el consumo eléctrico de los servidores perimetrales.</w:t>
      </w:r>
    </w:p>
    <w:p w14:paraId="42F04273" w14:textId="77777777" w:rsidR="00D63A6D" w:rsidRPr="00D63A6D" w:rsidRDefault="00D63A6D" w:rsidP="00D63A6D">
      <w:pPr>
        <w:spacing w:after="0" w:line="480" w:lineRule="auto"/>
        <w:ind w:left="360" w:hanging="360"/>
        <w:rPr>
          <w:rFonts w:eastAsia="Times New Roman" w:cstheme="minorHAnsi"/>
          <w:sz w:val="24"/>
          <w:szCs w:val="24"/>
          <w:lang w:eastAsia="es-MX"/>
        </w:rPr>
      </w:pPr>
      <w:r w:rsidRPr="00D63A6D">
        <w:rPr>
          <w:rFonts w:eastAsia="Times New Roman" w:cstheme="minorHAnsi"/>
          <w:b/>
          <w:bCs/>
          <w:color w:val="000000"/>
          <w:sz w:val="24"/>
          <w:szCs w:val="24"/>
          <w:lang w:eastAsia="es-MX"/>
        </w:rPr>
        <w:t xml:space="preserve">2. Arriendo en Data Centers sustentables: </w:t>
      </w:r>
      <w:r w:rsidRPr="00D63A6D">
        <w:rPr>
          <w:rFonts w:eastAsia="Times New Roman" w:cstheme="minorHAnsi"/>
          <w:color w:val="000000"/>
          <w:sz w:val="24"/>
          <w:szCs w:val="24"/>
          <w:lang w:eastAsia="es-MX"/>
        </w:rPr>
        <w:t xml:space="preserve">como medida preventiva, las bases de licitación del Hub Central exigirán que el proveedor de nube o </w:t>
      </w:r>
      <w:proofErr w:type="spellStart"/>
      <w:r w:rsidRPr="00D63A6D">
        <w:rPr>
          <w:rFonts w:eastAsia="Times New Roman" w:cstheme="minorHAnsi"/>
          <w:color w:val="000000"/>
          <w:sz w:val="24"/>
          <w:szCs w:val="24"/>
          <w:lang w:eastAsia="es-MX"/>
        </w:rPr>
        <w:t>housing</w:t>
      </w:r>
      <w:proofErr w:type="spellEnd"/>
      <w:r w:rsidRPr="00D63A6D">
        <w:rPr>
          <w:rFonts w:eastAsia="Times New Roman" w:cstheme="minorHAnsi"/>
          <w:color w:val="000000"/>
          <w:sz w:val="24"/>
          <w:szCs w:val="24"/>
          <w:lang w:eastAsia="es-MX"/>
        </w:rPr>
        <w:t xml:space="preserve"> cuente con certificaciones de eficiencia energética (PUE bajo) y opere parcial o totalmente con Energías Renovables No Convencionales (ERNC).</w:t>
      </w:r>
    </w:p>
    <w:p w14:paraId="1632146A" w14:textId="77777777" w:rsidR="00D63A6D" w:rsidRPr="00D63A6D" w:rsidRDefault="00D63A6D" w:rsidP="00D63A6D">
      <w:pPr>
        <w:spacing w:after="0" w:line="480" w:lineRule="auto"/>
        <w:ind w:left="360" w:hanging="360"/>
        <w:rPr>
          <w:rFonts w:eastAsia="Times New Roman" w:cstheme="minorHAnsi"/>
          <w:sz w:val="24"/>
          <w:szCs w:val="24"/>
          <w:lang w:eastAsia="es-MX"/>
        </w:rPr>
      </w:pPr>
      <w:r w:rsidRPr="00D63A6D">
        <w:rPr>
          <w:rFonts w:eastAsia="Times New Roman" w:cstheme="minorHAnsi"/>
          <w:b/>
          <w:bCs/>
          <w:color w:val="000000"/>
          <w:sz w:val="24"/>
          <w:szCs w:val="24"/>
          <w:lang w:eastAsia="es-MX"/>
        </w:rPr>
        <w:t xml:space="preserve">3. Plan de reciclaje NFC y hardware: </w:t>
      </w:r>
      <w:r w:rsidRPr="00D63A6D">
        <w:rPr>
          <w:rFonts w:eastAsia="Times New Roman" w:cstheme="minorHAnsi"/>
          <w:color w:val="000000"/>
          <w:sz w:val="24"/>
          <w:szCs w:val="24"/>
          <w:lang w:eastAsia="es-MX"/>
        </w:rPr>
        <w:t>establecer un protocolo de logística inversa en los consultorios (CESFAM) para que los pacientes puedan depositar pulseras o tarjetas NFC dañadas, asegurando su reciclaje a través de gestores autorizados.</w:t>
      </w:r>
    </w:p>
    <w:p w14:paraId="1A45E9CC" w14:textId="77777777" w:rsidR="00D63A6D" w:rsidRPr="00D63A6D" w:rsidRDefault="00D63A6D" w:rsidP="00D63A6D">
      <w:pPr>
        <w:spacing w:after="0" w:line="480" w:lineRule="auto"/>
        <w:rPr>
          <w:rFonts w:eastAsia="Times New Roman" w:cstheme="minorHAnsi"/>
          <w:sz w:val="24"/>
          <w:szCs w:val="24"/>
          <w:lang w:eastAsia="es-MX"/>
        </w:rPr>
      </w:pPr>
      <w:r w:rsidRPr="00D63A6D">
        <w:rPr>
          <w:rFonts w:eastAsia="Times New Roman" w:cstheme="minorHAnsi"/>
          <w:b/>
          <w:bCs/>
          <w:color w:val="000000"/>
          <w:sz w:val="24"/>
          <w:szCs w:val="24"/>
          <w:lang w:eastAsia="es-MX"/>
        </w:rPr>
        <w:t>Leyes y Regulaciones Ambientales Aplicables (Normativa Chilena)</w:t>
      </w:r>
    </w:p>
    <w:p w14:paraId="0726EEEF" w14:textId="77777777" w:rsidR="00D63A6D" w:rsidRPr="00D63A6D" w:rsidRDefault="00D63A6D" w:rsidP="00D63A6D">
      <w:pPr>
        <w:numPr>
          <w:ilvl w:val="0"/>
          <w:numId w:val="33"/>
        </w:numPr>
        <w:spacing w:after="0" w:line="480" w:lineRule="auto"/>
        <w:textAlignment w:val="baseline"/>
        <w:rPr>
          <w:rFonts w:eastAsia="Times New Roman" w:cstheme="minorHAnsi"/>
          <w:color w:val="000000"/>
          <w:sz w:val="24"/>
          <w:szCs w:val="24"/>
          <w:lang w:eastAsia="es-MX"/>
        </w:rPr>
      </w:pPr>
      <w:r w:rsidRPr="00D63A6D">
        <w:rPr>
          <w:rFonts w:eastAsia="Times New Roman" w:cstheme="minorHAnsi"/>
          <w:b/>
          <w:bCs/>
          <w:color w:val="000000"/>
          <w:sz w:val="24"/>
          <w:szCs w:val="24"/>
          <w:lang w:eastAsia="es-MX"/>
        </w:rPr>
        <w:t xml:space="preserve">Ley N.º 20.920 (Ley REP, Responsabilidad Extendida del Productor): </w:t>
      </w:r>
      <w:r w:rsidRPr="00D63A6D">
        <w:rPr>
          <w:rFonts w:eastAsia="Times New Roman" w:cstheme="minorHAnsi"/>
          <w:color w:val="000000"/>
          <w:sz w:val="24"/>
          <w:szCs w:val="24"/>
          <w:lang w:eastAsia="es-MX"/>
        </w:rPr>
        <w:t>el proyecto debe adherir a las metas de recolección y valorización, dado que los servidores, lectores y chips NFC se catalogan como “Aparatos Eléctricos y Electrónicos”, uno de los productos prioritarios regulados por esta ley.</w:t>
      </w:r>
    </w:p>
    <w:p w14:paraId="7BA906A9" w14:textId="77777777" w:rsidR="00D63A6D" w:rsidRPr="00D63A6D" w:rsidRDefault="00D63A6D" w:rsidP="00D63A6D">
      <w:pPr>
        <w:numPr>
          <w:ilvl w:val="0"/>
          <w:numId w:val="33"/>
        </w:numPr>
        <w:spacing w:after="0" w:line="480" w:lineRule="auto"/>
        <w:textAlignment w:val="baseline"/>
        <w:rPr>
          <w:rFonts w:eastAsia="Times New Roman" w:cstheme="minorHAnsi"/>
          <w:color w:val="000000"/>
          <w:sz w:val="24"/>
          <w:szCs w:val="24"/>
          <w:lang w:eastAsia="es-MX"/>
        </w:rPr>
      </w:pPr>
      <w:r w:rsidRPr="00D63A6D">
        <w:rPr>
          <w:rFonts w:eastAsia="Times New Roman" w:cstheme="minorHAnsi"/>
          <w:b/>
          <w:bCs/>
          <w:color w:val="000000"/>
          <w:sz w:val="24"/>
          <w:szCs w:val="24"/>
          <w:lang w:eastAsia="es-MX"/>
        </w:rPr>
        <w:lastRenderedPageBreak/>
        <w:t xml:space="preserve">Ley N.º 21.305 (Ley de Eficiencia Energética): </w:t>
      </w:r>
      <w:r w:rsidRPr="00D63A6D">
        <w:rPr>
          <w:rFonts w:eastAsia="Times New Roman" w:cstheme="minorHAnsi"/>
          <w:color w:val="000000"/>
          <w:sz w:val="24"/>
          <w:szCs w:val="24"/>
          <w:lang w:eastAsia="es-MX"/>
        </w:rPr>
        <w:t>promueve el uso racional de la energía, lo cual aplica directamente a las exigencias operativas de los Centros de Datos que sustentarán el Índice Nacional y el RVN de la MIMF.</w:t>
      </w:r>
    </w:p>
    <w:p w14:paraId="1E71784F" w14:textId="77777777" w:rsidR="00D63A6D" w:rsidRPr="00D63A6D" w:rsidRDefault="00D63A6D" w:rsidP="00D63A6D">
      <w:pPr>
        <w:numPr>
          <w:ilvl w:val="0"/>
          <w:numId w:val="33"/>
        </w:numPr>
        <w:spacing w:after="0" w:line="480" w:lineRule="auto"/>
        <w:textAlignment w:val="baseline"/>
        <w:rPr>
          <w:rFonts w:eastAsia="Times New Roman" w:cstheme="minorHAnsi"/>
          <w:color w:val="000000"/>
          <w:sz w:val="24"/>
          <w:szCs w:val="24"/>
          <w:lang w:eastAsia="es-MX"/>
        </w:rPr>
      </w:pPr>
      <w:r w:rsidRPr="00D63A6D">
        <w:rPr>
          <w:rFonts w:eastAsia="Times New Roman" w:cstheme="minorHAnsi"/>
          <w:b/>
          <w:bCs/>
          <w:color w:val="000000"/>
          <w:sz w:val="24"/>
          <w:szCs w:val="24"/>
          <w:lang w:eastAsia="es-MX"/>
        </w:rPr>
        <w:t xml:space="preserve">Ley N.º 19.300 (Bases del Medio Ambiente): </w:t>
      </w:r>
      <w:r w:rsidRPr="00D63A6D">
        <w:rPr>
          <w:rFonts w:eastAsia="Times New Roman" w:cstheme="minorHAnsi"/>
          <w:color w:val="000000"/>
          <w:sz w:val="24"/>
          <w:szCs w:val="24"/>
          <w:lang w:eastAsia="es-MX"/>
        </w:rPr>
        <w:t>marco general que orienta las buenas prácticas ambientales del proyecto.</w:t>
      </w:r>
    </w:p>
    <w:p w14:paraId="02212C5F" w14:textId="77777777" w:rsidR="00D63A6D" w:rsidRPr="00D63A6D" w:rsidRDefault="00D63A6D" w:rsidP="00D63A6D">
      <w:pPr>
        <w:pStyle w:val="Estilo1"/>
        <w:rPr>
          <w:rFonts w:cstheme="minorHAnsi"/>
          <w:lang w:eastAsia="es-MX"/>
        </w:rPr>
      </w:pPr>
      <w:r w:rsidRPr="00D63A6D">
        <w:rPr>
          <w:rFonts w:cstheme="minorHAnsi"/>
          <w:lang w:eastAsia="es-MX"/>
        </w:rPr>
        <w:t>Conclusión</w:t>
      </w:r>
    </w:p>
    <w:p w14:paraId="4DAFD86E" w14:textId="77777777" w:rsidR="00D63A6D" w:rsidRPr="00D63A6D" w:rsidRDefault="00D63A6D" w:rsidP="00D63A6D">
      <w:pPr>
        <w:spacing w:after="0" w:line="480" w:lineRule="auto"/>
        <w:ind w:firstLine="720"/>
        <w:rPr>
          <w:rFonts w:eastAsia="Times New Roman" w:cstheme="minorHAnsi"/>
          <w:sz w:val="24"/>
          <w:szCs w:val="24"/>
          <w:lang w:eastAsia="es-MX"/>
        </w:rPr>
      </w:pPr>
      <w:r w:rsidRPr="00D63A6D">
        <w:rPr>
          <w:rFonts w:eastAsia="Times New Roman" w:cstheme="minorHAnsi"/>
          <w:color w:val="000000"/>
          <w:sz w:val="24"/>
          <w:szCs w:val="24"/>
          <w:lang w:eastAsia="es-MX"/>
        </w:rPr>
        <w:t xml:space="preserve">El estudio de evaluación realizado permite afirmar que la </w:t>
      </w:r>
      <w:r w:rsidRPr="00D63A6D">
        <w:rPr>
          <w:rFonts w:eastAsia="Times New Roman" w:cstheme="minorHAnsi"/>
          <w:b/>
          <w:bCs/>
          <w:color w:val="000000"/>
          <w:sz w:val="24"/>
          <w:szCs w:val="24"/>
          <w:lang w:eastAsia="es-MX"/>
        </w:rPr>
        <w:t>Malla de Interoperabilidad Médica Federada (MIMF)</w:t>
      </w:r>
      <w:r w:rsidRPr="00D63A6D">
        <w:rPr>
          <w:rFonts w:eastAsia="Times New Roman" w:cstheme="minorHAnsi"/>
          <w:color w:val="000000"/>
          <w:sz w:val="24"/>
          <w:szCs w:val="24"/>
          <w:lang w:eastAsia="es-MX"/>
        </w:rPr>
        <w:t xml:space="preserve"> es un proyecto técnicamente factible, jurídicamente viable y ambientalmente moderado. Desde el punto de vista del producto, la solución se distingue por una arquitectura federada que respeta la soberanía del dato y minimiza la fricción con los sistemas existentes en hospitales y CESFAM, lo que reduce la barrera de adopción frente a soluciones centralizadas tradicionales.</w:t>
      </w:r>
    </w:p>
    <w:p w14:paraId="6E0EDC56" w14:textId="77777777" w:rsidR="00D63A6D" w:rsidRPr="00D63A6D" w:rsidRDefault="00D63A6D" w:rsidP="00D63A6D">
      <w:pPr>
        <w:spacing w:after="0" w:line="480" w:lineRule="auto"/>
        <w:ind w:firstLine="720"/>
        <w:rPr>
          <w:rFonts w:eastAsia="Times New Roman" w:cstheme="minorHAnsi"/>
          <w:sz w:val="24"/>
          <w:szCs w:val="24"/>
          <w:lang w:eastAsia="es-MX"/>
        </w:rPr>
      </w:pPr>
      <w:r w:rsidRPr="00D63A6D">
        <w:rPr>
          <w:rFonts w:eastAsia="Times New Roman" w:cstheme="minorHAnsi"/>
          <w:color w:val="000000"/>
          <w:sz w:val="24"/>
          <w:szCs w:val="24"/>
          <w:lang w:eastAsia="es-MX"/>
        </w:rPr>
        <w:t>En el análisis de recursos, se concluye que el proyecto puede iniciarse con un equipo reducido de tres personas y una estrategia mixta de inversión (compra de hardware perimetral y arriendo de capacidad en la nube). La estimación de remuneraciones y de capital de trabajo es razonable para un emprendimiento tecnológico que aspire a fondos Corfo o capital de riesgo, y la constitución como Sociedad por Acciones (</w:t>
      </w:r>
      <w:proofErr w:type="spellStart"/>
      <w:r w:rsidRPr="00D63A6D">
        <w:rPr>
          <w:rFonts w:eastAsia="Times New Roman" w:cstheme="minorHAnsi"/>
          <w:color w:val="000000"/>
          <w:sz w:val="24"/>
          <w:szCs w:val="24"/>
          <w:lang w:eastAsia="es-MX"/>
        </w:rPr>
        <w:t>SpA</w:t>
      </w:r>
      <w:proofErr w:type="spellEnd"/>
      <w:r w:rsidRPr="00D63A6D">
        <w:rPr>
          <w:rFonts w:eastAsia="Times New Roman" w:cstheme="minorHAnsi"/>
          <w:color w:val="000000"/>
          <w:sz w:val="24"/>
          <w:szCs w:val="24"/>
          <w:lang w:eastAsia="es-MX"/>
        </w:rPr>
        <w:t>) entrega la flexibilidad necesaria para escalar.</w:t>
      </w:r>
    </w:p>
    <w:p w14:paraId="4B27C10F" w14:textId="77777777" w:rsidR="00D63A6D" w:rsidRPr="00D63A6D" w:rsidRDefault="00D63A6D" w:rsidP="00D63A6D">
      <w:pPr>
        <w:spacing w:after="0" w:line="480" w:lineRule="auto"/>
        <w:ind w:firstLine="720"/>
        <w:rPr>
          <w:rFonts w:eastAsia="Times New Roman" w:cstheme="minorHAnsi"/>
          <w:sz w:val="24"/>
          <w:szCs w:val="24"/>
          <w:lang w:eastAsia="es-MX"/>
        </w:rPr>
      </w:pPr>
      <w:r w:rsidRPr="00D63A6D">
        <w:rPr>
          <w:rFonts w:eastAsia="Times New Roman" w:cstheme="minorHAnsi"/>
          <w:color w:val="000000"/>
          <w:sz w:val="24"/>
          <w:szCs w:val="24"/>
          <w:lang w:eastAsia="es-MX"/>
        </w:rPr>
        <w:t>En el análisis legal, la MIMF se ajusta directamente al mandato de la Ley N.º 21.668, y su diseño anticipa los principales riesgos de responsabilidad mediante auditorías inmutables, controles de acceso ABAC y un protocolo Break-Glass auditado. La obtención del “Sandbox” estatal y de los certificados PKI son los hitos críticos previos a la operación en producción.</w:t>
      </w:r>
    </w:p>
    <w:p w14:paraId="4F2632FE" w14:textId="77777777" w:rsidR="00D63A6D" w:rsidRPr="00D63A6D" w:rsidRDefault="00D63A6D" w:rsidP="00D63A6D">
      <w:pPr>
        <w:spacing w:after="0" w:line="480" w:lineRule="auto"/>
        <w:ind w:firstLine="720"/>
        <w:rPr>
          <w:rFonts w:eastAsia="Times New Roman" w:cstheme="minorHAnsi"/>
          <w:sz w:val="24"/>
          <w:szCs w:val="24"/>
          <w:lang w:eastAsia="es-MX"/>
        </w:rPr>
      </w:pPr>
      <w:r w:rsidRPr="00D63A6D">
        <w:rPr>
          <w:rFonts w:eastAsia="Times New Roman" w:cstheme="minorHAnsi"/>
          <w:color w:val="000000"/>
          <w:sz w:val="24"/>
          <w:szCs w:val="24"/>
          <w:lang w:eastAsia="es-MX"/>
        </w:rPr>
        <w:lastRenderedPageBreak/>
        <w:t>En el análisis ambiental, los impactos identificados son indirectos y manejables: huella de carbono asociada al consumo eléctrico y residuos electrónicos asociados al hardware distribuido. Las medidas mitigadoras propuestas (Green Computing, arriendo en Data Centers sustentables y logística inversa de TPIM) permiten cumplir la Ley REP (N.º 20.920) y la Ley de Eficiencia Energética (N.º 21.305).</w:t>
      </w:r>
    </w:p>
    <w:p w14:paraId="077F0C40" w14:textId="77777777" w:rsidR="00D63A6D" w:rsidRPr="00D63A6D" w:rsidRDefault="00D63A6D" w:rsidP="00D63A6D">
      <w:pPr>
        <w:spacing w:after="0" w:line="480" w:lineRule="auto"/>
        <w:ind w:firstLine="720"/>
        <w:rPr>
          <w:rFonts w:eastAsia="Times New Roman" w:cstheme="minorHAnsi"/>
          <w:sz w:val="24"/>
          <w:szCs w:val="24"/>
          <w:lang w:eastAsia="es-MX"/>
        </w:rPr>
      </w:pPr>
      <w:r w:rsidRPr="00D63A6D">
        <w:rPr>
          <w:rFonts w:eastAsia="Times New Roman" w:cstheme="minorHAnsi"/>
          <w:color w:val="000000"/>
          <w:sz w:val="24"/>
          <w:szCs w:val="24"/>
          <w:lang w:eastAsia="es-MX"/>
        </w:rPr>
        <w:t>En síntesis, la MIMF presenta un balance favorable entre impacto sanitario, viabilidad operacional y cumplimiento normativo, recomendándose avanzar a la etapa de Piloto Mínimo Viable con dos hospitales de la Región Metropolitana para validar la propuesta antes de un escalamiento nacional.</w:t>
      </w:r>
    </w:p>
    <w:p w14:paraId="30059BCA" w14:textId="77777777" w:rsidR="00D63A6D" w:rsidRPr="00D63A6D" w:rsidRDefault="00D63A6D" w:rsidP="00D63A6D">
      <w:pPr>
        <w:spacing w:after="0" w:line="480" w:lineRule="auto"/>
        <w:jc w:val="center"/>
        <w:rPr>
          <w:rFonts w:eastAsia="Times New Roman" w:cstheme="minorHAnsi"/>
          <w:sz w:val="24"/>
          <w:szCs w:val="24"/>
          <w:lang w:eastAsia="es-MX"/>
        </w:rPr>
      </w:pPr>
      <w:r w:rsidRPr="00D63A6D">
        <w:rPr>
          <w:rFonts w:eastAsia="Times New Roman" w:cstheme="minorHAnsi"/>
          <w:b/>
          <w:bCs/>
          <w:color w:val="000000"/>
          <w:sz w:val="24"/>
          <w:szCs w:val="24"/>
          <w:lang w:eastAsia="es-MX"/>
        </w:rPr>
        <w:t>Referencias</w:t>
      </w:r>
    </w:p>
    <w:p w14:paraId="6236521F" w14:textId="77777777" w:rsidR="00D63A6D" w:rsidRPr="00D63A6D" w:rsidRDefault="00D63A6D" w:rsidP="00D63A6D">
      <w:pPr>
        <w:spacing w:after="0" w:line="480" w:lineRule="auto"/>
        <w:ind w:hanging="720"/>
        <w:rPr>
          <w:rFonts w:eastAsia="Times New Roman" w:cstheme="minorHAnsi"/>
          <w:sz w:val="24"/>
          <w:szCs w:val="24"/>
          <w:lang w:eastAsia="es-MX"/>
        </w:rPr>
      </w:pPr>
      <w:r w:rsidRPr="00D63A6D">
        <w:rPr>
          <w:rFonts w:eastAsia="Times New Roman" w:cstheme="minorHAnsi"/>
          <w:color w:val="000000"/>
          <w:sz w:val="24"/>
          <w:szCs w:val="24"/>
          <w:lang w:eastAsia="es-MX"/>
        </w:rPr>
        <w:t>Biblioteca del Congreso Nacional de Chile. (1994). Ley N.º 19.300 sobre bases generales del medio ambiente. https://bcn.cl/2f6yi</w:t>
      </w:r>
    </w:p>
    <w:p w14:paraId="58F962E0" w14:textId="77777777" w:rsidR="00D63A6D" w:rsidRPr="00D63A6D" w:rsidRDefault="00D63A6D" w:rsidP="00D63A6D">
      <w:pPr>
        <w:spacing w:after="0" w:line="480" w:lineRule="auto"/>
        <w:ind w:hanging="720"/>
        <w:rPr>
          <w:rFonts w:eastAsia="Times New Roman" w:cstheme="minorHAnsi"/>
          <w:sz w:val="24"/>
          <w:szCs w:val="24"/>
          <w:lang w:eastAsia="es-MX"/>
        </w:rPr>
      </w:pPr>
      <w:r w:rsidRPr="00D63A6D">
        <w:rPr>
          <w:rFonts w:eastAsia="Times New Roman" w:cstheme="minorHAnsi"/>
          <w:color w:val="000000"/>
          <w:sz w:val="24"/>
          <w:szCs w:val="24"/>
          <w:lang w:eastAsia="es-MX"/>
        </w:rPr>
        <w:t>Biblioteca del Congreso Nacional de Chile. (1999). Ley N.º 19.628 sobre protección de la vida privada. https://bcn.cl/2f72c</w:t>
      </w:r>
    </w:p>
    <w:p w14:paraId="72530FA0" w14:textId="77777777" w:rsidR="00D63A6D" w:rsidRPr="00D63A6D" w:rsidRDefault="00D63A6D" w:rsidP="00D63A6D">
      <w:pPr>
        <w:spacing w:after="0" w:line="480" w:lineRule="auto"/>
        <w:ind w:hanging="720"/>
        <w:rPr>
          <w:rFonts w:eastAsia="Times New Roman" w:cstheme="minorHAnsi"/>
          <w:sz w:val="24"/>
          <w:szCs w:val="24"/>
          <w:lang w:eastAsia="es-MX"/>
        </w:rPr>
      </w:pPr>
      <w:r w:rsidRPr="00D63A6D">
        <w:rPr>
          <w:rFonts w:eastAsia="Times New Roman" w:cstheme="minorHAnsi"/>
          <w:color w:val="000000"/>
          <w:sz w:val="24"/>
          <w:szCs w:val="24"/>
          <w:lang w:eastAsia="es-MX"/>
        </w:rPr>
        <w:t>Biblioteca del Congreso Nacional de Chile. (2012). Ley N.º 20.584 que regula los derechos y deberes que tienen las personas en relación con acciones vinculadas a su atención en salud. https://bcn.cl/2f72o</w:t>
      </w:r>
    </w:p>
    <w:p w14:paraId="778B6EAC" w14:textId="77777777" w:rsidR="00D63A6D" w:rsidRPr="00D63A6D" w:rsidRDefault="00D63A6D" w:rsidP="00D63A6D">
      <w:pPr>
        <w:spacing w:after="0" w:line="480" w:lineRule="auto"/>
        <w:ind w:hanging="720"/>
        <w:rPr>
          <w:rFonts w:eastAsia="Times New Roman" w:cstheme="minorHAnsi"/>
          <w:sz w:val="24"/>
          <w:szCs w:val="24"/>
          <w:lang w:eastAsia="es-MX"/>
        </w:rPr>
      </w:pPr>
      <w:r w:rsidRPr="00D63A6D">
        <w:rPr>
          <w:rFonts w:eastAsia="Times New Roman" w:cstheme="minorHAnsi"/>
          <w:color w:val="000000"/>
          <w:sz w:val="24"/>
          <w:szCs w:val="24"/>
          <w:lang w:eastAsia="es-MX"/>
        </w:rPr>
        <w:t>Biblioteca del Congreso Nacional de Chile. (2016). Ley N.º 20.920 marco para la gestión de residuos, la responsabilidad extendida del productor y fomento al reciclaje. https://bcn.cl/2f73p</w:t>
      </w:r>
    </w:p>
    <w:p w14:paraId="3B21BEEF" w14:textId="77777777" w:rsidR="00D63A6D" w:rsidRPr="00D63A6D" w:rsidRDefault="00D63A6D" w:rsidP="00D63A6D">
      <w:pPr>
        <w:spacing w:after="0" w:line="480" w:lineRule="auto"/>
        <w:ind w:hanging="720"/>
        <w:rPr>
          <w:rFonts w:eastAsia="Times New Roman" w:cstheme="minorHAnsi"/>
          <w:sz w:val="24"/>
          <w:szCs w:val="24"/>
          <w:lang w:eastAsia="es-MX"/>
        </w:rPr>
      </w:pPr>
      <w:r w:rsidRPr="00D63A6D">
        <w:rPr>
          <w:rFonts w:eastAsia="Times New Roman" w:cstheme="minorHAnsi"/>
          <w:color w:val="000000"/>
          <w:sz w:val="24"/>
          <w:szCs w:val="24"/>
          <w:lang w:eastAsia="es-MX"/>
        </w:rPr>
        <w:t>Biblioteca del Congreso Nacional de Chile. (2021). Ley N.º 21.305 sobre eficiencia energética. https://bcn.cl/2nzqx</w:t>
      </w:r>
    </w:p>
    <w:p w14:paraId="18A6B9CF" w14:textId="77777777" w:rsidR="00D63A6D" w:rsidRPr="00D63A6D" w:rsidRDefault="00D63A6D" w:rsidP="00D63A6D">
      <w:pPr>
        <w:spacing w:after="0" w:line="480" w:lineRule="auto"/>
        <w:ind w:hanging="720"/>
        <w:rPr>
          <w:rFonts w:eastAsia="Times New Roman" w:cstheme="minorHAnsi"/>
          <w:sz w:val="24"/>
          <w:szCs w:val="24"/>
          <w:lang w:eastAsia="es-MX"/>
        </w:rPr>
      </w:pPr>
      <w:r w:rsidRPr="00D63A6D">
        <w:rPr>
          <w:rFonts w:eastAsia="Times New Roman" w:cstheme="minorHAnsi"/>
          <w:color w:val="000000"/>
          <w:sz w:val="24"/>
          <w:szCs w:val="24"/>
          <w:lang w:eastAsia="es-MX"/>
        </w:rPr>
        <w:lastRenderedPageBreak/>
        <w:t>Biblioteca del Congreso Nacional de Chile. (2024). Ley N.º 21.668 sobre interoperabilidad de la ficha clínica electrónica. https://bcn.cl/3l9w0</w:t>
      </w:r>
    </w:p>
    <w:p w14:paraId="4F32EBA7" w14:textId="77777777" w:rsidR="00D63A6D" w:rsidRPr="00D63A6D" w:rsidRDefault="00D63A6D" w:rsidP="00D63A6D">
      <w:pPr>
        <w:spacing w:after="0" w:line="480" w:lineRule="auto"/>
        <w:ind w:hanging="720"/>
        <w:rPr>
          <w:rFonts w:eastAsia="Times New Roman" w:cstheme="minorHAnsi"/>
          <w:sz w:val="24"/>
          <w:szCs w:val="24"/>
          <w:lang w:val="en-US" w:eastAsia="es-MX"/>
        </w:rPr>
      </w:pPr>
      <w:r w:rsidRPr="00D63A6D">
        <w:rPr>
          <w:rFonts w:eastAsia="Times New Roman" w:cstheme="minorHAnsi"/>
          <w:color w:val="000000"/>
          <w:sz w:val="24"/>
          <w:szCs w:val="24"/>
          <w:lang w:val="en-US" w:eastAsia="es-MX"/>
        </w:rPr>
        <w:t>HL7 International. (2023). HL7 FHIR Release 5. https://hl7.org/fhir/</w:t>
      </w:r>
    </w:p>
    <w:p w14:paraId="6F873B02" w14:textId="77777777" w:rsidR="00D63A6D" w:rsidRPr="00D63A6D" w:rsidRDefault="00D63A6D" w:rsidP="00D63A6D">
      <w:pPr>
        <w:spacing w:after="0" w:line="480" w:lineRule="auto"/>
        <w:ind w:hanging="720"/>
        <w:rPr>
          <w:rFonts w:eastAsia="Times New Roman" w:cstheme="minorHAnsi"/>
          <w:sz w:val="24"/>
          <w:szCs w:val="24"/>
          <w:lang w:val="en-US" w:eastAsia="es-MX"/>
        </w:rPr>
      </w:pPr>
      <w:r w:rsidRPr="00D63A6D">
        <w:rPr>
          <w:rFonts w:eastAsia="Times New Roman" w:cstheme="minorHAnsi"/>
          <w:color w:val="000000"/>
          <w:sz w:val="24"/>
          <w:szCs w:val="24"/>
          <w:lang w:val="en-US" w:eastAsia="es-MX"/>
        </w:rPr>
        <w:t>International Organization for Standardization. (2022). ISO/IEC 27001:2022 — Information security management systems. https://www.iso.org/standard/27001</w:t>
      </w:r>
    </w:p>
    <w:p w14:paraId="31EFB7A9" w14:textId="77777777" w:rsidR="00D63A6D" w:rsidRPr="00D63A6D" w:rsidRDefault="00D63A6D" w:rsidP="00D63A6D">
      <w:pPr>
        <w:spacing w:after="0" w:line="480" w:lineRule="auto"/>
        <w:ind w:hanging="720"/>
        <w:rPr>
          <w:rFonts w:eastAsia="Times New Roman" w:cstheme="minorHAnsi"/>
          <w:sz w:val="24"/>
          <w:szCs w:val="24"/>
          <w:lang w:val="en-US" w:eastAsia="es-MX"/>
        </w:rPr>
      </w:pPr>
      <w:r w:rsidRPr="00D63A6D">
        <w:rPr>
          <w:rFonts w:eastAsia="Times New Roman" w:cstheme="minorHAnsi"/>
          <w:color w:val="000000"/>
          <w:sz w:val="24"/>
          <w:szCs w:val="24"/>
          <w:lang w:val="en-US" w:eastAsia="es-MX"/>
        </w:rPr>
        <w:t>SNOMED International. (2024). SNOMED CT international edition. https://www.snomed.org/</w:t>
      </w:r>
    </w:p>
    <w:p w14:paraId="54659281" w14:textId="77777777" w:rsidR="00D63A6D" w:rsidRPr="00D63A6D" w:rsidRDefault="00D63A6D" w:rsidP="00D63A6D">
      <w:pPr>
        <w:spacing w:after="0" w:line="240" w:lineRule="auto"/>
        <w:rPr>
          <w:rFonts w:eastAsia="Times New Roman" w:cstheme="minorHAnsi"/>
          <w:sz w:val="24"/>
          <w:szCs w:val="24"/>
          <w:lang w:val="en-US" w:eastAsia="es-MX"/>
        </w:rPr>
      </w:pPr>
    </w:p>
    <w:p w14:paraId="143BD9E3" w14:textId="2642CF5D" w:rsidR="00B50575" w:rsidRPr="00D63A6D" w:rsidRDefault="00B50575" w:rsidP="00EF5A12">
      <w:pPr>
        <w:spacing w:after="0" w:line="288" w:lineRule="auto"/>
        <w:jc w:val="center"/>
        <w:rPr>
          <w:color w:val="A6A6A6" w:themeColor="background1" w:themeShade="A6"/>
          <w:sz w:val="24"/>
          <w:lang w:val="en-US"/>
        </w:rPr>
      </w:pPr>
    </w:p>
    <w:sectPr w:rsidR="00B50575" w:rsidRPr="00D63A6D" w:rsidSect="00644DEB">
      <w:headerReference w:type="default" r:id="rId13"/>
      <w:footerReference w:type="default" r:id="rId14"/>
      <w:headerReference w:type="first" r:id="rId15"/>
      <w:footerReference w:type="first" r:id="rId16"/>
      <w:pgSz w:w="12240" w:h="15840" w:code="1"/>
      <w:pgMar w:top="1418" w:right="1418" w:bottom="1418" w:left="1418" w:header="448" w:footer="54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F02A6" w14:textId="77777777" w:rsidR="00964360" w:rsidRDefault="00964360">
      <w:pPr>
        <w:spacing w:after="0" w:line="240" w:lineRule="auto"/>
      </w:pPr>
      <w:r>
        <w:separator/>
      </w:r>
    </w:p>
  </w:endnote>
  <w:endnote w:type="continuationSeparator" w:id="0">
    <w:p w14:paraId="7DFA6DF2" w14:textId="77777777" w:rsidR="00964360" w:rsidRDefault="009643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yriad Pro">
    <w:altName w:val="Segoe UI"/>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50E2E" w14:textId="77777777" w:rsidR="0054299C" w:rsidRDefault="0054299C" w:rsidP="0054299C">
    <w:pPr>
      <w:pStyle w:val="Piedepgina"/>
      <w:jc w:val="center"/>
    </w:pPr>
    <w:r w:rsidRPr="003B2D58">
      <w:rPr>
        <w:sz w:val="20"/>
      </w:rPr>
      <w:t>Nombre del informe</w:t>
    </w:r>
  </w:p>
  <w:p w14:paraId="42EDCA0F" w14:textId="77777777" w:rsidR="00B50575" w:rsidRPr="00C539A7" w:rsidRDefault="00000000" w:rsidP="0054299C">
    <w:pPr>
      <w:pStyle w:val="Piedepgina"/>
      <w:jc w:val="right"/>
    </w:pPr>
    <w:sdt>
      <w:sdtPr>
        <w:id w:val="368349175"/>
        <w:docPartObj>
          <w:docPartGallery w:val="Page Numbers (Bottom of Page)"/>
          <w:docPartUnique/>
        </w:docPartObj>
      </w:sdtPr>
      <w:sdtContent>
        <w:r w:rsidR="0054299C">
          <w:fldChar w:fldCharType="begin"/>
        </w:r>
        <w:r w:rsidR="0054299C">
          <w:instrText>PAGE   \* MERGEFORMAT</w:instrText>
        </w:r>
        <w:r w:rsidR="0054299C">
          <w:fldChar w:fldCharType="separate"/>
        </w:r>
        <w:r w:rsidR="005C2E1C" w:rsidRPr="005C2E1C">
          <w:rPr>
            <w:noProof/>
            <w:lang w:val="es-ES"/>
          </w:rPr>
          <w:t>2</w:t>
        </w:r>
        <w:r w:rsidR="0054299C">
          <w:fldChar w:fldCharType="end"/>
        </w:r>
      </w:sdtContent>
    </w:sdt>
    <w:r w:rsidR="0054299C">
      <w:rPr>
        <w:noProof/>
        <w:lang w:eastAsia="es-CL"/>
      </w:rPr>
      <mc:AlternateContent>
        <mc:Choice Requires="wps">
          <w:drawing>
            <wp:anchor distT="0" distB="0" distL="114300" distR="114300" simplePos="0" relativeHeight="251667456" behindDoc="0" locked="0" layoutInCell="1" allowOverlap="1" wp14:anchorId="7179C821" wp14:editId="67FF8283">
              <wp:simplePos x="0" y="0"/>
              <wp:positionH relativeFrom="page">
                <wp:align>left</wp:align>
              </wp:positionH>
              <wp:positionV relativeFrom="paragraph">
                <wp:posOffset>228600</wp:posOffset>
              </wp:positionV>
              <wp:extent cx="7778115" cy="272415"/>
              <wp:effectExtent l="0" t="0" r="0" b="0"/>
              <wp:wrapNone/>
              <wp:docPr id="18" name="18 Rectángulo"/>
              <wp:cNvGraphicFramePr/>
              <a:graphic xmlns:a="http://schemas.openxmlformats.org/drawingml/2006/main">
                <a:graphicData uri="http://schemas.microsoft.com/office/word/2010/wordprocessingShape">
                  <wps:wsp>
                    <wps:cNvSpPr/>
                    <wps:spPr>
                      <a:xfrm>
                        <a:off x="0" y="0"/>
                        <a:ext cx="7778115" cy="272415"/>
                      </a:xfrm>
                      <a:prstGeom prst="rect">
                        <a:avLst/>
                      </a:prstGeom>
                      <a:solidFill>
                        <a:srgbClr val="E3051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076AE8" id="18 Rectángulo" o:spid="_x0000_s1026" style="position:absolute;margin-left:0;margin-top:18pt;width:612.45pt;height:21.45pt;z-index:2516674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" fillcolor="#e30513" stroked="f" strokeweight="1pt">
              <w10:wrap anchorx="pag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DC927" w14:textId="77777777" w:rsidR="004D4368" w:rsidRDefault="004D4368">
    <w:pPr>
      <w:pStyle w:val="Piedepgina"/>
    </w:pPr>
    <w:r>
      <w:rPr>
        <w:noProof/>
        <w:lang w:eastAsia="es-CL"/>
      </w:rPr>
      <w:drawing>
        <wp:anchor distT="0" distB="0" distL="114300" distR="114300" simplePos="0" relativeHeight="251665408" behindDoc="0" locked="0" layoutInCell="1" allowOverlap="1" wp14:anchorId="40EDF14D" wp14:editId="034EF922">
          <wp:simplePos x="0" y="0"/>
          <wp:positionH relativeFrom="margin">
            <wp:align>center</wp:align>
          </wp:positionH>
          <wp:positionV relativeFrom="margin">
            <wp:posOffset>5622290</wp:posOffset>
          </wp:positionV>
          <wp:extent cx="7219950" cy="2836545"/>
          <wp:effectExtent l="0" t="0" r="0" b="1905"/>
          <wp:wrapNone/>
          <wp:docPr id="8" name="Imagen 8" descr="C:\Users\dupre_000\Documents\INACAP\INACAP 2015\Proyectos\89 Informe A&amp;T\29.05\Portada y contraportada I&amp;T-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upre_000\Documents\INACAP\INACAP 2015\Proyectos\89 Informe A&amp;T\29.05\Portada y contraportada I&amp;T-05.jpg"/>
                  <pic:cNvPicPr>
                    <a:picLocks noChangeAspect="1" noChangeArrowheads="1"/>
                  </pic:cNvPicPr>
                </pic:nvPicPr>
                <pic:blipFill rotWithShape="1">
                  <a:blip r:embed="rId1">
                    <a:extLst>
                      <a:ext uri="{28A0092B-C50C-407E-A947-70E740481C1C}">
                        <a14:useLocalDpi xmlns:a14="http://schemas.microsoft.com/office/drawing/2010/main" val="0"/>
                      </a:ext>
                    </a:extLst>
                  </a:blip>
                  <a:srcRect t="57823" b="7087"/>
                  <a:stretch/>
                </pic:blipFill>
                <pic:spPr bwMode="auto">
                  <a:xfrm>
                    <a:off x="0" y="0"/>
                    <a:ext cx="7219950" cy="2836545"/>
                  </a:xfrm>
                  <a:prstGeom prst="rect">
                    <a:avLst/>
                  </a:prstGeom>
                  <a:noFill/>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F0B88" w14:textId="77777777" w:rsidR="00964360" w:rsidRDefault="00964360">
      <w:pPr>
        <w:spacing w:after="0" w:line="240" w:lineRule="auto"/>
      </w:pPr>
      <w:r>
        <w:separator/>
      </w:r>
    </w:p>
  </w:footnote>
  <w:footnote w:type="continuationSeparator" w:id="0">
    <w:p w14:paraId="00494E69" w14:textId="77777777" w:rsidR="00964360" w:rsidRDefault="009643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24FCB" w14:textId="77777777" w:rsidR="00B50575" w:rsidRDefault="0079300B" w:rsidP="00263160">
    <w:pPr>
      <w:pStyle w:val="Encabezado"/>
      <w:tabs>
        <w:tab w:val="clear" w:pos="4419"/>
        <w:tab w:val="clear" w:pos="8838"/>
        <w:tab w:val="left" w:pos="2925"/>
      </w:tabs>
      <w:ind w:right="-1"/>
    </w:pPr>
    <w:r>
      <w:rPr>
        <w:noProof/>
        <w:lang w:eastAsia="es-CL"/>
      </w:rPr>
      <w:drawing>
        <wp:anchor distT="0" distB="0" distL="114300" distR="114300" simplePos="0" relativeHeight="251656192" behindDoc="0" locked="0" layoutInCell="1" allowOverlap="1" wp14:anchorId="476E555F" wp14:editId="6ECE0A9B">
          <wp:simplePos x="0" y="0"/>
          <wp:positionH relativeFrom="margin">
            <wp:align>right</wp:align>
          </wp:positionH>
          <wp:positionV relativeFrom="page">
            <wp:posOffset>283845</wp:posOffset>
          </wp:positionV>
          <wp:extent cx="2991600" cy="399600"/>
          <wp:effectExtent l="0" t="0" r="0" b="635"/>
          <wp:wrapNone/>
          <wp:docPr id="2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inacap-02.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991600" cy="3996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D9FE4" w14:textId="77777777" w:rsidR="004D4368" w:rsidRDefault="004D4368">
    <w:pPr>
      <w:pStyle w:val="Encabezado"/>
    </w:pPr>
    <w:r w:rsidRPr="004D4368">
      <w:rPr>
        <w:noProof/>
        <w:lang w:eastAsia="es-CL"/>
      </w:rPr>
      <mc:AlternateContent>
        <mc:Choice Requires="wpg">
          <w:drawing>
            <wp:anchor distT="0" distB="0" distL="114300" distR="114300" simplePos="0" relativeHeight="251662336" behindDoc="1" locked="0" layoutInCell="1" allowOverlap="1" wp14:anchorId="503EC46A" wp14:editId="1301F4C5">
              <wp:simplePos x="0" y="0"/>
              <wp:positionH relativeFrom="page">
                <wp:posOffset>5080</wp:posOffset>
              </wp:positionH>
              <wp:positionV relativeFrom="page">
                <wp:posOffset>74295</wp:posOffset>
              </wp:positionV>
              <wp:extent cx="7211060" cy="1518285"/>
              <wp:effectExtent l="0" t="0" r="0" b="0"/>
              <wp:wrapNone/>
              <wp:docPr id="145" name="Grupo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11060" cy="1518285"/>
                        <a:chOff x="441" y="444"/>
                        <a:chExt cx="11356" cy="2391"/>
                      </a:xfrm>
                    </wpg:grpSpPr>
                    <wpg:grpSp>
                      <wpg:cNvPr id="146" name="Group 13"/>
                      <wpg:cNvGrpSpPr>
                        <a:grpSpLocks/>
                      </wpg:cNvGrpSpPr>
                      <wpg:grpSpPr bwMode="auto">
                        <a:xfrm>
                          <a:off x="9765" y="454"/>
                          <a:ext cx="2021" cy="266"/>
                          <a:chOff x="9765" y="454"/>
                          <a:chExt cx="2021" cy="266"/>
                        </a:xfrm>
                      </wpg:grpSpPr>
                      <wps:wsp>
                        <wps:cNvPr id="147" name="Freeform 14"/>
                        <wps:cNvSpPr>
                          <a:spLocks/>
                        </wps:cNvSpPr>
                        <wps:spPr bwMode="auto">
                          <a:xfrm>
                            <a:off x="9765" y="454"/>
                            <a:ext cx="2021" cy="266"/>
                          </a:xfrm>
                          <a:custGeom>
                            <a:avLst/>
                            <a:gdLst>
                              <a:gd name="T0" fmla="+- 0 9765 9765"/>
                              <a:gd name="T1" fmla="*/ T0 w 2021"/>
                              <a:gd name="T2" fmla="+- 0 720 454"/>
                              <a:gd name="T3" fmla="*/ 720 h 266"/>
                              <a:gd name="T4" fmla="+- 0 11786 9765"/>
                              <a:gd name="T5" fmla="*/ T4 w 2021"/>
                              <a:gd name="T6" fmla="+- 0 720 454"/>
                              <a:gd name="T7" fmla="*/ 720 h 266"/>
                              <a:gd name="T8" fmla="+- 0 11786 9765"/>
                              <a:gd name="T9" fmla="*/ T8 w 2021"/>
                              <a:gd name="T10" fmla="+- 0 454 454"/>
                              <a:gd name="T11" fmla="*/ 454 h 266"/>
                              <a:gd name="T12" fmla="+- 0 9765 9765"/>
                              <a:gd name="T13" fmla="*/ T12 w 2021"/>
                              <a:gd name="T14" fmla="+- 0 454 454"/>
                              <a:gd name="T15" fmla="*/ 454 h 266"/>
                              <a:gd name="T16" fmla="+- 0 9765 9765"/>
                              <a:gd name="T17" fmla="*/ T16 w 2021"/>
                              <a:gd name="T18" fmla="+- 0 720 454"/>
                              <a:gd name="T19" fmla="*/ 720 h 266"/>
                            </a:gdLst>
                            <a:ahLst/>
                            <a:cxnLst>
                              <a:cxn ang="0">
                                <a:pos x="T1" y="T3"/>
                              </a:cxn>
                              <a:cxn ang="0">
                                <a:pos x="T5" y="T7"/>
                              </a:cxn>
                              <a:cxn ang="0">
                                <a:pos x="T9" y="T11"/>
                              </a:cxn>
                              <a:cxn ang="0">
                                <a:pos x="T13" y="T15"/>
                              </a:cxn>
                              <a:cxn ang="0">
                                <a:pos x="T17" y="T19"/>
                              </a:cxn>
                            </a:cxnLst>
                            <a:rect l="0" t="0" r="r" b="b"/>
                            <a:pathLst>
                              <a:path w="2021" h="266">
                                <a:moveTo>
                                  <a:pt x="0" y="266"/>
                                </a:moveTo>
                                <a:lnTo>
                                  <a:pt x="2021" y="266"/>
                                </a:lnTo>
                                <a:lnTo>
                                  <a:pt x="2021" y="0"/>
                                </a:lnTo>
                                <a:lnTo>
                                  <a:pt x="0" y="0"/>
                                </a:lnTo>
                                <a:lnTo>
                                  <a:pt x="0" y="266"/>
                                </a:lnTo>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48" name="Group 15"/>
                      <wpg:cNvGrpSpPr>
                        <a:grpSpLocks/>
                      </wpg:cNvGrpSpPr>
                      <wpg:grpSpPr bwMode="auto">
                        <a:xfrm>
                          <a:off x="3658" y="454"/>
                          <a:ext cx="6107" cy="266"/>
                          <a:chOff x="3658" y="454"/>
                          <a:chExt cx="6107" cy="266"/>
                        </a:xfrm>
                      </wpg:grpSpPr>
                      <wps:wsp>
                        <wps:cNvPr id="149" name="Freeform 16"/>
                        <wps:cNvSpPr>
                          <a:spLocks/>
                        </wps:cNvSpPr>
                        <wps:spPr bwMode="auto">
                          <a:xfrm>
                            <a:off x="3658" y="454"/>
                            <a:ext cx="6107" cy="266"/>
                          </a:xfrm>
                          <a:custGeom>
                            <a:avLst/>
                            <a:gdLst>
                              <a:gd name="T0" fmla="+- 0 3658 3658"/>
                              <a:gd name="T1" fmla="*/ T0 w 6107"/>
                              <a:gd name="T2" fmla="+- 0 720 454"/>
                              <a:gd name="T3" fmla="*/ 720 h 266"/>
                              <a:gd name="T4" fmla="+- 0 9765 3658"/>
                              <a:gd name="T5" fmla="*/ T4 w 6107"/>
                              <a:gd name="T6" fmla="+- 0 720 454"/>
                              <a:gd name="T7" fmla="*/ 720 h 266"/>
                              <a:gd name="T8" fmla="+- 0 9765 3658"/>
                              <a:gd name="T9" fmla="*/ T8 w 6107"/>
                              <a:gd name="T10" fmla="+- 0 454 454"/>
                              <a:gd name="T11" fmla="*/ 454 h 266"/>
                              <a:gd name="T12" fmla="+- 0 3658 3658"/>
                              <a:gd name="T13" fmla="*/ T12 w 6107"/>
                              <a:gd name="T14" fmla="+- 0 454 454"/>
                              <a:gd name="T15" fmla="*/ 454 h 266"/>
                              <a:gd name="T16" fmla="+- 0 3658 3658"/>
                              <a:gd name="T17" fmla="*/ T16 w 6107"/>
                              <a:gd name="T18" fmla="+- 0 720 454"/>
                              <a:gd name="T19" fmla="*/ 720 h 266"/>
                            </a:gdLst>
                            <a:ahLst/>
                            <a:cxnLst>
                              <a:cxn ang="0">
                                <a:pos x="T1" y="T3"/>
                              </a:cxn>
                              <a:cxn ang="0">
                                <a:pos x="T5" y="T7"/>
                              </a:cxn>
                              <a:cxn ang="0">
                                <a:pos x="T9" y="T11"/>
                              </a:cxn>
                              <a:cxn ang="0">
                                <a:pos x="T13" y="T15"/>
                              </a:cxn>
                              <a:cxn ang="0">
                                <a:pos x="T17" y="T19"/>
                              </a:cxn>
                            </a:cxnLst>
                            <a:rect l="0" t="0" r="r" b="b"/>
                            <a:pathLst>
                              <a:path w="6107" h="266">
                                <a:moveTo>
                                  <a:pt x="0" y="266"/>
                                </a:moveTo>
                                <a:lnTo>
                                  <a:pt x="6107" y="266"/>
                                </a:lnTo>
                                <a:lnTo>
                                  <a:pt x="6107" y="0"/>
                                </a:lnTo>
                                <a:lnTo>
                                  <a:pt x="0" y="0"/>
                                </a:lnTo>
                                <a:lnTo>
                                  <a:pt x="0" y="266"/>
                                </a:lnTo>
                                <a:close/>
                              </a:path>
                            </a:pathLst>
                          </a:custGeom>
                          <a:solidFill>
                            <a:srgbClr val="93959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0" name="Group 17"/>
                      <wpg:cNvGrpSpPr>
                        <a:grpSpLocks/>
                      </wpg:cNvGrpSpPr>
                      <wpg:grpSpPr bwMode="auto">
                        <a:xfrm>
                          <a:off x="451" y="454"/>
                          <a:ext cx="841" cy="266"/>
                          <a:chOff x="451" y="454"/>
                          <a:chExt cx="841" cy="266"/>
                        </a:xfrm>
                      </wpg:grpSpPr>
                      <wps:wsp>
                        <wps:cNvPr id="151" name="Freeform 18"/>
                        <wps:cNvSpPr>
                          <a:spLocks/>
                        </wps:cNvSpPr>
                        <wps:spPr bwMode="auto">
                          <a:xfrm>
                            <a:off x="451" y="454"/>
                            <a:ext cx="841" cy="266"/>
                          </a:xfrm>
                          <a:custGeom>
                            <a:avLst/>
                            <a:gdLst>
                              <a:gd name="T0" fmla="+- 0 451 451"/>
                              <a:gd name="T1" fmla="*/ T0 w 841"/>
                              <a:gd name="T2" fmla="+- 0 720 454"/>
                              <a:gd name="T3" fmla="*/ 720 h 266"/>
                              <a:gd name="T4" fmla="+- 0 1291 451"/>
                              <a:gd name="T5" fmla="*/ T4 w 841"/>
                              <a:gd name="T6" fmla="+- 0 720 454"/>
                              <a:gd name="T7" fmla="*/ 720 h 266"/>
                              <a:gd name="T8" fmla="+- 0 1291 451"/>
                              <a:gd name="T9" fmla="*/ T8 w 841"/>
                              <a:gd name="T10" fmla="+- 0 454 454"/>
                              <a:gd name="T11" fmla="*/ 454 h 266"/>
                              <a:gd name="T12" fmla="+- 0 451 451"/>
                              <a:gd name="T13" fmla="*/ T12 w 841"/>
                              <a:gd name="T14" fmla="+- 0 454 454"/>
                              <a:gd name="T15" fmla="*/ 454 h 266"/>
                              <a:gd name="T16" fmla="+- 0 451 451"/>
                              <a:gd name="T17" fmla="*/ T16 w 841"/>
                              <a:gd name="T18" fmla="+- 0 720 454"/>
                              <a:gd name="T19" fmla="*/ 720 h 266"/>
                            </a:gdLst>
                            <a:ahLst/>
                            <a:cxnLst>
                              <a:cxn ang="0">
                                <a:pos x="T1" y="T3"/>
                              </a:cxn>
                              <a:cxn ang="0">
                                <a:pos x="T5" y="T7"/>
                              </a:cxn>
                              <a:cxn ang="0">
                                <a:pos x="T9" y="T11"/>
                              </a:cxn>
                              <a:cxn ang="0">
                                <a:pos x="T13" y="T15"/>
                              </a:cxn>
                              <a:cxn ang="0">
                                <a:pos x="T17" y="T19"/>
                              </a:cxn>
                            </a:cxnLst>
                            <a:rect l="0" t="0" r="r" b="b"/>
                            <a:pathLst>
                              <a:path w="841" h="266">
                                <a:moveTo>
                                  <a:pt x="0" y="266"/>
                                </a:moveTo>
                                <a:lnTo>
                                  <a:pt x="840" y="266"/>
                                </a:lnTo>
                                <a:lnTo>
                                  <a:pt x="840" y="0"/>
                                </a:lnTo>
                                <a:lnTo>
                                  <a:pt x="0" y="0"/>
                                </a:lnTo>
                                <a:lnTo>
                                  <a:pt x="0" y="266"/>
                                </a:lnTo>
                                <a:close/>
                              </a:path>
                            </a:pathLst>
                          </a:custGeom>
                          <a:solidFill>
                            <a:srgbClr val="93959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2" name="Group 19"/>
                      <wpg:cNvGrpSpPr>
                        <a:grpSpLocks/>
                      </wpg:cNvGrpSpPr>
                      <wpg:grpSpPr bwMode="auto">
                        <a:xfrm>
                          <a:off x="1291" y="454"/>
                          <a:ext cx="2366" cy="2371"/>
                          <a:chOff x="1291" y="454"/>
                          <a:chExt cx="2366" cy="2371"/>
                        </a:xfrm>
                      </wpg:grpSpPr>
                      <wps:wsp>
                        <wps:cNvPr id="153" name="Freeform 20"/>
                        <wps:cNvSpPr>
                          <a:spLocks/>
                        </wps:cNvSpPr>
                        <wps:spPr bwMode="auto">
                          <a:xfrm>
                            <a:off x="1291" y="454"/>
                            <a:ext cx="2366" cy="2371"/>
                          </a:xfrm>
                          <a:custGeom>
                            <a:avLst/>
                            <a:gdLst>
                              <a:gd name="T0" fmla="+- 0 1291 1291"/>
                              <a:gd name="T1" fmla="*/ T0 w 2366"/>
                              <a:gd name="T2" fmla="+- 0 2824 454"/>
                              <a:gd name="T3" fmla="*/ 2824 h 2371"/>
                              <a:gd name="T4" fmla="+- 0 3658 1291"/>
                              <a:gd name="T5" fmla="*/ T4 w 2366"/>
                              <a:gd name="T6" fmla="+- 0 2824 454"/>
                              <a:gd name="T7" fmla="*/ 2824 h 2371"/>
                              <a:gd name="T8" fmla="+- 0 3658 1291"/>
                              <a:gd name="T9" fmla="*/ T8 w 2366"/>
                              <a:gd name="T10" fmla="+- 0 454 454"/>
                              <a:gd name="T11" fmla="*/ 454 h 2371"/>
                              <a:gd name="T12" fmla="+- 0 1291 1291"/>
                              <a:gd name="T13" fmla="*/ T12 w 2366"/>
                              <a:gd name="T14" fmla="+- 0 454 454"/>
                              <a:gd name="T15" fmla="*/ 454 h 2371"/>
                              <a:gd name="T16" fmla="+- 0 1291 1291"/>
                              <a:gd name="T17" fmla="*/ T16 w 2366"/>
                              <a:gd name="T18" fmla="+- 0 2824 454"/>
                              <a:gd name="T19" fmla="*/ 2824 h 2371"/>
                            </a:gdLst>
                            <a:ahLst/>
                            <a:cxnLst>
                              <a:cxn ang="0">
                                <a:pos x="T1" y="T3"/>
                              </a:cxn>
                              <a:cxn ang="0">
                                <a:pos x="T5" y="T7"/>
                              </a:cxn>
                              <a:cxn ang="0">
                                <a:pos x="T9" y="T11"/>
                              </a:cxn>
                              <a:cxn ang="0">
                                <a:pos x="T13" y="T15"/>
                              </a:cxn>
                              <a:cxn ang="0">
                                <a:pos x="T17" y="T19"/>
                              </a:cxn>
                            </a:cxnLst>
                            <a:rect l="0" t="0" r="r" b="b"/>
                            <a:pathLst>
                              <a:path w="2366" h="2371">
                                <a:moveTo>
                                  <a:pt x="0" y="2370"/>
                                </a:moveTo>
                                <a:lnTo>
                                  <a:pt x="2367" y="2370"/>
                                </a:lnTo>
                                <a:lnTo>
                                  <a:pt x="2367" y="0"/>
                                </a:lnTo>
                                <a:lnTo>
                                  <a:pt x="0" y="0"/>
                                </a:lnTo>
                                <a:lnTo>
                                  <a:pt x="0" y="2370"/>
                                </a:lnTo>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4" name="Group 21"/>
                      <wpg:cNvGrpSpPr>
                        <a:grpSpLocks/>
                      </wpg:cNvGrpSpPr>
                      <wpg:grpSpPr bwMode="auto">
                        <a:xfrm>
                          <a:off x="1625" y="2043"/>
                          <a:ext cx="357" cy="358"/>
                          <a:chOff x="1625" y="2043"/>
                          <a:chExt cx="357" cy="358"/>
                        </a:xfrm>
                      </wpg:grpSpPr>
                      <wps:wsp>
                        <wps:cNvPr id="155" name="Freeform 22"/>
                        <wps:cNvSpPr>
                          <a:spLocks/>
                        </wps:cNvSpPr>
                        <wps:spPr bwMode="auto">
                          <a:xfrm>
                            <a:off x="1625" y="2043"/>
                            <a:ext cx="357" cy="358"/>
                          </a:xfrm>
                          <a:custGeom>
                            <a:avLst/>
                            <a:gdLst>
                              <a:gd name="T0" fmla="+- 0 1983 1625"/>
                              <a:gd name="T1" fmla="*/ T0 w 357"/>
                              <a:gd name="T2" fmla="+- 0 2043 2043"/>
                              <a:gd name="T3" fmla="*/ 2043 h 358"/>
                              <a:gd name="T4" fmla="+- 0 1625 1625"/>
                              <a:gd name="T5" fmla="*/ T4 w 357"/>
                              <a:gd name="T6" fmla="+- 0 2043 2043"/>
                              <a:gd name="T7" fmla="*/ 2043 h 358"/>
                              <a:gd name="T8" fmla="+- 0 1625 1625"/>
                              <a:gd name="T9" fmla="*/ T8 w 357"/>
                              <a:gd name="T10" fmla="+- 0 2401 2043"/>
                              <a:gd name="T11" fmla="*/ 2401 h 358"/>
                              <a:gd name="T12" fmla="+- 0 1866 1625"/>
                              <a:gd name="T13" fmla="*/ T12 w 357"/>
                              <a:gd name="T14" fmla="+- 0 2401 2043"/>
                              <a:gd name="T15" fmla="*/ 2401 h 358"/>
                              <a:gd name="T16" fmla="+- 0 1866 1625"/>
                              <a:gd name="T17" fmla="*/ T16 w 357"/>
                              <a:gd name="T18" fmla="+- 0 2172 2043"/>
                              <a:gd name="T19" fmla="*/ 2172 h 358"/>
                              <a:gd name="T20" fmla="+- 0 1983 1625"/>
                              <a:gd name="T21" fmla="*/ T20 w 357"/>
                              <a:gd name="T22" fmla="+- 0 2172 2043"/>
                              <a:gd name="T23" fmla="*/ 2172 h 358"/>
                              <a:gd name="T24" fmla="+- 0 1983 1625"/>
                              <a:gd name="T25" fmla="*/ T24 w 357"/>
                              <a:gd name="T26" fmla="+- 0 2043 2043"/>
                              <a:gd name="T27" fmla="*/ 2043 h 358"/>
                            </a:gdLst>
                            <a:ahLst/>
                            <a:cxnLst>
                              <a:cxn ang="0">
                                <a:pos x="T1" y="T3"/>
                              </a:cxn>
                              <a:cxn ang="0">
                                <a:pos x="T5" y="T7"/>
                              </a:cxn>
                              <a:cxn ang="0">
                                <a:pos x="T9" y="T11"/>
                              </a:cxn>
                              <a:cxn ang="0">
                                <a:pos x="T13" y="T15"/>
                              </a:cxn>
                              <a:cxn ang="0">
                                <a:pos x="T17" y="T19"/>
                              </a:cxn>
                              <a:cxn ang="0">
                                <a:pos x="T21" y="T23"/>
                              </a:cxn>
                              <a:cxn ang="0">
                                <a:pos x="T25" y="T27"/>
                              </a:cxn>
                            </a:cxnLst>
                            <a:rect l="0" t="0" r="r" b="b"/>
                            <a:pathLst>
                              <a:path w="357" h="358">
                                <a:moveTo>
                                  <a:pt x="358" y="0"/>
                                </a:moveTo>
                                <a:lnTo>
                                  <a:pt x="0" y="0"/>
                                </a:lnTo>
                                <a:lnTo>
                                  <a:pt x="0" y="358"/>
                                </a:lnTo>
                                <a:lnTo>
                                  <a:pt x="241" y="358"/>
                                </a:lnTo>
                                <a:lnTo>
                                  <a:pt x="241" y="129"/>
                                </a:lnTo>
                                <a:lnTo>
                                  <a:pt x="358" y="129"/>
                                </a:lnTo>
                                <a:lnTo>
                                  <a:pt x="358"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6" name="Freeform 23"/>
                        <wps:cNvSpPr>
                          <a:spLocks/>
                        </wps:cNvSpPr>
                        <wps:spPr bwMode="auto">
                          <a:xfrm>
                            <a:off x="1625" y="2043"/>
                            <a:ext cx="357" cy="358"/>
                          </a:xfrm>
                          <a:custGeom>
                            <a:avLst/>
                            <a:gdLst>
                              <a:gd name="T0" fmla="+- 0 1983 1625"/>
                              <a:gd name="T1" fmla="*/ T0 w 357"/>
                              <a:gd name="T2" fmla="+- 0 2172 2043"/>
                              <a:gd name="T3" fmla="*/ 2172 h 358"/>
                              <a:gd name="T4" fmla="+- 0 1923 1625"/>
                              <a:gd name="T5" fmla="*/ T4 w 357"/>
                              <a:gd name="T6" fmla="+- 0 2172 2043"/>
                              <a:gd name="T7" fmla="*/ 2172 h 358"/>
                              <a:gd name="T8" fmla="+- 0 1923 1625"/>
                              <a:gd name="T9" fmla="*/ T8 w 357"/>
                              <a:gd name="T10" fmla="+- 0 2401 2043"/>
                              <a:gd name="T11" fmla="*/ 2401 h 358"/>
                              <a:gd name="T12" fmla="+- 0 1983 1625"/>
                              <a:gd name="T13" fmla="*/ T12 w 357"/>
                              <a:gd name="T14" fmla="+- 0 2401 2043"/>
                              <a:gd name="T15" fmla="*/ 2401 h 358"/>
                              <a:gd name="T16" fmla="+- 0 1983 1625"/>
                              <a:gd name="T17" fmla="*/ T16 w 357"/>
                              <a:gd name="T18" fmla="+- 0 2172 2043"/>
                              <a:gd name="T19" fmla="*/ 2172 h 358"/>
                            </a:gdLst>
                            <a:ahLst/>
                            <a:cxnLst>
                              <a:cxn ang="0">
                                <a:pos x="T1" y="T3"/>
                              </a:cxn>
                              <a:cxn ang="0">
                                <a:pos x="T5" y="T7"/>
                              </a:cxn>
                              <a:cxn ang="0">
                                <a:pos x="T9" y="T11"/>
                              </a:cxn>
                              <a:cxn ang="0">
                                <a:pos x="T13" y="T15"/>
                              </a:cxn>
                              <a:cxn ang="0">
                                <a:pos x="T17" y="T19"/>
                              </a:cxn>
                            </a:cxnLst>
                            <a:rect l="0" t="0" r="r" b="b"/>
                            <a:pathLst>
                              <a:path w="357" h="358">
                                <a:moveTo>
                                  <a:pt x="358" y="129"/>
                                </a:moveTo>
                                <a:lnTo>
                                  <a:pt x="298" y="129"/>
                                </a:lnTo>
                                <a:lnTo>
                                  <a:pt x="298" y="358"/>
                                </a:lnTo>
                                <a:lnTo>
                                  <a:pt x="358" y="358"/>
                                </a:lnTo>
                                <a:lnTo>
                                  <a:pt x="358" y="129"/>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7" name="Group 24"/>
                      <wpg:cNvGrpSpPr>
                        <a:grpSpLocks/>
                      </wpg:cNvGrpSpPr>
                      <wpg:grpSpPr bwMode="auto">
                        <a:xfrm>
                          <a:off x="2043" y="2171"/>
                          <a:ext cx="211" cy="231"/>
                          <a:chOff x="2043" y="2171"/>
                          <a:chExt cx="211" cy="231"/>
                        </a:xfrm>
                      </wpg:grpSpPr>
                      <wps:wsp>
                        <wps:cNvPr id="158" name="Freeform 25"/>
                        <wps:cNvSpPr>
                          <a:spLocks/>
                        </wps:cNvSpPr>
                        <wps:spPr bwMode="auto">
                          <a:xfrm>
                            <a:off x="2043" y="2171"/>
                            <a:ext cx="211" cy="231"/>
                          </a:xfrm>
                          <a:custGeom>
                            <a:avLst/>
                            <a:gdLst>
                              <a:gd name="T0" fmla="+- 0 2168 2043"/>
                              <a:gd name="T1" fmla="*/ T0 w 211"/>
                              <a:gd name="T2" fmla="+- 0 2171 2171"/>
                              <a:gd name="T3" fmla="*/ 2171 h 231"/>
                              <a:gd name="T4" fmla="+- 0 2043 2043"/>
                              <a:gd name="T5" fmla="*/ T4 w 211"/>
                              <a:gd name="T6" fmla="+- 0 2171 2171"/>
                              <a:gd name="T7" fmla="*/ 2171 h 231"/>
                              <a:gd name="T8" fmla="+- 0 2043 2043"/>
                              <a:gd name="T9" fmla="*/ T8 w 211"/>
                              <a:gd name="T10" fmla="+- 0 2401 2171"/>
                              <a:gd name="T11" fmla="*/ 2401 h 231"/>
                              <a:gd name="T12" fmla="+- 0 2103 2043"/>
                              <a:gd name="T13" fmla="*/ T12 w 211"/>
                              <a:gd name="T14" fmla="+- 0 2402 2171"/>
                              <a:gd name="T15" fmla="*/ 2402 h 231"/>
                              <a:gd name="T16" fmla="+- 0 2103 2043"/>
                              <a:gd name="T17" fmla="*/ T16 w 211"/>
                              <a:gd name="T18" fmla="+- 0 2222 2171"/>
                              <a:gd name="T19" fmla="*/ 2222 h 231"/>
                              <a:gd name="T20" fmla="+- 0 2254 2043"/>
                              <a:gd name="T21" fmla="*/ T20 w 211"/>
                              <a:gd name="T22" fmla="+- 0 2222 2171"/>
                              <a:gd name="T23" fmla="*/ 2222 h 231"/>
                              <a:gd name="T24" fmla="+- 0 2204 2043"/>
                              <a:gd name="T25" fmla="*/ T24 w 211"/>
                              <a:gd name="T26" fmla="+- 0 2172 2171"/>
                              <a:gd name="T27" fmla="*/ 2172 h 231"/>
                              <a:gd name="T28" fmla="+- 0 2168 2043"/>
                              <a:gd name="T29" fmla="*/ T28 w 211"/>
                              <a:gd name="T30" fmla="+- 0 2171 2171"/>
                              <a:gd name="T31" fmla="*/ 2171 h 23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11" h="231">
                                <a:moveTo>
                                  <a:pt x="125" y="0"/>
                                </a:moveTo>
                                <a:lnTo>
                                  <a:pt x="0" y="0"/>
                                </a:lnTo>
                                <a:lnTo>
                                  <a:pt x="0" y="230"/>
                                </a:lnTo>
                                <a:lnTo>
                                  <a:pt x="60" y="231"/>
                                </a:lnTo>
                                <a:lnTo>
                                  <a:pt x="60" y="51"/>
                                </a:lnTo>
                                <a:lnTo>
                                  <a:pt x="211" y="51"/>
                                </a:lnTo>
                                <a:lnTo>
                                  <a:pt x="161" y="1"/>
                                </a:lnTo>
                                <a:lnTo>
                                  <a:pt x="125"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9" name="Freeform 26"/>
                        <wps:cNvSpPr>
                          <a:spLocks/>
                        </wps:cNvSpPr>
                        <wps:spPr bwMode="auto">
                          <a:xfrm>
                            <a:off x="2043" y="2171"/>
                            <a:ext cx="211" cy="231"/>
                          </a:xfrm>
                          <a:custGeom>
                            <a:avLst/>
                            <a:gdLst>
                              <a:gd name="T0" fmla="+- 0 2254 2043"/>
                              <a:gd name="T1" fmla="*/ T0 w 211"/>
                              <a:gd name="T2" fmla="+- 0 2222 2171"/>
                              <a:gd name="T3" fmla="*/ 2222 h 231"/>
                              <a:gd name="T4" fmla="+- 0 2190 2043"/>
                              <a:gd name="T5" fmla="*/ T4 w 211"/>
                              <a:gd name="T6" fmla="+- 0 2222 2171"/>
                              <a:gd name="T7" fmla="*/ 2222 h 231"/>
                              <a:gd name="T8" fmla="+- 0 2190 2043"/>
                              <a:gd name="T9" fmla="*/ T8 w 211"/>
                              <a:gd name="T10" fmla="+- 0 2244 2171"/>
                              <a:gd name="T11" fmla="*/ 2244 h 231"/>
                              <a:gd name="T12" fmla="+- 0 2192 2043"/>
                              <a:gd name="T13" fmla="*/ T12 w 211"/>
                              <a:gd name="T14" fmla="+- 0 2401 2171"/>
                              <a:gd name="T15" fmla="*/ 2401 h 231"/>
                              <a:gd name="T16" fmla="+- 0 2254 2043"/>
                              <a:gd name="T17" fmla="*/ T16 w 211"/>
                              <a:gd name="T18" fmla="+- 0 2401 2171"/>
                              <a:gd name="T19" fmla="*/ 2401 h 231"/>
                              <a:gd name="T20" fmla="+- 0 2254 2043"/>
                              <a:gd name="T21" fmla="*/ T20 w 211"/>
                              <a:gd name="T22" fmla="+- 0 2252 2171"/>
                              <a:gd name="T23" fmla="*/ 2252 h 231"/>
                              <a:gd name="T24" fmla="+- 0 2254 2043"/>
                              <a:gd name="T25" fmla="*/ T24 w 211"/>
                              <a:gd name="T26" fmla="+- 0 2222 2171"/>
                              <a:gd name="T27" fmla="*/ 2222 h 231"/>
                            </a:gdLst>
                            <a:ahLst/>
                            <a:cxnLst>
                              <a:cxn ang="0">
                                <a:pos x="T1" y="T3"/>
                              </a:cxn>
                              <a:cxn ang="0">
                                <a:pos x="T5" y="T7"/>
                              </a:cxn>
                              <a:cxn ang="0">
                                <a:pos x="T9" y="T11"/>
                              </a:cxn>
                              <a:cxn ang="0">
                                <a:pos x="T13" y="T15"/>
                              </a:cxn>
                              <a:cxn ang="0">
                                <a:pos x="T17" y="T19"/>
                              </a:cxn>
                              <a:cxn ang="0">
                                <a:pos x="T21" y="T23"/>
                              </a:cxn>
                              <a:cxn ang="0">
                                <a:pos x="T25" y="T27"/>
                              </a:cxn>
                            </a:cxnLst>
                            <a:rect l="0" t="0" r="r" b="b"/>
                            <a:pathLst>
                              <a:path w="211" h="231">
                                <a:moveTo>
                                  <a:pt x="211" y="51"/>
                                </a:moveTo>
                                <a:lnTo>
                                  <a:pt x="147" y="51"/>
                                </a:lnTo>
                                <a:lnTo>
                                  <a:pt x="147" y="73"/>
                                </a:lnTo>
                                <a:lnTo>
                                  <a:pt x="149" y="230"/>
                                </a:lnTo>
                                <a:lnTo>
                                  <a:pt x="211" y="230"/>
                                </a:lnTo>
                                <a:lnTo>
                                  <a:pt x="211" y="81"/>
                                </a:lnTo>
                                <a:lnTo>
                                  <a:pt x="211" y="51"/>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0" name="Group 27"/>
                      <wpg:cNvGrpSpPr>
                        <a:grpSpLocks/>
                      </wpg:cNvGrpSpPr>
                      <wpg:grpSpPr bwMode="auto">
                        <a:xfrm>
                          <a:off x="2295" y="2173"/>
                          <a:ext cx="230" cy="228"/>
                          <a:chOff x="2295" y="2173"/>
                          <a:chExt cx="230" cy="228"/>
                        </a:xfrm>
                      </wpg:grpSpPr>
                      <wps:wsp>
                        <wps:cNvPr id="161" name="Freeform 28"/>
                        <wps:cNvSpPr>
                          <a:spLocks/>
                        </wps:cNvSpPr>
                        <wps:spPr bwMode="auto">
                          <a:xfrm>
                            <a:off x="2295" y="2173"/>
                            <a:ext cx="230" cy="228"/>
                          </a:xfrm>
                          <a:custGeom>
                            <a:avLst/>
                            <a:gdLst>
                              <a:gd name="T0" fmla="+- 0 2310 2295"/>
                              <a:gd name="T1" fmla="*/ T0 w 230"/>
                              <a:gd name="T2" fmla="+- 0 2173 2173"/>
                              <a:gd name="T3" fmla="*/ 2173 h 228"/>
                              <a:gd name="T4" fmla="+- 0 2310 2295"/>
                              <a:gd name="T5" fmla="*/ T4 w 230"/>
                              <a:gd name="T6" fmla="+- 0 2218 2173"/>
                              <a:gd name="T7" fmla="*/ 2218 h 228"/>
                              <a:gd name="T8" fmla="+- 0 2425 2295"/>
                              <a:gd name="T9" fmla="*/ T8 w 230"/>
                              <a:gd name="T10" fmla="+- 0 2218 2173"/>
                              <a:gd name="T11" fmla="*/ 2218 h 228"/>
                              <a:gd name="T12" fmla="+- 0 2453 2295"/>
                              <a:gd name="T13" fmla="*/ T12 w 230"/>
                              <a:gd name="T14" fmla="+- 0 2218 2173"/>
                              <a:gd name="T15" fmla="*/ 2218 h 228"/>
                              <a:gd name="T16" fmla="+- 0 2463 2295"/>
                              <a:gd name="T17" fmla="*/ T16 w 230"/>
                              <a:gd name="T18" fmla="+- 0 2230 2173"/>
                              <a:gd name="T19" fmla="*/ 2230 h 228"/>
                              <a:gd name="T20" fmla="+- 0 2465 2295"/>
                              <a:gd name="T21" fmla="*/ T20 w 230"/>
                              <a:gd name="T22" fmla="+- 0 2262 2173"/>
                              <a:gd name="T23" fmla="*/ 2262 h 228"/>
                              <a:gd name="T24" fmla="+- 0 2360 2295"/>
                              <a:gd name="T25" fmla="*/ T24 w 230"/>
                              <a:gd name="T26" fmla="+- 0 2262 2173"/>
                              <a:gd name="T27" fmla="*/ 2262 h 228"/>
                              <a:gd name="T28" fmla="+- 0 2327 2295"/>
                              <a:gd name="T29" fmla="*/ T28 w 230"/>
                              <a:gd name="T30" fmla="+- 0 2264 2173"/>
                              <a:gd name="T31" fmla="*/ 2264 h 228"/>
                              <a:gd name="T32" fmla="+- 0 2309 2295"/>
                              <a:gd name="T33" fmla="*/ T32 w 230"/>
                              <a:gd name="T34" fmla="+- 0 2269 2173"/>
                              <a:gd name="T35" fmla="*/ 2269 h 228"/>
                              <a:gd name="T36" fmla="+- 0 2300 2295"/>
                              <a:gd name="T37" fmla="*/ T36 w 230"/>
                              <a:gd name="T38" fmla="+- 0 2283 2173"/>
                              <a:gd name="T39" fmla="*/ 2283 h 228"/>
                              <a:gd name="T40" fmla="+- 0 2296 2295"/>
                              <a:gd name="T41" fmla="*/ T40 w 230"/>
                              <a:gd name="T42" fmla="+- 0 2309 2173"/>
                              <a:gd name="T43" fmla="*/ 2309 h 228"/>
                              <a:gd name="T44" fmla="+- 0 2295 2295"/>
                              <a:gd name="T45" fmla="*/ T44 w 230"/>
                              <a:gd name="T46" fmla="+- 0 2356 2173"/>
                              <a:gd name="T47" fmla="*/ 2356 h 228"/>
                              <a:gd name="T48" fmla="+- 0 2299 2295"/>
                              <a:gd name="T49" fmla="*/ T48 w 230"/>
                              <a:gd name="T50" fmla="+- 0 2378 2173"/>
                              <a:gd name="T51" fmla="*/ 2378 h 228"/>
                              <a:gd name="T52" fmla="+- 0 2308 2295"/>
                              <a:gd name="T53" fmla="*/ T52 w 230"/>
                              <a:gd name="T54" fmla="+- 0 2390 2173"/>
                              <a:gd name="T55" fmla="*/ 2390 h 228"/>
                              <a:gd name="T56" fmla="+- 0 2332 2295"/>
                              <a:gd name="T57" fmla="*/ T56 w 230"/>
                              <a:gd name="T58" fmla="+- 0 2397 2173"/>
                              <a:gd name="T59" fmla="*/ 2397 h 228"/>
                              <a:gd name="T60" fmla="+- 0 2525 2295"/>
                              <a:gd name="T61" fmla="*/ T60 w 230"/>
                              <a:gd name="T62" fmla="+- 0 2401 2173"/>
                              <a:gd name="T63" fmla="*/ 2401 h 228"/>
                              <a:gd name="T64" fmla="+- 0 2525 2295"/>
                              <a:gd name="T65" fmla="*/ T64 w 230"/>
                              <a:gd name="T66" fmla="+- 0 2359 2173"/>
                              <a:gd name="T67" fmla="*/ 2359 h 228"/>
                              <a:gd name="T68" fmla="+- 0 2355 2295"/>
                              <a:gd name="T69" fmla="*/ T68 w 230"/>
                              <a:gd name="T70" fmla="+- 0 2359 2173"/>
                              <a:gd name="T71" fmla="*/ 2359 h 228"/>
                              <a:gd name="T72" fmla="+- 0 2357 2295"/>
                              <a:gd name="T73" fmla="*/ T72 w 230"/>
                              <a:gd name="T74" fmla="+- 0 2342 2173"/>
                              <a:gd name="T75" fmla="*/ 2342 h 228"/>
                              <a:gd name="T76" fmla="+- 0 2356 2295"/>
                              <a:gd name="T77" fmla="*/ T76 w 230"/>
                              <a:gd name="T78" fmla="+- 0 2327 2173"/>
                              <a:gd name="T79" fmla="*/ 2327 h 228"/>
                              <a:gd name="T80" fmla="+- 0 2356 2295"/>
                              <a:gd name="T81" fmla="*/ T80 w 230"/>
                              <a:gd name="T82" fmla="+- 0 2309 2173"/>
                              <a:gd name="T83" fmla="*/ 2309 h 228"/>
                              <a:gd name="T84" fmla="+- 0 2375 2295"/>
                              <a:gd name="T85" fmla="*/ T84 w 230"/>
                              <a:gd name="T86" fmla="+- 0 2307 2173"/>
                              <a:gd name="T87" fmla="*/ 2307 h 228"/>
                              <a:gd name="T88" fmla="+- 0 2525 2295"/>
                              <a:gd name="T89" fmla="*/ T88 w 230"/>
                              <a:gd name="T90" fmla="+- 0 2307 2173"/>
                              <a:gd name="T91" fmla="*/ 2307 h 228"/>
                              <a:gd name="T92" fmla="+- 0 2525 2295"/>
                              <a:gd name="T93" fmla="*/ T92 w 230"/>
                              <a:gd name="T94" fmla="+- 0 2245 2173"/>
                              <a:gd name="T95" fmla="*/ 2245 h 228"/>
                              <a:gd name="T96" fmla="+- 0 2511 2295"/>
                              <a:gd name="T97" fmla="*/ T96 w 230"/>
                              <a:gd name="T98" fmla="+- 0 2181 2173"/>
                              <a:gd name="T99" fmla="*/ 2181 h 228"/>
                              <a:gd name="T100" fmla="+- 0 2448 2295"/>
                              <a:gd name="T101" fmla="*/ T100 w 230"/>
                              <a:gd name="T102" fmla="+- 0 2173 2173"/>
                              <a:gd name="T103" fmla="*/ 2173 h 228"/>
                              <a:gd name="T104" fmla="+- 0 2310 2295"/>
                              <a:gd name="T105" fmla="*/ T104 w 230"/>
                              <a:gd name="T106" fmla="+- 0 2173 2173"/>
                              <a:gd name="T107" fmla="*/ 2173 h 2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230" h="228">
                                <a:moveTo>
                                  <a:pt x="15" y="0"/>
                                </a:moveTo>
                                <a:lnTo>
                                  <a:pt x="15" y="45"/>
                                </a:lnTo>
                                <a:lnTo>
                                  <a:pt x="130" y="45"/>
                                </a:lnTo>
                                <a:lnTo>
                                  <a:pt x="158" y="45"/>
                                </a:lnTo>
                                <a:lnTo>
                                  <a:pt x="168" y="57"/>
                                </a:lnTo>
                                <a:lnTo>
                                  <a:pt x="170" y="89"/>
                                </a:lnTo>
                                <a:lnTo>
                                  <a:pt x="65" y="89"/>
                                </a:lnTo>
                                <a:lnTo>
                                  <a:pt x="32" y="91"/>
                                </a:lnTo>
                                <a:lnTo>
                                  <a:pt x="14" y="96"/>
                                </a:lnTo>
                                <a:lnTo>
                                  <a:pt x="5" y="110"/>
                                </a:lnTo>
                                <a:lnTo>
                                  <a:pt x="1" y="136"/>
                                </a:lnTo>
                                <a:lnTo>
                                  <a:pt x="0" y="183"/>
                                </a:lnTo>
                                <a:lnTo>
                                  <a:pt x="4" y="205"/>
                                </a:lnTo>
                                <a:lnTo>
                                  <a:pt x="13" y="217"/>
                                </a:lnTo>
                                <a:lnTo>
                                  <a:pt x="37" y="224"/>
                                </a:lnTo>
                                <a:lnTo>
                                  <a:pt x="230" y="228"/>
                                </a:lnTo>
                                <a:lnTo>
                                  <a:pt x="230" y="186"/>
                                </a:lnTo>
                                <a:lnTo>
                                  <a:pt x="60" y="186"/>
                                </a:lnTo>
                                <a:lnTo>
                                  <a:pt x="62" y="169"/>
                                </a:lnTo>
                                <a:lnTo>
                                  <a:pt x="61" y="154"/>
                                </a:lnTo>
                                <a:lnTo>
                                  <a:pt x="61" y="136"/>
                                </a:lnTo>
                                <a:lnTo>
                                  <a:pt x="80" y="134"/>
                                </a:lnTo>
                                <a:lnTo>
                                  <a:pt x="230" y="134"/>
                                </a:lnTo>
                                <a:lnTo>
                                  <a:pt x="230" y="72"/>
                                </a:lnTo>
                                <a:lnTo>
                                  <a:pt x="216" y="8"/>
                                </a:lnTo>
                                <a:lnTo>
                                  <a:pt x="153" y="0"/>
                                </a:lnTo>
                                <a:lnTo>
                                  <a:pt x="15"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2" name="Freeform 29"/>
                        <wps:cNvSpPr>
                          <a:spLocks/>
                        </wps:cNvSpPr>
                        <wps:spPr bwMode="auto">
                          <a:xfrm>
                            <a:off x="2295" y="2173"/>
                            <a:ext cx="230" cy="228"/>
                          </a:xfrm>
                          <a:custGeom>
                            <a:avLst/>
                            <a:gdLst>
                              <a:gd name="T0" fmla="+- 0 2379 2295"/>
                              <a:gd name="T1" fmla="*/ T0 w 230"/>
                              <a:gd name="T2" fmla="+- 0 2358 2173"/>
                              <a:gd name="T3" fmla="*/ 2358 h 228"/>
                              <a:gd name="T4" fmla="+- 0 2355 2295"/>
                              <a:gd name="T5" fmla="*/ T4 w 230"/>
                              <a:gd name="T6" fmla="+- 0 2359 2173"/>
                              <a:gd name="T7" fmla="*/ 2359 h 228"/>
                              <a:gd name="T8" fmla="+- 0 2525 2295"/>
                              <a:gd name="T9" fmla="*/ T8 w 230"/>
                              <a:gd name="T10" fmla="+- 0 2359 2173"/>
                              <a:gd name="T11" fmla="*/ 2359 h 228"/>
                              <a:gd name="T12" fmla="+- 0 2525 2295"/>
                              <a:gd name="T13" fmla="*/ T12 w 230"/>
                              <a:gd name="T14" fmla="+- 0 2358 2173"/>
                              <a:gd name="T15" fmla="*/ 2358 h 228"/>
                              <a:gd name="T16" fmla="+- 0 2464 2295"/>
                              <a:gd name="T17" fmla="*/ T16 w 230"/>
                              <a:gd name="T18" fmla="+- 0 2358 2173"/>
                              <a:gd name="T19" fmla="*/ 2358 h 228"/>
                              <a:gd name="T20" fmla="+- 0 2379 2295"/>
                              <a:gd name="T21" fmla="*/ T20 w 230"/>
                              <a:gd name="T22" fmla="+- 0 2358 2173"/>
                              <a:gd name="T23" fmla="*/ 2358 h 228"/>
                            </a:gdLst>
                            <a:ahLst/>
                            <a:cxnLst>
                              <a:cxn ang="0">
                                <a:pos x="T1" y="T3"/>
                              </a:cxn>
                              <a:cxn ang="0">
                                <a:pos x="T5" y="T7"/>
                              </a:cxn>
                              <a:cxn ang="0">
                                <a:pos x="T9" y="T11"/>
                              </a:cxn>
                              <a:cxn ang="0">
                                <a:pos x="T13" y="T15"/>
                              </a:cxn>
                              <a:cxn ang="0">
                                <a:pos x="T17" y="T19"/>
                              </a:cxn>
                              <a:cxn ang="0">
                                <a:pos x="T21" y="T23"/>
                              </a:cxn>
                            </a:cxnLst>
                            <a:rect l="0" t="0" r="r" b="b"/>
                            <a:pathLst>
                              <a:path w="230" h="228">
                                <a:moveTo>
                                  <a:pt x="84" y="185"/>
                                </a:moveTo>
                                <a:lnTo>
                                  <a:pt x="60" y="186"/>
                                </a:lnTo>
                                <a:lnTo>
                                  <a:pt x="230" y="186"/>
                                </a:lnTo>
                                <a:lnTo>
                                  <a:pt x="230" y="185"/>
                                </a:lnTo>
                                <a:lnTo>
                                  <a:pt x="169" y="185"/>
                                </a:lnTo>
                                <a:lnTo>
                                  <a:pt x="84" y="18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3" name="Freeform 30"/>
                        <wps:cNvSpPr>
                          <a:spLocks/>
                        </wps:cNvSpPr>
                        <wps:spPr bwMode="auto">
                          <a:xfrm>
                            <a:off x="2295" y="2173"/>
                            <a:ext cx="230" cy="228"/>
                          </a:xfrm>
                          <a:custGeom>
                            <a:avLst/>
                            <a:gdLst>
                              <a:gd name="T0" fmla="+- 0 2525 2295"/>
                              <a:gd name="T1" fmla="*/ T0 w 230"/>
                              <a:gd name="T2" fmla="+- 0 2307 2173"/>
                              <a:gd name="T3" fmla="*/ 2307 h 228"/>
                              <a:gd name="T4" fmla="+- 0 2375 2295"/>
                              <a:gd name="T5" fmla="*/ T4 w 230"/>
                              <a:gd name="T6" fmla="+- 0 2307 2173"/>
                              <a:gd name="T7" fmla="*/ 2307 h 228"/>
                              <a:gd name="T8" fmla="+- 0 2464 2295"/>
                              <a:gd name="T9" fmla="*/ T8 w 230"/>
                              <a:gd name="T10" fmla="+- 0 2308 2173"/>
                              <a:gd name="T11" fmla="*/ 2308 h 228"/>
                              <a:gd name="T12" fmla="+- 0 2464 2295"/>
                              <a:gd name="T13" fmla="*/ T12 w 230"/>
                              <a:gd name="T14" fmla="+- 0 2358 2173"/>
                              <a:gd name="T15" fmla="*/ 2358 h 228"/>
                              <a:gd name="T16" fmla="+- 0 2525 2295"/>
                              <a:gd name="T17" fmla="*/ T16 w 230"/>
                              <a:gd name="T18" fmla="+- 0 2358 2173"/>
                              <a:gd name="T19" fmla="*/ 2358 h 228"/>
                              <a:gd name="T20" fmla="+- 0 2525 2295"/>
                              <a:gd name="T21" fmla="*/ T20 w 230"/>
                              <a:gd name="T22" fmla="+- 0 2307 2173"/>
                              <a:gd name="T23" fmla="*/ 2307 h 228"/>
                            </a:gdLst>
                            <a:ahLst/>
                            <a:cxnLst>
                              <a:cxn ang="0">
                                <a:pos x="T1" y="T3"/>
                              </a:cxn>
                              <a:cxn ang="0">
                                <a:pos x="T5" y="T7"/>
                              </a:cxn>
                              <a:cxn ang="0">
                                <a:pos x="T9" y="T11"/>
                              </a:cxn>
                              <a:cxn ang="0">
                                <a:pos x="T13" y="T15"/>
                              </a:cxn>
                              <a:cxn ang="0">
                                <a:pos x="T17" y="T19"/>
                              </a:cxn>
                              <a:cxn ang="0">
                                <a:pos x="T21" y="T23"/>
                              </a:cxn>
                            </a:cxnLst>
                            <a:rect l="0" t="0" r="r" b="b"/>
                            <a:pathLst>
                              <a:path w="230" h="228">
                                <a:moveTo>
                                  <a:pt x="230" y="134"/>
                                </a:moveTo>
                                <a:lnTo>
                                  <a:pt x="80" y="134"/>
                                </a:lnTo>
                                <a:lnTo>
                                  <a:pt x="169" y="135"/>
                                </a:lnTo>
                                <a:lnTo>
                                  <a:pt x="169" y="185"/>
                                </a:lnTo>
                                <a:lnTo>
                                  <a:pt x="230" y="185"/>
                                </a:lnTo>
                                <a:lnTo>
                                  <a:pt x="230" y="134"/>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4" name="Group 31"/>
                      <wpg:cNvGrpSpPr>
                        <a:grpSpLocks/>
                      </wpg:cNvGrpSpPr>
                      <wpg:grpSpPr bwMode="auto">
                        <a:xfrm>
                          <a:off x="2565" y="2173"/>
                          <a:ext cx="203" cy="230"/>
                          <a:chOff x="2565" y="2173"/>
                          <a:chExt cx="203" cy="230"/>
                        </a:xfrm>
                      </wpg:grpSpPr>
                      <wps:wsp>
                        <wps:cNvPr id="165" name="Freeform 32"/>
                        <wps:cNvSpPr>
                          <a:spLocks/>
                        </wps:cNvSpPr>
                        <wps:spPr bwMode="auto">
                          <a:xfrm>
                            <a:off x="2565" y="2173"/>
                            <a:ext cx="203" cy="230"/>
                          </a:xfrm>
                          <a:custGeom>
                            <a:avLst/>
                            <a:gdLst>
                              <a:gd name="T0" fmla="+- 0 2768 2565"/>
                              <a:gd name="T1" fmla="*/ T0 w 203"/>
                              <a:gd name="T2" fmla="+- 0 2173 2173"/>
                              <a:gd name="T3" fmla="*/ 2173 h 230"/>
                              <a:gd name="T4" fmla="+- 0 2669 2565"/>
                              <a:gd name="T5" fmla="*/ T4 w 203"/>
                              <a:gd name="T6" fmla="+- 0 2173 2173"/>
                              <a:gd name="T7" fmla="*/ 2173 h 230"/>
                              <a:gd name="T8" fmla="+- 0 2634 2565"/>
                              <a:gd name="T9" fmla="*/ T8 w 203"/>
                              <a:gd name="T10" fmla="+- 0 2174 2173"/>
                              <a:gd name="T11" fmla="*/ 2174 h 230"/>
                              <a:gd name="T12" fmla="+- 0 2575 2565"/>
                              <a:gd name="T13" fmla="*/ T12 w 203"/>
                              <a:gd name="T14" fmla="+- 0 2209 2173"/>
                              <a:gd name="T15" fmla="*/ 2209 h 230"/>
                              <a:gd name="T16" fmla="+- 0 2567 2565"/>
                              <a:gd name="T17" fmla="*/ T16 w 203"/>
                              <a:gd name="T18" fmla="+- 0 2274 2173"/>
                              <a:gd name="T19" fmla="*/ 2274 h 230"/>
                              <a:gd name="T20" fmla="+- 0 2565 2565"/>
                              <a:gd name="T21" fmla="*/ T20 w 203"/>
                              <a:gd name="T22" fmla="+- 0 2297 2173"/>
                              <a:gd name="T23" fmla="*/ 2297 h 230"/>
                              <a:gd name="T24" fmla="+- 0 2565 2565"/>
                              <a:gd name="T25" fmla="*/ T24 w 203"/>
                              <a:gd name="T26" fmla="+- 0 2309 2173"/>
                              <a:gd name="T27" fmla="*/ 2309 h 230"/>
                              <a:gd name="T28" fmla="+- 0 2567 2565"/>
                              <a:gd name="T29" fmla="*/ T28 w 203"/>
                              <a:gd name="T30" fmla="+- 0 2317 2173"/>
                              <a:gd name="T31" fmla="*/ 2317 h 230"/>
                              <a:gd name="T32" fmla="+- 0 2574 2565"/>
                              <a:gd name="T33" fmla="*/ T32 w 203"/>
                              <a:gd name="T34" fmla="+- 0 2347 2173"/>
                              <a:gd name="T35" fmla="*/ 2347 h 230"/>
                              <a:gd name="T36" fmla="+- 0 2617 2565"/>
                              <a:gd name="T37" fmla="*/ T36 w 203"/>
                              <a:gd name="T38" fmla="+- 0 2400 2173"/>
                              <a:gd name="T39" fmla="*/ 2400 h 230"/>
                              <a:gd name="T40" fmla="+- 0 2675 2565"/>
                              <a:gd name="T41" fmla="*/ T40 w 203"/>
                              <a:gd name="T42" fmla="+- 0 2403 2173"/>
                              <a:gd name="T43" fmla="*/ 2403 h 230"/>
                              <a:gd name="T44" fmla="+- 0 2768 2565"/>
                              <a:gd name="T45" fmla="*/ T44 w 203"/>
                              <a:gd name="T46" fmla="+- 0 2402 2173"/>
                              <a:gd name="T47" fmla="*/ 2402 h 230"/>
                              <a:gd name="T48" fmla="+- 0 2768 2565"/>
                              <a:gd name="T49" fmla="*/ T48 w 203"/>
                              <a:gd name="T50" fmla="+- 0 2353 2173"/>
                              <a:gd name="T51" fmla="*/ 2353 h 230"/>
                              <a:gd name="T52" fmla="+- 0 2682 2565"/>
                              <a:gd name="T53" fmla="*/ T52 w 203"/>
                              <a:gd name="T54" fmla="+- 0 2353 2173"/>
                              <a:gd name="T55" fmla="*/ 2353 h 230"/>
                              <a:gd name="T56" fmla="+- 0 2650 2565"/>
                              <a:gd name="T57" fmla="*/ T56 w 203"/>
                              <a:gd name="T58" fmla="+- 0 2350 2173"/>
                              <a:gd name="T59" fmla="*/ 2350 h 230"/>
                              <a:gd name="T60" fmla="+- 0 2634 2565"/>
                              <a:gd name="T61" fmla="*/ T60 w 203"/>
                              <a:gd name="T62" fmla="+- 0 2343 2173"/>
                              <a:gd name="T63" fmla="*/ 2343 h 230"/>
                              <a:gd name="T64" fmla="+- 0 2630 2565"/>
                              <a:gd name="T65" fmla="*/ T64 w 203"/>
                              <a:gd name="T66" fmla="+- 0 2326 2173"/>
                              <a:gd name="T67" fmla="*/ 2326 h 230"/>
                              <a:gd name="T68" fmla="+- 0 2631 2565"/>
                              <a:gd name="T69" fmla="*/ T68 w 203"/>
                              <a:gd name="T70" fmla="+- 0 2273 2173"/>
                              <a:gd name="T71" fmla="*/ 2273 h 230"/>
                              <a:gd name="T72" fmla="+- 0 2632 2565"/>
                              <a:gd name="T73" fmla="*/ T72 w 203"/>
                              <a:gd name="T74" fmla="+- 0 2244 2173"/>
                              <a:gd name="T75" fmla="*/ 2244 h 230"/>
                              <a:gd name="T76" fmla="+- 0 2640 2565"/>
                              <a:gd name="T77" fmla="*/ T76 w 203"/>
                              <a:gd name="T78" fmla="+- 0 2231 2173"/>
                              <a:gd name="T79" fmla="*/ 2231 h 230"/>
                              <a:gd name="T80" fmla="+- 0 2662 2565"/>
                              <a:gd name="T81" fmla="*/ T80 w 203"/>
                              <a:gd name="T82" fmla="+- 0 2225 2173"/>
                              <a:gd name="T83" fmla="*/ 2225 h 230"/>
                              <a:gd name="T84" fmla="+- 0 2768 2565"/>
                              <a:gd name="T85" fmla="*/ T84 w 203"/>
                              <a:gd name="T86" fmla="+- 0 2222 2173"/>
                              <a:gd name="T87" fmla="*/ 2222 h 230"/>
                              <a:gd name="T88" fmla="+- 0 2768 2565"/>
                              <a:gd name="T89" fmla="*/ T88 w 203"/>
                              <a:gd name="T90" fmla="+- 0 2173 2173"/>
                              <a:gd name="T91" fmla="*/ 2173 h 2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203" h="230">
                                <a:moveTo>
                                  <a:pt x="203" y="0"/>
                                </a:moveTo>
                                <a:lnTo>
                                  <a:pt x="104" y="0"/>
                                </a:lnTo>
                                <a:lnTo>
                                  <a:pt x="69" y="1"/>
                                </a:lnTo>
                                <a:lnTo>
                                  <a:pt x="10" y="36"/>
                                </a:lnTo>
                                <a:lnTo>
                                  <a:pt x="2" y="101"/>
                                </a:lnTo>
                                <a:lnTo>
                                  <a:pt x="0" y="124"/>
                                </a:lnTo>
                                <a:lnTo>
                                  <a:pt x="0" y="136"/>
                                </a:lnTo>
                                <a:lnTo>
                                  <a:pt x="2" y="144"/>
                                </a:lnTo>
                                <a:lnTo>
                                  <a:pt x="9" y="174"/>
                                </a:lnTo>
                                <a:lnTo>
                                  <a:pt x="52" y="227"/>
                                </a:lnTo>
                                <a:lnTo>
                                  <a:pt x="110" y="230"/>
                                </a:lnTo>
                                <a:lnTo>
                                  <a:pt x="203" y="229"/>
                                </a:lnTo>
                                <a:lnTo>
                                  <a:pt x="203" y="180"/>
                                </a:lnTo>
                                <a:lnTo>
                                  <a:pt x="117" y="180"/>
                                </a:lnTo>
                                <a:lnTo>
                                  <a:pt x="85" y="177"/>
                                </a:lnTo>
                                <a:lnTo>
                                  <a:pt x="69" y="170"/>
                                </a:lnTo>
                                <a:lnTo>
                                  <a:pt x="65" y="153"/>
                                </a:lnTo>
                                <a:lnTo>
                                  <a:pt x="66" y="100"/>
                                </a:lnTo>
                                <a:lnTo>
                                  <a:pt x="67" y="71"/>
                                </a:lnTo>
                                <a:lnTo>
                                  <a:pt x="75" y="58"/>
                                </a:lnTo>
                                <a:lnTo>
                                  <a:pt x="97" y="52"/>
                                </a:lnTo>
                                <a:lnTo>
                                  <a:pt x="203" y="49"/>
                                </a:lnTo>
                                <a:lnTo>
                                  <a:pt x="203"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6" name="Freeform 33"/>
                        <wps:cNvSpPr>
                          <a:spLocks/>
                        </wps:cNvSpPr>
                        <wps:spPr bwMode="auto">
                          <a:xfrm>
                            <a:off x="2565" y="2173"/>
                            <a:ext cx="203" cy="230"/>
                          </a:xfrm>
                          <a:custGeom>
                            <a:avLst/>
                            <a:gdLst>
                              <a:gd name="T0" fmla="+- 0 2768 2565"/>
                              <a:gd name="T1" fmla="*/ T0 w 203"/>
                              <a:gd name="T2" fmla="+- 0 2353 2173"/>
                              <a:gd name="T3" fmla="*/ 2353 h 230"/>
                              <a:gd name="T4" fmla="+- 0 2682 2565"/>
                              <a:gd name="T5" fmla="*/ T4 w 203"/>
                              <a:gd name="T6" fmla="+- 0 2353 2173"/>
                              <a:gd name="T7" fmla="*/ 2353 h 230"/>
                              <a:gd name="T8" fmla="+- 0 2768 2565"/>
                              <a:gd name="T9" fmla="*/ T8 w 203"/>
                              <a:gd name="T10" fmla="+- 0 2353 2173"/>
                              <a:gd name="T11" fmla="*/ 2353 h 230"/>
                              <a:gd name="T12" fmla="+- 0 2768 2565"/>
                              <a:gd name="T13" fmla="*/ T12 w 203"/>
                              <a:gd name="T14" fmla="+- 0 2353 2173"/>
                              <a:gd name="T15" fmla="*/ 2353 h 230"/>
                            </a:gdLst>
                            <a:ahLst/>
                            <a:cxnLst>
                              <a:cxn ang="0">
                                <a:pos x="T1" y="T3"/>
                              </a:cxn>
                              <a:cxn ang="0">
                                <a:pos x="T5" y="T7"/>
                              </a:cxn>
                              <a:cxn ang="0">
                                <a:pos x="T9" y="T11"/>
                              </a:cxn>
                              <a:cxn ang="0">
                                <a:pos x="T13" y="T15"/>
                              </a:cxn>
                            </a:cxnLst>
                            <a:rect l="0" t="0" r="r" b="b"/>
                            <a:pathLst>
                              <a:path w="203" h="230">
                                <a:moveTo>
                                  <a:pt x="203" y="180"/>
                                </a:moveTo>
                                <a:lnTo>
                                  <a:pt x="117" y="180"/>
                                </a:lnTo>
                                <a:lnTo>
                                  <a:pt x="203" y="18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7" name="Group 34"/>
                      <wpg:cNvGrpSpPr>
                        <a:grpSpLocks/>
                      </wpg:cNvGrpSpPr>
                      <wpg:grpSpPr bwMode="auto">
                        <a:xfrm>
                          <a:off x="2801" y="2172"/>
                          <a:ext cx="230" cy="228"/>
                          <a:chOff x="2801" y="2172"/>
                          <a:chExt cx="230" cy="228"/>
                        </a:xfrm>
                      </wpg:grpSpPr>
                      <wps:wsp>
                        <wps:cNvPr id="168" name="Freeform 35"/>
                        <wps:cNvSpPr>
                          <a:spLocks/>
                        </wps:cNvSpPr>
                        <wps:spPr bwMode="auto">
                          <a:xfrm>
                            <a:off x="2801" y="2172"/>
                            <a:ext cx="230" cy="228"/>
                          </a:xfrm>
                          <a:custGeom>
                            <a:avLst/>
                            <a:gdLst>
                              <a:gd name="T0" fmla="+- 0 2815 2801"/>
                              <a:gd name="T1" fmla="*/ T0 w 230"/>
                              <a:gd name="T2" fmla="+- 0 2172 2172"/>
                              <a:gd name="T3" fmla="*/ 2172 h 228"/>
                              <a:gd name="T4" fmla="+- 0 2815 2801"/>
                              <a:gd name="T5" fmla="*/ T4 w 230"/>
                              <a:gd name="T6" fmla="+- 0 2217 2172"/>
                              <a:gd name="T7" fmla="*/ 2217 h 228"/>
                              <a:gd name="T8" fmla="+- 0 2930 2801"/>
                              <a:gd name="T9" fmla="*/ T8 w 230"/>
                              <a:gd name="T10" fmla="+- 0 2217 2172"/>
                              <a:gd name="T11" fmla="*/ 2217 h 228"/>
                              <a:gd name="T12" fmla="+- 0 2958 2801"/>
                              <a:gd name="T13" fmla="*/ T12 w 230"/>
                              <a:gd name="T14" fmla="+- 0 2218 2172"/>
                              <a:gd name="T15" fmla="*/ 2218 h 228"/>
                              <a:gd name="T16" fmla="+- 0 2968 2801"/>
                              <a:gd name="T17" fmla="*/ T16 w 230"/>
                              <a:gd name="T18" fmla="+- 0 2230 2172"/>
                              <a:gd name="T19" fmla="*/ 2230 h 228"/>
                              <a:gd name="T20" fmla="+- 0 2970 2801"/>
                              <a:gd name="T21" fmla="*/ T20 w 230"/>
                              <a:gd name="T22" fmla="+- 0 2262 2172"/>
                              <a:gd name="T23" fmla="*/ 2262 h 228"/>
                              <a:gd name="T24" fmla="+- 0 2865 2801"/>
                              <a:gd name="T25" fmla="*/ T24 w 230"/>
                              <a:gd name="T26" fmla="+- 0 2262 2172"/>
                              <a:gd name="T27" fmla="*/ 2262 h 228"/>
                              <a:gd name="T28" fmla="+- 0 2832 2801"/>
                              <a:gd name="T29" fmla="*/ T28 w 230"/>
                              <a:gd name="T30" fmla="+- 0 2263 2172"/>
                              <a:gd name="T31" fmla="*/ 2263 h 228"/>
                              <a:gd name="T32" fmla="+- 0 2814 2801"/>
                              <a:gd name="T33" fmla="*/ T32 w 230"/>
                              <a:gd name="T34" fmla="+- 0 2268 2172"/>
                              <a:gd name="T35" fmla="*/ 2268 h 228"/>
                              <a:gd name="T36" fmla="+- 0 2806 2801"/>
                              <a:gd name="T37" fmla="*/ T36 w 230"/>
                              <a:gd name="T38" fmla="+- 0 2282 2172"/>
                              <a:gd name="T39" fmla="*/ 2282 h 228"/>
                              <a:gd name="T40" fmla="+- 0 2802 2801"/>
                              <a:gd name="T41" fmla="*/ T40 w 230"/>
                              <a:gd name="T42" fmla="+- 0 2308 2172"/>
                              <a:gd name="T43" fmla="*/ 2308 h 228"/>
                              <a:gd name="T44" fmla="+- 0 2801 2801"/>
                              <a:gd name="T45" fmla="*/ T44 w 230"/>
                              <a:gd name="T46" fmla="+- 0 2355 2172"/>
                              <a:gd name="T47" fmla="*/ 2355 h 228"/>
                              <a:gd name="T48" fmla="+- 0 2804 2801"/>
                              <a:gd name="T49" fmla="*/ T48 w 230"/>
                              <a:gd name="T50" fmla="+- 0 2378 2172"/>
                              <a:gd name="T51" fmla="*/ 2378 h 228"/>
                              <a:gd name="T52" fmla="+- 0 2814 2801"/>
                              <a:gd name="T53" fmla="*/ T52 w 230"/>
                              <a:gd name="T54" fmla="+- 0 2389 2172"/>
                              <a:gd name="T55" fmla="*/ 2389 h 228"/>
                              <a:gd name="T56" fmla="+- 0 2837 2801"/>
                              <a:gd name="T57" fmla="*/ T56 w 230"/>
                              <a:gd name="T58" fmla="+- 0 2397 2172"/>
                              <a:gd name="T59" fmla="*/ 2397 h 228"/>
                              <a:gd name="T60" fmla="+- 0 3031 2801"/>
                              <a:gd name="T61" fmla="*/ T60 w 230"/>
                              <a:gd name="T62" fmla="+- 0 2400 2172"/>
                              <a:gd name="T63" fmla="*/ 2400 h 228"/>
                              <a:gd name="T64" fmla="+- 0 3031 2801"/>
                              <a:gd name="T65" fmla="*/ T64 w 230"/>
                              <a:gd name="T66" fmla="+- 0 2358 2172"/>
                              <a:gd name="T67" fmla="*/ 2358 h 228"/>
                              <a:gd name="T68" fmla="+- 0 2861 2801"/>
                              <a:gd name="T69" fmla="*/ T68 w 230"/>
                              <a:gd name="T70" fmla="+- 0 2358 2172"/>
                              <a:gd name="T71" fmla="*/ 2358 h 228"/>
                              <a:gd name="T72" fmla="+- 0 2862 2801"/>
                              <a:gd name="T73" fmla="*/ T72 w 230"/>
                              <a:gd name="T74" fmla="+- 0 2341 2172"/>
                              <a:gd name="T75" fmla="*/ 2341 h 228"/>
                              <a:gd name="T76" fmla="+- 0 2862 2801"/>
                              <a:gd name="T77" fmla="*/ T76 w 230"/>
                              <a:gd name="T78" fmla="+- 0 2326 2172"/>
                              <a:gd name="T79" fmla="*/ 2326 h 228"/>
                              <a:gd name="T80" fmla="+- 0 2862 2801"/>
                              <a:gd name="T81" fmla="*/ T80 w 230"/>
                              <a:gd name="T82" fmla="+- 0 2308 2172"/>
                              <a:gd name="T83" fmla="*/ 2308 h 228"/>
                              <a:gd name="T84" fmla="+- 0 2881 2801"/>
                              <a:gd name="T85" fmla="*/ T84 w 230"/>
                              <a:gd name="T86" fmla="+- 0 2307 2172"/>
                              <a:gd name="T87" fmla="*/ 2307 h 228"/>
                              <a:gd name="T88" fmla="+- 0 3031 2801"/>
                              <a:gd name="T89" fmla="*/ T88 w 230"/>
                              <a:gd name="T90" fmla="+- 0 2307 2172"/>
                              <a:gd name="T91" fmla="*/ 2307 h 228"/>
                              <a:gd name="T92" fmla="+- 0 3031 2801"/>
                              <a:gd name="T93" fmla="*/ T92 w 230"/>
                              <a:gd name="T94" fmla="+- 0 2244 2172"/>
                              <a:gd name="T95" fmla="*/ 2244 h 228"/>
                              <a:gd name="T96" fmla="+- 0 3016 2801"/>
                              <a:gd name="T97" fmla="*/ T96 w 230"/>
                              <a:gd name="T98" fmla="+- 0 2180 2172"/>
                              <a:gd name="T99" fmla="*/ 2180 h 228"/>
                              <a:gd name="T100" fmla="+- 0 2953 2801"/>
                              <a:gd name="T101" fmla="*/ T100 w 230"/>
                              <a:gd name="T102" fmla="+- 0 2173 2172"/>
                              <a:gd name="T103" fmla="*/ 2173 h 228"/>
                              <a:gd name="T104" fmla="+- 0 2815 2801"/>
                              <a:gd name="T105" fmla="*/ T104 w 230"/>
                              <a:gd name="T106" fmla="+- 0 2172 2172"/>
                              <a:gd name="T107" fmla="*/ 2172 h 2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230" h="228">
                                <a:moveTo>
                                  <a:pt x="14" y="0"/>
                                </a:moveTo>
                                <a:lnTo>
                                  <a:pt x="14" y="45"/>
                                </a:lnTo>
                                <a:lnTo>
                                  <a:pt x="129" y="45"/>
                                </a:lnTo>
                                <a:lnTo>
                                  <a:pt x="157" y="46"/>
                                </a:lnTo>
                                <a:lnTo>
                                  <a:pt x="167" y="58"/>
                                </a:lnTo>
                                <a:lnTo>
                                  <a:pt x="169" y="90"/>
                                </a:lnTo>
                                <a:lnTo>
                                  <a:pt x="64" y="90"/>
                                </a:lnTo>
                                <a:lnTo>
                                  <a:pt x="31" y="91"/>
                                </a:lnTo>
                                <a:lnTo>
                                  <a:pt x="13" y="96"/>
                                </a:lnTo>
                                <a:lnTo>
                                  <a:pt x="5" y="110"/>
                                </a:lnTo>
                                <a:lnTo>
                                  <a:pt x="1" y="136"/>
                                </a:lnTo>
                                <a:lnTo>
                                  <a:pt x="0" y="183"/>
                                </a:lnTo>
                                <a:lnTo>
                                  <a:pt x="3" y="206"/>
                                </a:lnTo>
                                <a:lnTo>
                                  <a:pt x="13" y="217"/>
                                </a:lnTo>
                                <a:lnTo>
                                  <a:pt x="36" y="225"/>
                                </a:lnTo>
                                <a:lnTo>
                                  <a:pt x="230" y="228"/>
                                </a:lnTo>
                                <a:lnTo>
                                  <a:pt x="230" y="186"/>
                                </a:lnTo>
                                <a:lnTo>
                                  <a:pt x="60" y="186"/>
                                </a:lnTo>
                                <a:lnTo>
                                  <a:pt x="61" y="169"/>
                                </a:lnTo>
                                <a:lnTo>
                                  <a:pt x="61" y="154"/>
                                </a:lnTo>
                                <a:lnTo>
                                  <a:pt x="61" y="136"/>
                                </a:lnTo>
                                <a:lnTo>
                                  <a:pt x="80" y="135"/>
                                </a:lnTo>
                                <a:lnTo>
                                  <a:pt x="230" y="135"/>
                                </a:lnTo>
                                <a:lnTo>
                                  <a:pt x="230" y="72"/>
                                </a:lnTo>
                                <a:lnTo>
                                  <a:pt x="215" y="8"/>
                                </a:lnTo>
                                <a:lnTo>
                                  <a:pt x="152" y="1"/>
                                </a:lnTo>
                                <a:lnTo>
                                  <a:pt x="14"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9" name="Freeform 36"/>
                        <wps:cNvSpPr>
                          <a:spLocks/>
                        </wps:cNvSpPr>
                        <wps:spPr bwMode="auto">
                          <a:xfrm>
                            <a:off x="2801" y="2172"/>
                            <a:ext cx="230" cy="228"/>
                          </a:xfrm>
                          <a:custGeom>
                            <a:avLst/>
                            <a:gdLst>
                              <a:gd name="T0" fmla="+- 0 2884 2801"/>
                              <a:gd name="T1" fmla="*/ T0 w 230"/>
                              <a:gd name="T2" fmla="+- 0 2357 2172"/>
                              <a:gd name="T3" fmla="*/ 2357 h 228"/>
                              <a:gd name="T4" fmla="+- 0 2861 2801"/>
                              <a:gd name="T5" fmla="*/ T4 w 230"/>
                              <a:gd name="T6" fmla="+- 0 2358 2172"/>
                              <a:gd name="T7" fmla="*/ 2358 h 228"/>
                              <a:gd name="T8" fmla="+- 0 3031 2801"/>
                              <a:gd name="T9" fmla="*/ T8 w 230"/>
                              <a:gd name="T10" fmla="+- 0 2358 2172"/>
                              <a:gd name="T11" fmla="*/ 2358 h 228"/>
                              <a:gd name="T12" fmla="+- 0 3031 2801"/>
                              <a:gd name="T13" fmla="*/ T12 w 230"/>
                              <a:gd name="T14" fmla="+- 0 2358 2172"/>
                              <a:gd name="T15" fmla="*/ 2358 h 228"/>
                              <a:gd name="T16" fmla="+- 0 2969 2801"/>
                              <a:gd name="T17" fmla="*/ T16 w 230"/>
                              <a:gd name="T18" fmla="+- 0 2358 2172"/>
                              <a:gd name="T19" fmla="*/ 2358 h 228"/>
                              <a:gd name="T20" fmla="+- 0 2884 2801"/>
                              <a:gd name="T21" fmla="*/ T20 w 230"/>
                              <a:gd name="T22" fmla="+- 0 2357 2172"/>
                              <a:gd name="T23" fmla="*/ 2357 h 228"/>
                            </a:gdLst>
                            <a:ahLst/>
                            <a:cxnLst>
                              <a:cxn ang="0">
                                <a:pos x="T1" y="T3"/>
                              </a:cxn>
                              <a:cxn ang="0">
                                <a:pos x="T5" y="T7"/>
                              </a:cxn>
                              <a:cxn ang="0">
                                <a:pos x="T9" y="T11"/>
                              </a:cxn>
                              <a:cxn ang="0">
                                <a:pos x="T13" y="T15"/>
                              </a:cxn>
                              <a:cxn ang="0">
                                <a:pos x="T17" y="T19"/>
                              </a:cxn>
                              <a:cxn ang="0">
                                <a:pos x="T21" y="T23"/>
                              </a:cxn>
                            </a:cxnLst>
                            <a:rect l="0" t="0" r="r" b="b"/>
                            <a:pathLst>
                              <a:path w="230" h="228">
                                <a:moveTo>
                                  <a:pt x="83" y="185"/>
                                </a:moveTo>
                                <a:lnTo>
                                  <a:pt x="60" y="186"/>
                                </a:lnTo>
                                <a:lnTo>
                                  <a:pt x="230" y="186"/>
                                </a:lnTo>
                                <a:lnTo>
                                  <a:pt x="168" y="186"/>
                                </a:lnTo>
                                <a:lnTo>
                                  <a:pt x="83" y="18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1" name="Freeform 37"/>
                        <wps:cNvSpPr>
                          <a:spLocks/>
                        </wps:cNvSpPr>
                        <wps:spPr bwMode="auto">
                          <a:xfrm>
                            <a:off x="2801" y="2172"/>
                            <a:ext cx="230" cy="228"/>
                          </a:xfrm>
                          <a:custGeom>
                            <a:avLst/>
                            <a:gdLst>
                              <a:gd name="T0" fmla="+- 0 3031 2801"/>
                              <a:gd name="T1" fmla="*/ T0 w 230"/>
                              <a:gd name="T2" fmla="+- 0 2307 2172"/>
                              <a:gd name="T3" fmla="*/ 2307 h 228"/>
                              <a:gd name="T4" fmla="+- 0 2881 2801"/>
                              <a:gd name="T5" fmla="*/ T4 w 230"/>
                              <a:gd name="T6" fmla="+- 0 2307 2172"/>
                              <a:gd name="T7" fmla="*/ 2307 h 228"/>
                              <a:gd name="T8" fmla="+- 0 2969 2801"/>
                              <a:gd name="T9" fmla="*/ T8 w 230"/>
                              <a:gd name="T10" fmla="+- 0 2307 2172"/>
                              <a:gd name="T11" fmla="*/ 2307 h 228"/>
                              <a:gd name="T12" fmla="+- 0 2969 2801"/>
                              <a:gd name="T13" fmla="*/ T12 w 230"/>
                              <a:gd name="T14" fmla="+- 0 2358 2172"/>
                              <a:gd name="T15" fmla="*/ 2358 h 228"/>
                              <a:gd name="T16" fmla="+- 0 3031 2801"/>
                              <a:gd name="T17" fmla="*/ T16 w 230"/>
                              <a:gd name="T18" fmla="+- 0 2358 2172"/>
                              <a:gd name="T19" fmla="*/ 2358 h 228"/>
                              <a:gd name="T20" fmla="+- 0 3031 2801"/>
                              <a:gd name="T21" fmla="*/ T20 w 230"/>
                              <a:gd name="T22" fmla="+- 0 2307 2172"/>
                              <a:gd name="T23" fmla="*/ 2307 h 228"/>
                            </a:gdLst>
                            <a:ahLst/>
                            <a:cxnLst>
                              <a:cxn ang="0">
                                <a:pos x="T1" y="T3"/>
                              </a:cxn>
                              <a:cxn ang="0">
                                <a:pos x="T5" y="T7"/>
                              </a:cxn>
                              <a:cxn ang="0">
                                <a:pos x="T9" y="T11"/>
                              </a:cxn>
                              <a:cxn ang="0">
                                <a:pos x="T13" y="T15"/>
                              </a:cxn>
                              <a:cxn ang="0">
                                <a:pos x="T17" y="T19"/>
                              </a:cxn>
                              <a:cxn ang="0">
                                <a:pos x="T21" y="T23"/>
                              </a:cxn>
                            </a:cxnLst>
                            <a:rect l="0" t="0" r="r" b="b"/>
                            <a:pathLst>
                              <a:path w="230" h="228">
                                <a:moveTo>
                                  <a:pt x="230" y="135"/>
                                </a:moveTo>
                                <a:lnTo>
                                  <a:pt x="80" y="135"/>
                                </a:lnTo>
                                <a:lnTo>
                                  <a:pt x="168" y="135"/>
                                </a:lnTo>
                                <a:lnTo>
                                  <a:pt x="168" y="186"/>
                                </a:lnTo>
                                <a:lnTo>
                                  <a:pt x="230" y="186"/>
                                </a:lnTo>
                                <a:lnTo>
                                  <a:pt x="230" y="13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72" name="Group 38"/>
                      <wpg:cNvGrpSpPr>
                        <a:grpSpLocks/>
                      </wpg:cNvGrpSpPr>
                      <wpg:grpSpPr bwMode="auto">
                        <a:xfrm>
                          <a:off x="3085" y="2173"/>
                          <a:ext cx="229" cy="327"/>
                          <a:chOff x="3085" y="2173"/>
                          <a:chExt cx="229" cy="327"/>
                        </a:xfrm>
                      </wpg:grpSpPr>
                      <wps:wsp>
                        <wps:cNvPr id="173" name="Freeform 39"/>
                        <wps:cNvSpPr>
                          <a:spLocks/>
                        </wps:cNvSpPr>
                        <wps:spPr bwMode="auto">
                          <a:xfrm>
                            <a:off x="3085" y="2173"/>
                            <a:ext cx="229" cy="327"/>
                          </a:xfrm>
                          <a:custGeom>
                            <a:avLst/>
                            <a:gdLst>
                              <a:gd name="T0" fmla="+- 0 3085 3085"/>
                              <a:gd name="T1" fmla="*/ T0 w 229"/>
                              <a:gd name="T2" fmla="+- 0 2173 2173"/>
                              <a:gd name="T3" fmla="*/ 2173 h 327"/>
                              <a:gd name="T4" fmla="+- 0 3085 3085"/>
                              <a:gd name="T5" fmla="*/ T4 w 229"/>
                              <a:gd name="T6" fmla="+- 0 2500 2173"/>
                              <a:gd name="T7" fmla="*/ 2500 h 327"/>
                              <a:gd name="T8" fmla="+- 0 3145 3085"/>
                              <a:gd name="T9" fmla="*/ T8 w 229"/>
                              <a:gd name="T10" fmla="+- 0 2500 2173"/>
                              <a:gd name="T11" fmla="*/ 2500 h 327"/>
                              <a:gd name="T12" fmla="+- 0 3145 3085"/>
                              <a:gd name="T13" fmla="*/ T12 w 229"/>
                              <a:gd name="T14" fmla="+- 0 2400 2173"/>
                              <a:gd name="T15" fmla="*/ 2400 h 327"/>
                              <a:gd name="T16" fmla="+- 0 3216 3085"/>
                              <a:gd name="T17" fmla="*/ T16 w 229"/>
                              <a:gd name="T18" fmla="+- 0 2400 2173"/>
                              <a:gd name="T19" fmla="*/ 2400 h 327"/>
                              <a:gd name="T20" fmla="+- 0 3251 3085"/>
                              <a:gd name="T21" fmla="*/ T20 w 229"/>
                              <a:gd name="T22" fmla="+- 0 2394 2173"/>
                              <a:gd name="T23" fmla="*/ 2394 h 327"/>
                              <a:gd name="T24" fmla="+- 0 3277 3085"/>
                              <a:gd name="T25" fmla="*/ T24 w 229"/>
                              <a:gd name="T26" fmla="+- 0 2381 2173"/>
                              <a:gd name="T27" fmla="*/ 2381 h 327"/>
                              <a:gd name="T28" fmla="+- 0 3294 3085"/>
                              <a:gd name="T29" fmla="*/ T28 w 229"/>
                              <a:gd name="T30" fmla="+- 0 2363 2173"/>
                              <a:gd name="T31" fmla="*/ 2363 h 327"/>
                              <a:gd name="T32" fmla="+- 0 3300 3085"/>
                              <a:gd name="T33" fmla="*/ T32 w 229"/>
                              <a:gd name="T34" fmla="+- 0 2352 2173"/>
                              <a:gd name="T35" fmla="*/ 2352 h 327"/>
                              <a:gd name="T36" fmla="+- 0 3145 3085"/>
                              <a:gd name="T37" fmla="*/ T36 w 229"/>
                              <a:gd name="T38" fmla="+- 0 2352 2173"/>
                              <a:gd name="T39" fmla="*/ 2352 h 327"/>
                              <a:gd name="T40" fmla="+- 0 3146 3085"/>
                              <a:gd name="T41" fmla="*/ T40 w 229"/>
                              <a:gd name="T42" fmla="+- 0 2223 2173"/>
                              <a:gd name="T43" fmla="*/ 2223 h 327"/>
                              <a:gd name="T44" fmla="+- 0 3300 3085"/>
                              <a:gd name="T45" fmla="*/ T44 w 229"/>
                              <a:gd name="T46" fmla="+- 0 2222 2173"/>
                              <a:gd name="T47" fmla="*/ 2222 h 327"/>
                              <a:gd name="T48" fmla="+- 0 3284 3085"/>
                              <a:gd name="T49" fmla="*/ T48 w 229"/>
                              <a:gd name="T50" fmla="+- 0 2202 2173"/>
                              <a:gd name="T51" fmla="*/ 2202 h 327"/>
                              <a:gd name="T52" fmla="+- 0 3266 3085"/>
                              <a:gd name="T53" fmla="*/ T52 w 229"/>
                              <a:gd name="T54" fmla="+- 0 2188 2173"/>
                              <a:gd name="T55" fmla="*/ 2188 h 327"/>
                              <a:gd name="T56" fmla="+- 0 3247 3085"/>
                              <a:gd name="T57" fmla="*/ T56 w 229"/>
                              <a:gd name="T58" fmla="+- 0 2179 2173"/>
                              <a:gd name="T59" fmla="*/ 2179 h 327"/>
                              <a:gd name="T60" fmla="+- 0 3231 3085"/>
                              <a:gd name="T61" fmla="*/ T60 w 229"/>
                              <a:gd name="T62" fmla="+- 0 2175 2173"/>
                              <a:gd name="T63" fmla="*/ 2175 h 327"/>
                              <a:gd name="T64" fmla="+- 0 3220 3085"/>
                              <a:gd name="T65" fmla="*/ T64 w 229"/>
                              <a:gd name="T66" fmla="+- 0 2173 2173"/>
                              <a:gd name="T67" fmla="*/ 2173 h 327"/>
                              <a:gd name="T68" fmla="+- 0 3085 3085"/>
                              <a:gd name="T69" fmla="*/ T68 w 229"/>
                              <a:gd name="T70" fmla="+- 0 2173 2173"/>
                              <a:gd name="T71" fmla="*/ 2173 h 3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29" h="327">
                                <a:moveTo>
                                  <a:pt x="0" y="0"/>
                                </a:moveTo>
                                <a:lnTo>
                                  <a:pt x="0" y="327"/>
                                </a:lnTo>
                                <a:lnTo>
                                  <a:pt x="60" y="327"/>
                                </a:lnTo>
                                <a:lnTo>
                                  <a:pt x="60" y="227"/>
                                </a:lnTo>
                                <a:lnTo>
                                  <a:pt x="131" y="227"/>
                                </a:lnTo>
                                <a:lnTo>
                                  <a:pt x="166" y="221"/>
                                </a:lnTo>
                                <a:lnTo>
                                  <a:pt x="192" y="208"/>
                                </a:lnTo>
                                <a:lnTo>
                                  <a:pt x="209" y="190"/>
                                </a:lnTo>
                                <a:lnTo>
                                  <a:pt x="215" y="179"/>
                                </a:lnTo>
                                <a:lnTo>
                                  <a:pt x="60" y="179"/>
                                </a:lnTo>
                                <a:lnTo>
                                  <a:pt x="61" y="50"/>
                                </a:lnTo>
                                <a:lnTo>
                                  <a:pt x="215" y="49"/>
                                </a:lnTo>
                                <a:lnTo>
                                  <a:pt x="199" y="29"/>
                                </a:lnTo>
                                <a:lnTo>
                                  <a:pt x="181" y="15"/>
                                </a:lnTo>
                                <a:lnTo>
                                  <a:pt x="162" y="6"/>
                                </a:lnTo>
                                <a:lnTo>
                                  <a:pt x="146" y="2"/>
                                </a:lnTo>
                                <a:lnTo>
                                  <a:pt x="135" y="0"/>
                                </a:lnTo>
                                <a:lnTo>
                                  <a:pt x="0"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4" name="Freeform 40"/>
                        <wps:cNvSpPr>
                          <a:spLocks/>
                        </wps:cNvSpPr>
                        <wps:spPr bwMode="auto">
                          <a:xfrm>
                            <a:off x="3085" y="2173"/>
                            <a:ext cx="229" cy="327"/>
                          </a:xfrm>
                          <a:custGeom>
                            <a:avLst/>
                            <a:gdLst>
                              <a:gd name="T0" fmla="+- 0 3300 3085"/>
                              <a:gd name="T1" fmla="*/ T0 w 229"/>
                              <a:gd name="T2" fmla="+- 0 2222 2173"/>
                              <a:gd name="T3" fmla="*/ 2222 h 327"/>
                              <a:gd name="T4" fmla="+- 0 3208 3085"/>
                              <a:gd name="T5" fmla="*/ T4 w 229"/>
                              <a:gd name="T6" fmla="+- 0 2222 2173"/>
                              <a:gd name="T7" fmla="*/ 2222 h 327"/>
                              <a:gd name="T8" fmla="+- 0 3234 3085"/>
                              <a:gd name="T9" fmla="*/ T8 w 229"/>
                              <a:gd name="T10" fmla="+- 0 2225 2173"/>
                              <a:gd name="T11" fmla="*/ 2225 h 327"/>
                              <a:gd name="T12" fmla="+- 0 3244 3085"/>
                              <a:gd name="T13" fmla="*/ T12 w 229"/>
                              <a:gd name="T14" fmla="+- 0 2237 2173"/>
                              <a:gd name="T15" fmla="*/ 2237 h 327"/>
                              <a:gd name="T16" fmla="+- 0 3249 3085"/>
                              <a:gd name="T17" fmla="*/ T16 w 229"/>
                              <a:gd name="T18" fmla="+- 0 2314 2173"/>
                              <a:gd name="T19" fmla="*/ 2314 h 327"/>
                              <a:gd name="T20" fmla="+- 0 3247 3085"/>
                              <a:gd name="T21" fmla="*/ T20 w 229"/>
                              <a:gd name="T22" fmla="+- 0 2336 2173"/>
                              <a:gd name="T23" fmla="*/ 2336 h 327"/>
                              <a:gd name="T24" fmla="+- 0 3232 3085"/>
                              <a:gd name="T25" fmla="*/ T24 w 229"/>
                              <a:gd name="T26" fmla="+- 0 2346 2173"/>
                              <a:gd name="T27" fmla="*/ 2346 h 327"/>
                              <a:gd name="T28" fmla="+- 0 3214 3085"/>
                              <a:gd name="T29" fmla="*/ T28 w 229"/>
                              <a:gd name="T30" fmla="+- 0 2352 2173"/>
                              <a:gd name="T31" fmla="*/ 2352 h 327"/>
                              <a:gd name="T32" fmla="+- 0 3145 3085"/>
                              <a:gd name="T33" fmla="*/ T32 w 229"/>
                              <a:gd name="T34" fmla="+- 0 2352 2173"/>
                              <a:gd name="T35" fmla="*/ 2352 h 327"/>
                              <a:gd name="T36" fmla="+- 0 3300 3085"/>
                              <a:gd name="T37" fmla="*/ T36 w 229"/>
                              <a:gd name="T38" fmla="+- 0 2352 2173"/>
                              <a:gd name="T39" fmla="*/ 2352 h 327"/>
                              <a:gd name="T40" fmla="+- 0 3305 3085"/>
                              <a:gd name="T41" fmla="*/ T40 w 229"/>
                              <a:gd name="T42" fmla="+- 0 2342 2173"/>
                              <a:gd name="T43" fmla="*/ 2342 h 327"/>
                              <a:gd name="T44" fmla="+- 0 3311 3085"/>
                              <a:gd name="T45" fmla="*/ T44 w 229"/>
                              <a:gd name="T46" fmla="+- 0 2322 2173"/>
                              <a:gd name="T47" fmla="*/ 2322 h 327"/>
                              <a:gd name="T48" fmla="+- 0 3314 3085"/>
                              <a:gd name="T49" fmla="*/ T48 w 229"/>
                              <a:gd name="T50" fmla="+- 0 2306 2173"/>
                              <a:gd name="T51" fmla="*/ 2306 h 327"/>
                              <a:gd name="T52" fmla="+- 0 3314 3085"/>
                              <a:gd name="T53" fmla="*/ T52 w 229"/>
                              <a:gd name="T54" fmla="+- 0 2294 2173"/>
                              <a:gd name="T55" fmla="*/ 2294 h 327"/>
                              <a:gd name="T56" fmla="+- 0 3314 3085"/>
                              <a:gd name="T57" fmla="*/ T56 w 229"/>
                              <a:gd name="T58" fmla="+- 0 2291 2173"/>
                              <a:gd name="T59" fmla="*/ 2291 h 327"/>
                              <a:gd name="T60" fmla="+- 0 3311 3085"/>
                              <a:gd name="T61" fmla="*/ T60 w 229"/>
                              <a:gd name="T62" fmla="+- 0 2252 2173"/>
                              <a:gd name="T63" fmla="*/ 2252 h 327"/>
                              <a:gd name="T64" fmla="+- 0 3300 3085"/>
                              <a:gd name="T65" fmla="*/ T64 w 229"/>
                              <a:gd name="T66" fmla="+- 0 2223 2173"/>
                              <a:gd name="T67" fmla="*/ 2223 h 327"/>
                              <a:gd name="T68" fmla="+- 0 3300 3085"/>
                              <a:gd name="T69" fmla="*/ T68 w 229"/>
                              <a:gd name="T70" fmla="+- 0 2222 2173"/>
                              <a:gd name="T71" fmla="*/ 2222 h 3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29" h="327">
                                <a:moveTo>
                                  <a:pt x="215" y="49"/>
                                </a:moveTo>
                                <a:lnTo>
                                  <a:pt x="123" y="49"/>
                                </a:lnTo>
                                <a:lnTo>
                                  <a:pt x="149" y="52"/>
                                </a:lnTo>
                                <a:lnTo>
                                  <a:pt x="159" y="64"/>
                                </a:lnTo>
                                <a:lnTo>
                                  <a:pt x="164" y="141"/>
                                </a:lnTo>
                                <a:lnTo>
                                  <a:pt x="162" y="163"/>
                                </a:lnTo>
                                <a:lnTo>
                                  <a:pt x="147" y="173"/>
                                </a:lnTo>
                                <a:lnTo>
                                  <a:pt x="129" y="179"/>
                                </a:lnTo>
                                <a:lnTo>
                                  <a:pt x="60" y="179"/>
                                </a:lnTo>
                                <a:lnTo>
                                  <a:pt x="215" y="179"/>
                                </a:lnTo>
                                <a:lnTo>
                                  <a:pt x="220" y="169"/>
                                </a:lnTo>
                                <a:lnTo>
                                  <a:pt x="226" y="149"/>
                                </a:lnTo>
                                <a:lnTo>
                                  <a:pt x="229" y="133"/>
                                </a:lnTo>
                                <a:lnTo>
                                  <a:pt x="229" y="121"/>
                                </a:lnTo>
                                <a:lnTo>
                                  <a:pt x="229" y="118"/>
                                </a:lnTo>
                                <a:lnTo>
                                  <a:pt x="226" y="79"/>
                                </a:lnTo>
                                <a:lnTo>
                                  <a:pt x="215" y="50"/>
                                </a:lnTo>
                                <a:lnTo>
                                  <a:pt x="215" y="49"/>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75" name="Group 41"/>
                      <wpg:cNvGrpSpPr>
                        <a:grpSpLocks/>
                      </wpg:cNvGrpSpPr>
                      <wpg:grpSpPr bwMode="auto">
                        <a:xfrm>
                          <a:off x="1470" y="1760"/>
                          <a:ext cx="2037" cy="2"/>
                          <a:chOff x="1470" y="1760"/>
                          <a:chExt cx="2037" cy="2"/>
                        </a:xfrm>
                      </wpg:grpSpPr>
                      <wps:wsp>
                        <wps:cNvPr id="176" name="Freeform 42"/>
                        <wps:cNvSpPr>
                          <a:spLocks/>
                        </wps:cNvSpPr>
                        <wps:spPr bwMode="auto">
                          <a:xfrm>
                            <a:off x="1470" y="1760"/>
                            <a:ext cx="2037" cy="2"/>
                          </a:xfrm>
                          <a:custGeom>
                            <a:avLst/>
                            <a:gdLst>
                              <a:gd name="T0" fmla="+- 0 1470 1470"/>
                              <a:gd name="T1" fmla="*/ T0 w 2037"/>
                              <a:gd name="T2" fmla="+- 0 3507 1470"/>
                              <a:gd name="T3" fmla="*/ T2 w 2037"/>
                            </a:gdLst>
                            <a:ahLst/>
                            <a:cxnLst>
                              <a:cxn ang="0">
                                <a:pos x="T1" y="0"/>
                              </a:cxn>
                              <a:cxn ang="0">
                                <a:pos x="T3" y="0"/>
                              </a:cxn>
                            </a:cxnLst>
                            <a:rect l="0" t="0" r="r" b="b"/>
                            <a:pathLst>
                              <a:path w="2037">
                                <a:moveTo>
                                  <a:pt x="0" y="0"/>
                                </a:moveTo>
                                <a:lnTo>
                                  <a:pt x="2037" y="0"/>
                                </a:lnTo>
                              </a:path>
                            </a:pathLst>
                          </a:custGeom>
                          <a:noFill/>
                          <a:ln w="10884">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71D43755" id="Grupo 145" o:spid="_x0000_s1026" style="position:absolute;margin-left:.4pt;margin-top:5.85pt;width:567.8pt;height:119.55pt;z-index:-251654144;mso-position-horizontal-relative:page;mso-position-vertical-relative:page" coordorigin="441,444" coordsize="11356,23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">
              <v:group id="Group 13" o:spid="_x0000_s1027" style="position:absolute;left:9765;top:454;width:2021;height:266" coordorigin="9765,454" coordsize="202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">
                <v:shape id="Freeform 14" o:spid="_x0000_s1028" style="position:absolute;left:9765;top:454;width:2021;height:266;visibility:visible;mso-wrap-style:square;v-text-anchor:top" coordsize="202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" path="m,266r2021,l2021,,,,,266e" fillcolor="#ed1c24" stroked="f">
                  <v:path arrowok="t" o:connecttype="custom" o:connectlocs="0,720;2021,720;2021,454;0,454;0,720" o:connectangles="0,0,0,0,0"/>
                </v:shape>
              </v:group>
              <v:group id="Group 15" o:spid="_x0000_s1029" style="position:absolute;left:3658;top:454;width:6107;height:266" coordorigin="3658,454" coordsize="6107,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">
                <v:shape id="Freeform 16" o:spid="_x0000_s1030" style="position:absolute;left:3658;top:454;width:6107;height:266;visibility:visible;mso-wrap-style:square;v-text-anchor:top" coordsize="6107,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" path="m,266r6107,l6107,,,,,266xe" fillcolor="#939598" stroked="f">
                  <v:path arrowok="t" o:connecttype="custom" o:connectlocs="0,720;6107,720;6107,454;0,454;0,720" o:connectangles="0,0,0,0,0"/>
                </v:shape>
              </v:group>
              <v:group id="Group 17" o:spid="_x0000_s1031" style="position:absolute;left:451;top:454;width:841;height:266" coordorigin="451,454" coordsize="84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">
                <v:shape id="Freeform 18" o:spid="_x0000_s1032" style="position:absolute;left:451;top:454;width:841;height:266;visibility:visible;mso-wrap-style:square;v-text-anchor:top" coordsize="84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" path="m,266r840,l840,,,,,266xe" fillcolor="#939598" stroked="f">
                  <v:path arrowok="t" o:connecttype="custom" o:connectlocs="0,720;840,720;840,454;0,454;0,720" o:connectangles="0,0,0,0,0"/>
                </v:shape>
              </v:group>
              <v:group id="Group 19" o:spid="_x0000_s1033" style="position:absolute;left:1291;top:454;width:2366;height:2371" coordorigin="1291,454" coordsize="2366,2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">
                <v:shape id="Freeform 20" o:spid="_x0000_s1034" style="position:absolute;left:1291;top:454;width:2366;height:2371;visibility:visible;mso-wrap-style:square;v-text-anchor:top" coordsize="2366,2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" path="m,2370r2367,l2367,,,,,2370e" fillcolor="#ed1c24" stroked="f">
                  <v:path arrowok="t" o:connecttype="custom" o:connectlocs="0,2824;2367,2824;2367,454;0,454;0,2824" o:connectangles="0,0,0,0,0"/>
                </v:shape>
              </v:group>
              <v:group id="Group 21" o:spid="_x0000_s1035" style="position:absolute;left:1625;top:2043;width:357;height:358" coordorigin="1625,2043" coordsize="357,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">
                <v:shape id="Freeform 22" o:spid="_x0000_s1036" style="position:absolute;left:1625;top:2043;width:357;height:358;visibility:visible;mso-wrap-style:square;v-text-anchor:top" coordsize="357,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" path="m358,l,,,358r241,l241,129r117,l358,e" stroked="f">
                  <v:path arrowok="t" o:connecttype="custom" o:connectlocs="358,2043;0,2043;0,2401;241,2401;241,2172;358,2172;358,2043" o:connectangles="0,0,0,0,0,0,0"/>
                </v:shape>
                <v:shape id="Freeform 23" o:spid="_x0000_s1037" style="position:absolute;left:1625;top:2043;width:357;height:358;visibility:visible;mso-wrap-style:square;v-text-anchor:top" coordsize="357,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" path="m358,129r-60,l298,358r60,l358,129e" stroked="f">
                  <v:path arrowok="t" o:connecttype="custom" o:connectlocs="358,2172;298,2172;298,2401;358,2401;358,2172" o:connectangles="0,0,0,0,0"/>
                </v:shape>
              </v:group>
              <v:group id="Group 24" o:spid="_x0000_s1038" style="position:absolute;left:2043;top:2171;width:211;height:231" coordorigin="2043,2171" coordsize="21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">
                <v:shape id="Freeform 25" o:spid="_x0000_s1039" style="position:absolute;left:2043;top:2171;width:211;height:231;visibility:visible;mso-wrap-style:square;v-text-anchor:top" coordsize="21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" path="m125,l,,,230r60,1l60,51r151,l161,1,125,e" stroked="f">
                  <v:path arrowok="t" o:connecttype="custom" o:connectlocs="125,2171;0,2171;0,2401;60,2402;60,2222;211,2222;161,2172;125,2171" o:connectangles="0,0,0,0,0,0,0,0"/>
                </v:shape>
                <v:shape id="Freeform 26" o:spid="_x0000_s1040" style="position:absolute;left:2043;top:2171;width:211;height:231;visibility:visible;mso-wrap-style:square;v-text-anchor:top" coordsize="21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" path="m211,51r-64,l147,73r2,157l211,230r,-149l211,51e" stroked="f">
                  <v:path arrowok="t" o:connecttype="custom" o:connectlocs="211,2222;147,2222;147,2244;149,2401;211,2401;211,2252;211,2222" o:connectangles="0,0,0,0,0,0,0"/>
                </v:shape>
              </v:group>
              <v:group id="Group 27" o:spid="_x0000_s1041" style="position:absolute;left:2295;top:2173;width:230;height:228" coordorigin="2295,2173"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">
                <v:shape id="Freeform 28" o:spid="_x0000_s1042" style="position:absolute;left:2295;top:2173;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" path="m15,r,45l130,45r28,l168,57r2,32l65,89,32,91,14,96,5,110,1,136,,183r4,22l13,217r24,7l230,228r,-42l60,186r2,-17l61,154r,-18l80,134r150,l230,72,216,8,153,,15,e" stroked="f">
                  <v:path arrowok="t" o:connecttype="custom" o:connectlocs="15,2173;15,2218;130,2218;158,2218;168,2230;170,2262;65,2262;32,2264;14,2269;5,2283;1,2309;0,2356;4,2378;13,2390;37,2397;230,2401;230,2359;60,2359;62,2342;61,2327;61,2309;80,2307;230,2307;230,2245;216,2181;153,2173;15,2173" o:connectangles="0,0,0,0,0,0,0,0,0,0,0,0,0,0,0,0,0,0,0,0,0,0,0,0,0,0,0"/>
                </v:shape>
                <v:shape id="Freeform 29" o:spid="_x0000_s1043" style="position:absolute;left:2295;top:2173;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" path="m84,185r-24,1l230,186r,-1l169,185r-85,e" stroked="f">
                  <v:path arrowok="t" o:connecttype="custom" o:connectlocs="84,2358;60,2359;230,2359;230,2358;169,2358;84,2358" o:connectangles="0,0,0,0,0,0"/>
                </v:shape>
                <v:shape id="Freeform 30" o:spid="_x0000_s1044" style="position:absolute;left:2295;top:2173;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" path="m230,134r-150,l169,135r,50l230,185r,-51e" stroked="f">
                  <v:path arrowok="t" o:connecttype="custom" o:connectlocs="230,2307;80,2307;169,2308;169,2358;230,2358;230,2307" o:connectangles="0,0,0,0,0,0"/>
                </v:shape>
              </v:group>
              <v:group id="Group 31" o:spid="_x0000_s1045" style="position:absolute;left:2565;top:2173;width:203;height:230" coordorigin="2565,2173" coordsize="20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">
                <v:shape id="Freeform 32" o:spid="_x0000_s1046" style="position:absolute;left:2565;top:2173;width:203;height:230;visibility:visible;mso-wrap-style:square;v-text-anchor:top" coordsize="20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" path="m203,l104,,69,1,10,36,2,101,,124r,12l2,144r7,30l52,227r58,3l203,229r,-49l117,180,85,177,69,170,65,153r1,-53l67,71,75,58,97,52,203,49,203,e" stroked="f">
                  <v:path arrowok="t" o:connecttype="custom" o:connectlocs="203,2173;104,2173;69,2174;10,2209;2,2274;0,2297;0,2309;2,2317;9,2347;52,2400;110,2403;203,2402;203,2353;117,2353;85,2350;69,2343;65,2326;66,2273;67,2244;75,2231;97,2225;203,2222;203,2173" o:connectangles="0,0,0,0,0,0,0,0,0,0,0,0,0,0,0,0,0,0,0,0,0,0,0"/>
                </v:shape>
                <v:shape id="Freeform 33" o:spid="_x0000_s1047" style="position:absolute;left:2565;top:2173;width:203;height:230;visibility:visible;mso-wrap-style:square;v-text-anchor:top" coordsize="20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" path="m203,180r-86,l203,180e" stroked="f">
                  <v:path arrowok="t" o:connecttype="custom" o:connectlocs="203,2353;117,2353;203,2353;203,2353" o:connectangles="0,0,0,0"/>
                </v:shape>
              </v:group>
              <v:group id="Group 34" o:spid="_x0000_s1048" style="position:absolute;left:2801;top:2172;width:230;height:228" coordorigin="2801,2172"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">
                <v:shape id="Freeform 35" o:spid="_x0000_s1049" style="position:absolute;left:2801;top:2172;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" path="m14,r,45l129,45r28,1l167,58r2,32l64,90,31,91,13,96,5,110,1,136,,183r3,23l13,217r23,8l230,228r,-42l60,186r1,-17l61,154r,-18l80,135r150,l230,72,215,8,152,1,14,e" stroked="f">
                  <v:path arrowok="t" o:connecttype="custom" o:connectlocs="14,2172;14,2217;129,2217;157,2218;167,2230;169,2262;64,2262;31,2263;13,2268;5,2282;1,2308;0,2355;3,2378;13,2389;36,2397;230,2400;230,2358;60,2358;61,2341;61,2326;61,2308;80,2307;230,2307;230,2244;215,2180;152,2173;14,2172" o:connectangles="0,0,0,0,0,0,0,0,0,0,0,0,0,0,0,0,0,0,0,0,0,0,0,0,0,0,0"/>
                </v:shape>
                <v:shape id="Freeform 36" o:spid="_x0000_s1050" style="position:absolute;left:2801;top:2172;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" path="m83,185r-23,1l230,186r-62,l83,185e" stroked="f">
                  <v:path arrowok="t" o:connecttype="custom" o:connectlocs="83,2357;60,2358;230,2358;230,2358;168,2358;83,2357" o:connectangles="0,0,0,0,0,0"/>
                </v:shape>
                <v:shape id="Freeform 37" o:spid="_x0000_s1051" style="position:absolute;left:2801;top:2172;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" path="m230,135r-150,l168,135r,51l230,186r,-51e" stroked="f">
                  <v:path arrowok="t" o:connecttype="custom" o:connectlocs="230,2307;80,2307;168,2307;168,2358;230,2358;230,2307" o:connectangles="0,0,0,0,0,0"/>
                </v:shape>
              </v:group>
              <v:group id="Group 38" o:spid="_x0000_s1052" style="position:absolute;left:3085;top:2173;width:229;height:327" coordorigin="3085,2173" coordsize="229,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">
                <v:shape id="Freeform 39" o:spid="_x0000_s1053" style="position:absolute;left:3085;top:2173;width:229;height:327;visibility:visible;mso-wrap-style:square;v-text-anchor:top" coordsize="229,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" path="m,l,327r60,l60,227r71,l166,221r26,-13l209,190r6,-11l60,179,61,50,215,49,199,29,181,15,162,6,146,2,135,,,e" stroked="f">
                  <v:path arrowok="t" o:connecttype="custom" o:connectlocs="0,2173;0,2500;60,2500;60,2400;131,2400;166,2394;192,2381;209,2363;215,2352;60,2352;61,2223;215,2222;199,2202;181,2188;162,2179;146,2175;135,2173;0,2173" o:connectangles="0,0,0,0,0,0,0,0,0,0,0,0,0,0,0,0,0,0"/>
                </v:shape>
                <v:shape id="Freeform 40" o:spid="_x0000_s1054" style="position:absolute;left:3085;top:2173;width:229;height:327;visibility:visible;mso-wrap-style:square;v-text-anchor:top" coordsize="229,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" path="m215,49r-92,l149,52r10,12l164,141r-2,22l147,173r-18,6l60,179r155,l220,169r6,-20l229,133r,-12l229,118,226,79,215,50r,-1e" stroked="f">
                  <v:path arrowok="t" o:connecttype="custom" o:connectlocs="215,2222;123,2222;149,2225;159,2237;164,2314;162,2336;147,2346;129,2352;60,2352;215,2352;220,2342;226,2322;229,2306;229,2294;229,2291;226,2252;215,2223;215,2222" o:connectangles="0,0,0,0,0,0,0,0,0,0,0,0,0,0,0,0,0,0"/>
                </v:shape>
              </v:group>
              <v:group id="Group 41" o:spid="_x0000_s1055" style="position:absolute;left:1470;top:1760;width:2037;height:2" coordorigin="1470,1760" coordsize="20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">
                <v:shape id="Freeform 42" o:spid="_x0000_s1056" style="position:absolute;left:1470;top:1760;width:2037;height:2;visibility:visible;mso-wrap-style:square;v-text-anchor:top" coordsize="20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" path="m,l2037,e" filled="f" strokecolor="white" strokeweight=".30233mm">
                  <v:path arrowok="t" o:connecttype="custom" o:connectlocs="0,0;2037,0" o:connectangles="0,0"/>
                </v:shape>
              </v:group>
              <w10:wrap anchorx="page" anchory="page"/>
            </v:group>
          </w:pict>
        </mc:Fallback>
      </mc:AlternateContent>
    </w:r>
    <w:r w:rsidRPr="004D4368">
      <w:rPr>
        <w:noProof/>
        <w:lang w:eastAsia="es-CL"/>
      </w:rPr>
      <w:drawing>
        <wp:anchor distT="0" distB="0" distL="114300" distR="114300" simplePos="0" relativeHeight="251663360" behindDoc="1" locked="0" layoutInCell="1" allowOverlap="1" wp14:anchorId="4D17F060" wp14:editId="2A6D5F4E">
          <wp:simplePos x="0" y="0"/>
          <wp:positionH relativeFrom="page">
            <wp:posOffset>5925820</wp:posOffset>
          </wp:positionH>
          <wp:positionV relativeFrom="paragraph">
            <wp:posOffset>-22860</wp:posOffset>
          </wp:positionV>
          <wp:extent cx="1283335" cy="3790950"/>
          <wp:effectExtent l="0" t="0" r="0" b="0"/>
          <wp:wrapNone/>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83335" cy="379095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307C0"/>
    <w:multiLevelType w:val="hybridMultilevel"/>
    <w:tmpl w:val="E640B78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B9C0932"/>
    <w:multiLevelType w:val="hybridMultilevel"/>
    <w:tmpl w:val="A76ECB9C"/>
    <w:lvl w:ilvl="0" w:tplc="8F2404F2">
      <w:start w:val="1"/>
      <w:numFmt w:val="upperRoman"/>
      <w:lvlText w:val="%1."/>
      <w:lvlJc w:val="left"/>
      <w:pPr>
        <w:ind w:left="360" w:hanging="360"/>
      </w:pPr>
      <w:rPr>
        <w:rFonts w:ascii="Calibri" w:hAnsi="Calibri" w:hint="default"/>
        <w:b/>
        <w:i w:val="0"/>
        <w:color w:val="404040" w:themeColor="text1" w:themeTint="BF"/>
        <w:sz w:val="28"/>
        <w:u w:color="FFFFFF" w:themeColor="background1"/>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 w15:restartNumberingAfterBreak="0">
    <w:nsid w:val="10E7299F"/>
    <w:multiLevelType w:val="hybridMultilevel"/>
    <w:tmpl w:val="FFE0F33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47E6811"/>
    <w:multiLevelType w:val="multilevel"/>
    <w:tmpl w:val="3D2AC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394DB3"/>
    <w:multiLevelType w:val="multilevel"/>
    <w:tmpl w:val="3004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D86BCD"/>
    <w:multiLevelType w:val="multilevel"/>
    <w:tmpl w:val="DD047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015548"/>
    <w:multiLevelType w:val="multilevel"/>
    <w:tmpl w:val="F29E4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4C2AEB"/>
    <w:multiLevelType w:val="hybridMultilevel"/>
    <w:tmpl w:val="70B8C8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8BD0875"/>
    <w:multiLevelType w:val="hybridMultilevel"/>
    <w:tmpl w:val="A75C0EB2"/>
    <w:lvl w:ilvl="0" w:tplc="151410FA">
      <w:start w:val="1"/>
      <w:numFmt w:val="decimal"/>
      <w:pStyle w:val="Estilo5"/>
      <w:lvlText w:val="%1."/>
      <w:lvlJc w:val="left"/>
      <w:pPr>
        <w:ind w:left="360" w:hanging="360"/>
      </w:pPr>
      <w:rPr>
        <w:rFonts w:ascii="Calibri" w:hAnsi="Calibri" w:hint="default"/>
        <w:b/>
        <w:i w:val="0"/>
        <w:color w:val="404040" w:themeColor="text1" w:themeTint="BF"/>
        <w:sz w:val="22"/>
        <w:u w:color="FFFFFF" w:themeColor="background1"/>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2D6E1854"/>
    <w:multiLevelType w:val="multilevel"/>
    <w:tmpl w:val="20A47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E6544F"/>
    <w:multiLevelType w:val="multilevel"/>
    <w:tmpl w:val="3E00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3D3A8E"/>
    <w:multiLevelType w:val="multilevel"/>
    <w:tmpl w:val="37D8C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385D6C"/>
    <w:multiLevelType w:val="multilevel"/>
    <w:tmpl w:val="A4B64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9C5F1B"/>
    <w:multiLevelType w:val="hybridMultilevel"/>
    <w:tmpl w:val="9766B038"/>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4" w15:restartNumberingAfterBreak="0">
    <w:nsid w:val="403D1AF7"/>
    <w:multiLevelType w:val="multilevel"/>
    <w:tmpl w:val="3D90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21397C"/>
    <w:multiLevelType w:val="multilevel"/>
    <w:tmpl w:val="070C9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AA59BB"/>
    <w:multiLevelType w:val="multilevel"/>
    <w:tmpl w:val="44F4D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D700CF"/>
    <w:multiLevelType w:val="multilevel"/>
    <w:tmpl w:val="63CE7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424AB1"/>
    <w:multiLevelType w:val="multilevel"/>
    <w:tmpl w:val="4690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2565DA"/>
    <w:multiLevelType w:val="hybridMultilevel"/>
    <w:tmpl w:val="1ADCD8C8"/>
    <w:lvl w:ilvl="0" w:tplc="340A0017">
      <w:start w:val="1"/>
      <w:numFmt w:val="lowerLetter"/>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0" w15:restartNumberingAfterBreak="0">
    <w:nsid w:val="5956032F"/>
    <w:multiLevelType w:val="hybridMultilevel"/>
    <w:tmpl w:val="1302845A"/>
    <w:lvl w:ilvl="0" w:tplc="E596508A">
      <w:start w:val="1"/>
      <w:numFmt w:val="upperRoman"/>
      <w:pStyle w:val="Ttulo1"/>
      <w:lvlText w:val="%1."/>
      <w:lvlJc w:val="left"/>
      <w:pPr>
        <w:ind w:left="360" w:hanging="360"/>
      </w:pPr>
      <w:rPr>
        <w:rFonts w:ascii="Calibri" w:hAnsi="Calibri" w:hint="default"/>
        <w:b/>
        <w:i w:val="0"/>
        <w:color w:val="404040" w:themeColor="text1" w:themeTint="BF"/>
        <w:sz w:val="28"/>
        <w:u w:color="FFFFFF" w:themeColor="background1"/>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1" w15:restartNumberingAfterBreak="0">
    <w:nsid w:val="5BA811F0"/>
    <w:multiLevelType w:val="hybridMultilevel"/>
    <w:tmpl w:val="D25E1EBE"/>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2" w15:restartNumberingAfterBreak="0">
    <w:nsid w:val="69467374"/>
    <w:multiLevelType w:val="multilevel"/>
    <w:tmpl w:val="0C209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5F3063"/>
    <w:multiLevelType w:val="multilevel"/>
    <w:tmpl w:val="24623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452C16"/>
    <w:multiLevelType w:val="hybridMultilevel"/>
    <w:tmpl w:val="E982D23E"/>
    <w:lvl w:ilvl="0" w:tplc="901286BC">
      <w:start w:val="1"/>
      <w:numFmt w:val="upperRoman"/>
      <w:lvlText w:val="%1."/>
      <w:lvlJc w:val="left"/>
      <w:pPr>
        <w:ind w:left="360" w:hanging="360"/>
      </w:pPr>
      <w:rPr>
        <w:rFonts w:ascii="Calibri" w:hAnsi="Calibri" w:hint="default"/>
        <w:b/>
        <w:i w:val="0"/>
        <w:color w:val="404040" w:themeColor="text1" w:themeTint="BF"/>
        <w:sz w:val="28"/>
        <w:u w:color="FFFFFF" w:themeColor="background1"/>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5" w15:restartNumberingAfterBreak="0">
    <w:nsid w:val="78BA3D68"/>
    <w:multiLevelType w:val="multilevel"/>
    <w:tmpl w:val="E7FA1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7431790">
    <w:abstractNumId w:val="13"/>
  </w:num>
  <w:num w:numId="2" w16cid:durableId="793863162">
    <w:abstractNumId w:val="21"/>
  </w:num>
  <w:num w:numId="3" w16cid:durableId="1702244250">
    <w:abstractNumId w:val="0"/>
  </w:num>
  <w:num w:numId="4" w16cid:durableId="954287539">
    <w:abstractNumId w:val="24"/>
  </w:num>
  <w:num w:numId="5" w16cid:durableId="302538836">
    <w:abstractNumId w:val="19"/>
  </w:num>
  <w:num w:numId="6" w16cid:durableId="290668233">
    <w:abstractNumId w:val="8"/>
  </w:num>
  <w:num w:numId="7" w16cid:durableId="967315230">
    <w:abstractNumId w:val="8"/>
    <w:lvlOverride w:ilvl="0">
      <w:startOverride w:val="1"/>
    </w:lvlOverride>
  </w:num>
  <w:num w:numId="8" w16cid:durableId="965740968">
    <w:abstractNumId w:val="7"/>
  </w:num>
  <w:num w:numId="9" w16cid:durableId="1723555203">
    <w:abstractNumId w:val="2"/>
  </w:num>
  <w:num w:numId="10" w16cid:durableId="806239797">
    <w:abstractNumId w:val="1"/>
  </w:num>
  <w:num w:numId="11" w16cid:durableId="1335452319">
    <w:abstractNumId w:val="1"/>
  </w:num>
  <w:num w:numId="12" w16cid:durableId="1613971722">
    <w:abstractNumId w:val="1"/>
  </w:num>
  <w:num w:numId="13" w16cid:durableId="1332100941">
    <w:abstractNumId w:val="20"/>
  </w:num>
  <w:num w:numId="14" w16cid:durableId="499975788">
    <w:abstractNumId w:val="20"/>
  </w:num>
  <w:num w:numId="15" w16cid:durableId="1946186751">
    <w:abstractNumId w:val="20"/>
  </w:num>
  <w:num w:numId="16" w16cid:durableId="111442414">
    <w:abstractNumId w:val="20"/>
  </w:num>
  <w:num w:numId="17" w16cid:durableId="779028146">
    <w:abstractNumId w:val="20"/>
  </w:num>
  <w:num w:numId="18" w16cid:durableId="778186670">
    <w:abstractNumId w:val="9"/>
  </w:num>
  <w:num w:numId="19" w16cid:durableId="2145149272">
    <w:abstractNumId w:val="18"/>
  </w:num>
  <w:num w:numId="20" w16cid:durableId="918441106">
    <w:abstractNumId w:val="10"/>
  </w:num>
  <w:num w:numId="21" w16cid:durableId="373888733">
    <w:abstractNumId w:val="14"/>
  </w:num>
  <w:num w:numId="22" w16cid:durableId="1939563315">
    <w:abstractNumId w:val="15"/>
  </w:num>
  <w:num w:numId="23" w16cid:durableId="358312639">
    <w:abstractNumId w:val="22"/>
  </w:num>
  <w:num w:numId="24" w16cid:durableId="1544977350">
    <w:abstractNumId w:val="23"/>
  </w:num>
  <w:num w:numId="25" w16cid:durableId="1721203390">
    <w:abstractNumId w:val="11"/>
  </w:num>
  <w:num w:numId="26" w16cid:durableId="8802125">
    <w:abstractNumId w:val="6"/>
  </w:num>
  <w:num w:numId="27" w16cid:durableId="110638328">
    <w:abstractNumId w:val="3"/>
  </w:num>
  <w:num w:numId="28" w16cid:durableId="1847476297">
    <w:abstractNumId w:val="16"/>
  </w:num>
  <w:num w:numId="29" w16cid:durableId="1565556125">
    <w:abstractNumId w:val="25"/>
  </w:num>
  <w:num w:numId="30" w16cid:durableId="199906477">
    <w:abstractNumId w:val="17"/>
  </w:num>
  <w:num w:numId="31" w16cid:durableId="118689319">
    <w:abstractNumId w:val="12"/>
  </w:num>
  <w:num w:numId="32" w16cid:durableId="284581354">
    <w:abstractNumId w:val="5"/>
  </w:num>
  <w:num w:numId="33" w16cid:durableId="2147829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00B"/>
    <w:rsid w:val="00036490"/>
    <w:rsid w:val="00094556"/>
    <w:rsid w:val="000E0636"/>
    <w:rsid w:val="000F35B0"/>
    <w:rsid w:val="00124CD0"/>
    <w:rsid w:val="0017362F"/>
    <w:rsid w:val="0028236D"/>
    <w:rsid w:val="0028662D"/>
    <w:rsid w:val="002D2340"/>
    <w:rsid w:val="00330848"/>
    <w:rsid w:val="003B2D58"/>
    <w:rsid w:val="003E6F1C"/>
    <w:rsid w:val="00426DE8"/>
    <w:rsid w:val="004A238C"/>
    <w:rsid w:val="004C10E6"/>
    <w:rsid w:val="004D4368"/>
    <w:rsid w:val="0054299C"/>
    <w:rsid w:val="00546AB1"/>
    <w:rsid w:val="00553226"/>
    <w:rsid w:val="005C2E1C"/>
    <w:rsid w:val="00644DEB"/>
    <w:rsid w:val="00654ED9"/>
    <w:rsid w:val="006D2C87"/>
    <w:rsid w:val="006D2E34"/>
    <w:rsid w:val="006D74C6"/>
    <w:rsid w:val="00771666"/>
    <w:rsid w:val="0079300B"/>
    <w:rsid w:val="007A298F"/>
    <w:rsid w:val="007D475E"/>
    <w:rsid w:val="00812C89"/>
    <w:rsid w:val="008B169A"/>
    <w:rsid w:val="008E0EFF"/>
    <w:rsid w:val="00964360"/>
    <w:rsid w:val="009C3F86"/>
    <w:rsid w:val="00A103AE"/>
    <w:rsid w:val="00A27640"/>
    <w:rsid w:val="00AB4EC6"/>
    <w:rsid w:val="00AC4B4D"/>
    <w:rsid w:val="00AD6DCF"/>
    <w:rsid w:val="00B119BB"/>
    <w:rsid w:val="00B50575"/>
    <w:rsid w:val="00BC51BF"/>
    <w:rsid w:val="00D17B7D"/>
    <w:rsid w:val="00D63A6D"/>
    <w:rsid w:val="00DB69A2"/>
    <w:rsid w:val="00DC0E65"/>
    <w:rsid w:val="00E12E22"/>
    <w:rsid w:val="00E64396"/>
    <w:rsid w:val="00E66AEB"/>
    <w:rsid w:val="00ED44E0"/>
    <w:rsid w:val="00EE2497"/>
    <w:rsid w:val="00EF5A12"/>
    <w:rsid w:val="00F91CD8"/>
    <w:rsid w:val="00FA1EB7"/>
    <w:rsid w:val="00FD2D2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29AE3C"/>
  <w15:chartTrackingRefBased/>
  <w15:docId w15:val="{601BD22A-2A4E-4217-B423-F9372AE5B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300B"/>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IBLIOGRAFA1">
    <w:name w:val="BIBLIOGRAFÍA 1"/>
    <w:basedOn w:val="PARRAFO"/>
    <w:uiPriority w:val="4"/>
    <w:qFormat/>
    <w:rsid w:val="006D2E34"/>
    <w:pPr>
      <w:ind w:left="1134" w:hanging="1134"/>
    </w:pPr>
  </w:style>
  <w:style w:type="paragraph" w:customStyle="1" w:styleId="TITULO1">
    <w:name w:val="TITULO 1"/>
    <w:basedOn w:val="Normal"/>
    <w:link w:val="TITULO1Car"/>
    <w:qFormat/>
    <w:rsid w:val="006D2E34"/>
    <w:pPr>
      <w:tabs>
        <w:tab w:val="left" w:pos="4242"/>
      </w:tabs>
      <w:spacing w:before="360" w:after="120" w:line="240" w:lineRule="auto"/>
    </w:pPr>
    <w:rPr>
      <w:b/>
      <w:color w:val="4C4C4C"/>
      <w:sz w:val="36"/>
      <w:szCs w:val="36"/>
    </w:rPr>
  </w:style>
  <w:style w:type="character" w:customStyle="1" w:styleId="TITULO1Car">
    <w:name w:val="TITULO 1 Car"/>
    <w:basedOn w:val="Fuentedeprrafopredeter"/>
    <w:link w:val="TITULO1"/>
    <w:rsid w:val="006D2E34"/>
    <w:rPr>
      <w:b/>
      <w:color w:val="4C4C4C"/>
      <w:sz w:val="36"/>
      <w:szCs w:val="36"/>
    </w:rPr>
  </w:style>
  <w:style w:type="paragraph" w:customStyle="1" w:styleId="TITULO2">
    <w:name w:val="TITULO 2"/>
    <w:basedOn w:val="Normal"/>
    <w:link w:val="TITULO2Car"/>
    <w:uiPriority w:val="1"/>
    <w:qFormat/>
    <w:rsid w:val="006D2E34"/>
    <w:pPr>
      <w:tabs>
        <w:tab w:val="left" w:pos="4242"/>
      </w:tabs>
      <w:spacing w:before="360" w:after="120" w:line="240" w:lineRule="auto"/>
      <w:jc w:val="both"/>
    </w:pPr>
    <w:rPr>
      <w:b/>
      <w:color w:val="4C4C4C"/>
      <w:sz w:val="28"/>
      <w:szCs w:val="28"/>
      <w:lang w:val="es-ES"/>
    </w:rPr>
  </w:style>
  <w:style w:type="character" w:customStyle="1" w:styleId="TITULO2Car">
    <w:name w:val="TITULO 2 Car"/>
    <w:basedOn w:val="Fuentedeprrafopredeter"/>
    <w:link w:val="TITULO2"/>
    <w:uiPriority w:val="1"/>
    <w:rsid w:val="006D2E34"/>
    <w:rPr>
      <w:b/>
      <w:color w:val="4C4C4C"/>
      <w:sz w:val="28"/>
      <w:szCs w:val="28"/>
      <w:lang w:val="es-ES"/>
    </w:rPr>
  </w:style>
  <w:style w:type="paragraph" w:customStyle="1" w:styleId="TITULO3">
    <w:name w:val="TITULO 3"/>
    <w:basedOn w:val="TITULO2"/>
    <w:link w:val="TITULO3Car"/>
    <w:uiPriority w:val="2"/>
    <w:qFormat/>
    <w:rsid w:val="006D2E34"/>
    <w:pPr>
      <w:outlineLvl w:val="1"/>
    </w:pPr>
    <w:rPr>
      <w:sz w:val="24"/>
      <w:szCs w:val="24"/>
    </w:rPr>
  </w:style>
  <w:style w:type="character" w:customStyle="1" w:styleId="TITULO3Car">
    <w:name w:val="TITULO 3 Car"/>
    <w:basedOn w:val="TITULO2Car"/>
    <w:link w:val="TITULO3"/>
    <w:uiPriority w:val="2"/>
    <w:rsid w:val="006D2E34"/>
    <w:rPr>
      <w:b/>
      <w:color w:val="4C4C4C"/>
      <w:sz w:val="24"/>
      <w:szCs w:val="24"/>
      <w:lang w:val="es-ES"/>
    </w:rPr>
  </w:style>
  <w:style w:type="paragraph" w:customStyle="1" w:styleId="PARRAFO">
    <w:name w:val="PARRAFO"/>
    <w:basedOn w:val="Normal"/>
    <w:link w:val="PARRAFOCar"/>
    <w:uiPriority w:val="3"/>
    <w:qFormat/>
    <w:rsid w:val="006D2E34"/>
    <w:pPr>
      <w:tabs>
        <w:tab w:val="left" w:pos="4242"/>
      </w:tabs>
      <w:spacing w:after="240" w:line="240" w:lineRule="auto"/>
      <w:jc w:val="both"/>
    </w:pPr>
    <w:rPr>
      <w:color w:val="4C4C4C"/>
      <w:lang w:val="es-ES"/>
    </w:rPr>
  </w:style>
  <w:style w:type="character" w:customStyle="1" w:styleId="PARRAFOCar">
    <w:name w:val="PARRAFO Car"/>
    <w:basedOn w:val="Fuentedeprrafopredeter"/>
    <w:link w:val="PARRAFO"/>
    <w:uiPriority w:val="3"/>
    <w:rsid w:val="006D2E34"/>
    <w:rPr>
      <w:color w:val="4C4C4C"/>
      <w:lang w:val="es-ES"/>
    </w:rPr>
  </w:style>
  <w:style w:type="paragraph" w:customStyle="1" w:styleId="NOTAALPIE">
    <w:name w:val="NOTA AL PIE"/>
    <w:basedOn w:val="Normal"/>
    <w:link w:val="NOTAALPIECar"/>
    <w:uiPriority w:val="5"/>
    <w:qFormat/>
    <w:rsid w:val="006D2E34"/>
    <w:rPr>
      <w:color w:val="4C4C4C"/>
      <w:sz w:val="18"/>
      <w:szCs w:val="18"/>
      <w:lang w:val="es-ES"/>
    </w:rPr>
  </w:style>
  <w:style w:type="character" w:customStyle="1" w:styleId="NOTAALPIECar">
    <w:name w:val="NOTA AL PIE Car"/>
    <w:basedOn w:val="Fuentedeprrafopredeter"/>
    <w:link w:val="NOTAALPIE"/>
    <w:uiPriority w:val="5"/>
    <w:rsid w:val="006D2E34"/>
    <w:rPr>
      <w:color w:val="4C4C4C"/>
      <w:sz w:val="18"/>
      <w:szCs w:val="18"/>
      <w:lang w:val="es-ES"/>
    </w:rPr>
  </w:style>
  <w:style w:type="paragraph" w:customStyle="1" w:styleId="PIEDEFOTO">
    <w:name w:val="PIE DE FOTO"/>
    <w:basedOn w:val="Normal"/>
    <w:link w:val="PIEDEFOTOCar"/>
    <w:uiPriority w:val="6"/>
    <w:qFormat/>
    <w:rsid w:val="006D2E34"/>
    <w:pPr>
      <w:jc w:val="center"/>
    </w:pPr>
    <w:rPr>
      <w:color w:val="4C4C4C"/>
      <w:sz w:val="18"/>
      <w:szCs w:val="18"/>
      <w:lang w:val="es-ES"/>
    </w:rPr>
  </w:style>
  <w:style w:type="character" w:customStyle="1" w:styleId="PIEDEFOTOCar">
    <w:name w:val="PIE DE FOTO Car"/>
    <w:basedOn w:val="Fuentedeprrafopredeter"/>
    <w:link w:val="PIEDEFOTO"/>
    <w:uiPriority w:val="6"/>
    <w:rsid w:val="006D2E34"/>
    <w:rPr>
      <w:color w:val="4C4C4C"/>
      <w:sz w:val="18"/>
      <w:szCs w:val="18"/>
      <w:lang w:val="es-ES"/>
    </w:rPr>
  </w:style>
  <w:style w:type="paragraph" w:customStyle="1" w:styleId="DESTACADO">
    <w:name w:val="DESTACADO"/>
    <w:basedOn w:val="TITULO1"/>
    <w:link w:val="DESTACADOCar"/>
    <w:uiPriority w:val="7"/>
    <w:qFormat/>
    <w:rsid w:val="006D2E34"/>
    <w:pPr>
      <w:tabs>
        <w:tab w:val="clear" w:pos="4242"/>
        <w:tab w:val="left" w:pos="567"/>
      </w:tabs>
      <w:spacing w:after="360"/>
      <w:ind w:left="567"/>
      <w:jc w:val="both"/>
    </w:pPr>
    <w:rPr>
      <w:b w:val="0"/>
      <w:szCs w:val="32"/>
    </w:rPr>
  </w:style>
  <w:style w:type="character" w:customStyle="1" w:styleId="DESTACADOCar">
    <w:name w:val="DESTACADO Car"/>
    <w:basedOn w:val="TITULO1Car"/>
    <w:link w:val="DESTACADO"/>
    <w:uiPriority w:val="7"/>
    <w:rsid w:val="006D2E34"/>
    <w:rPr>
      <w:b w:val="0"/>
      <w:color w:val="4C4C4C"/>
      <w:sz w:val="36"/>
      <w:szCs w:val="32"/>
    </w:rPr>
  </w:style>
  <w:style w:type="paragraph" w:customStyle="1" w:styleId="DESTACADO2">
    <w:name w:val="DESTACADO 2"/>
    <w:basedOn w:val="PARRAFO"/>
    <w:link w:val="DESTACADO2Car"/>
    <w:uiPriority w:val="8"/>
    <w:qFormat/>
    <w:rsid w:val="006D2E34"/>
    <w:pPr>
      <w:spacing w:after="120"/>
      <w:ind w:left="1418"/>
    </w:pPr>
    <w:rPr>
      <w:color w:val="ED7D31" w:themeColor="accent2"/>
    </w:rPr>
  </w:style>
  <w:style w:type="character" w:customStyle="1" w:styleId="DESTACADO2Car">
    <w:name w:val="DESTACADO 2 Car"/>
    <w:basedOn w:val="PARRAFOCar"/>
    <w:link w:val="DESTACADO2"/>
    <w:uiPriority w:val="8"/>
    <w:rsid w:val="006D2E34"/>
    <w:rPr>
      <w:color w:val="ED7D31" w:themeColor="accent2"/>
      <w:lang w:val="es-ES"/>
    </w:rPr>
  </w:style>
  <w:style w:type="paragraph" w:customStyle="1" w:styleId="TABLAPRRAFO">
    <w:name w:val="TABLA PÁRRAFO"/>
    <w:basedOn w:val="PARRAFO"/>
    <w:link w:val="TABLAPRRAFOCar"/>
    <w:uiPriority w:val="9"/>
    <w:qFormat/>
    <w:rsid w:val="006D2E34"/>
    <w:pPr>
      <w:jc w:val="left"/>
    </w:pPr>
    <w:rPr>
      <w:sz w:val="20"/>
    </w:rPr>
  </w:style>
  <w:style w:type="character" w:customStyle="1" w:styleId="TABLAPRRAFOCar">
    <w:name w:val="TABLA PÁRRAFO Car"/>
    <w:basedOn w:val="PARRAFOCar"/>
    <w:link w:val="TABLAPRRAFO"/>
    <w:uiPriority w:val="9"/>
    <w:rsid w:val="006D2E34"/>
    <w:rPr>
      <w:color w:val="4C4C4C"/>
      <w:sz w:val="20"/>
      <w:lang w:val="es-ES"/>
    </w:rPr>
  </w:style>
  <w:style w:type="paragraph" w:customStyle="1" w:styleId="TABLATTULO">
    <w:name w:val="TABLA TÍTULO"/>
    <w:basedOn w:val="PARRAFO"/>
    <w:link w:val="TABLATTULOCar"/>
    <w:uiPriority w:val="10"/>
    <w:qFormat/>
    <w:rsid w:val="006D2E34"/>
    <w:pPr>
      <w:framePr w:hSpace="141" w:wrap="around" w:vAnchor="page" w:hAnchor="margin" w:y="1981"/>
      <w:jc w:val="center"/>
    </w:pPr>
    <w:rPr>
      <w:b/>
      <w:caps/>
      <w:color w:val="FFFFFF" w:themeColor="background1"/>
      <w:szCs w:val="24"/>
    </w:rPr>
  </w:style>
  <w:style w:type="character" w:customStyle="1" w:styleId="TABLATTULOCar">
    <w:name w:val="TABLA TÍTULO Car"/>
    <w:basedOn w:val="PARRAFOCar"/>
    <w:link w:val="TABLATTULO"/>
    <w:uiPriority w:val="10"/>
    <w:rsid w:val="006D2E34"/>
    <w:rPr>
      <w:b/>
      <w:caps/>
      <w:color w:val="FFFFFF" w:themeColor="background1"/>
      <w:szCs w:val="24"/>
      <w:lang w:val="es-ES"/>
    </w:rPr>
  </w:style>
  <w:style w:type="paragraph" w:customStyle="1" w:styleId="PORTADA-TITULO">
    <w:name w:val="PORTADA-TITULO"/>
    <w:basedOn w:val="Normal"/>
    <w:link w:val="PORTADA-TITULOCar"/>
    <w:uiPriority w:val="11"/>
    <w:qFormat/>
    <w:rsid w:val="006D2E34"/>
    <w:pPr>
      <w:tabs>
        <w:tab w:val="left" w:pos="1162"/>
        <w:tab w:val="left" w:pos="1418"/>
        <w:tab w:val="left" w:pos="5103"/>
      </w:tabs>
      <w:spacing w:after="0" w:line="240" w:lineRule="auto"/>
    </w:pPr>
    <w:rPr>
      <w:rFonts w:ascii="Myriad Pro" w:hAnsi="Myriad Pro"/>
      <w:color w:val="4C4C4C"/>
      <w:sz w:val="48"/>
      <w:szCs w:val="60"/>
    </w:rPr>
  </w:style>
  <w:style w:type="character" w:customStyle="1" w:styleId="PORTADA-TITULOCar">
    <w:name w:val="PORTADA-TITULO Car"/>
    <w:basedOn w:val="Fuentedeprrafopredeter"/>
    <w:link w:val="PORTADA-TITULO"/>
    <w:uiPriority w:val="11"/>
    <w:rsid w:val="006D2E34"/>
    <w:rPr>
      <w:rFonts w:ascii="Myriad Pro" w:hAnsi="Myriad Pro"/>
      <w:color w:val="4C4C4C"/>
      <w:sz w:val="48"/>
      <w:szCs w:val="60"/>
    </w:rPr>
  </w:style>
  <w:style w:type="paragraph" w:styleId="Encabezado">
    <w:name w:val="header"/>
    <w:basedOn w:val="Normal"/>
    <w:link w:val="EncabezadoCar"/>
    <w:uiPriority w:val="99"/>
    <w:unhideWhenUsed/>
    <w:rsid w:val="0079300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9300B"/>
  </w:style>
  <w:style w:type="paragraph" w:styleId="Piedepgina">
    <w:name w:val="footer"/>
    <w:basedOn w:val="Normal"/>
    <w:link w:val="PiedepginaCar"/>
    <w:uiPriority w:val="99"/>
    <w:unhideWhenUsed/>
    <w:rsid w:val="0079300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9300B"/>
  </w:style>
  <w:style w:type="paragraph" w:styleId="TDC1">
    <w:name w:val="toc 1"/>
    <w:basedOn w:val="Normal"/>
    <w:next w:val="Normal"/>
    <w:autoRedefine/>
    <w:uiPriority w:val="39"/>
    <w:unhideWhenUsed/>
    <w:rsid w:val="00DC0E65"/>
    <w:pPr>
      <w:tabs>
        <w:tab w:val="left" w:pos="426"/>
        <w:tab w:val="right" w:leader="dot" w:pos="10490"/>
      </w:tabs>
      <w:spacing w:after="100"/>
    </w:pPr>
    <w:rPr>
      <w:color w:val="404040" w:themeColor="text1" w:themeTint="BF"/>
    </w:rPr>
  </w:style>
  <w:style w:type="paragraph" w:styleId="TDC2">
    <w:name w:val="toc 2"/>
    <w:basedOn w:val="Normal"/>
    <w:next w:val="Normal"/>
    <w:autoRedefine/>
    <w:uiPriority w:val="39"/>
    <w:unhideWhenUsed/>
    <w:rsid w:val="0079300B"/>
    <w:pPr>
      <w:tabs>
        <w:tab w:val="right" w:leader="dot" w:pos="10490"/>
      </w:tabs>
      <w:spacing w:after="100"/>
      <w:ind w:left="220"/>
    </w:pPr>
  </w:style>
  <w:style w:type="character" w:styleId="Hipervnculo">
    <w:name w:val="Hyperlink"/>
    <w:basedOn w:val="Fuentedeprrafopredeter"/>
    <w:uiPriority w:val="99"/>
    <w:unhideWhenUsed/>
    <w:rsid w:val="0079300B"/>
    <w:rPr>
      <w:color w:val="0563C1" w:themeColor="hyperlink"/>
      <w:u w:val="single"/>
    </w:rPr>
  </w:style>
  <w:style w:type="paragraph" w:styleId="Prrafodelista">
    <w:name w:val="List Paragraph"/>
    <w:basedOn w:val="Normal"/>
    <w:uiPriority w:val="34"/>
    <w:qFormat/>
    <w:rsid w:val="0079300B"/>
    <w:pPr>
      <w:spacing w:after="120" w:line="240" w:lineRule="auto"/>
      <w:ind w:left="720"/>
      <w:contextualSpacing/>
    </w:pPr>
    <w:rPr>
      <w:rFonts w:eastAsiaTheme="minorEastAsia"/>
      <w:color w:val="404040" w:themeColor="text1" w:themeTint="BF"/>
      <w:szCs w:val="21"/>
    </w:rPr>
  </w:style>
  <w:style w:type="paragraph" w:customStyle="1" w:styleId="Estilo1">
    <w:name w:val="Estilo1"/>
    <w:basedOn w:val="TITULO1"/>
    <w:link w:val="Estilo1Car"/>
    <w:qFormat/>
    <w:rsid w:val="0079300B"/>
    <w:pPr>
      <w:spacing w:before="0" w:after="0"/>
    </w:pPr>
    <w:rPr>
      <w:szCs w:val="32"/>
    </w:rPr>
  </w:style>
  <w:style w:type="character" w:customStyle="1" w:styleId="Estilo1Car">
    <w:name w:val="Estilo1 Car"/>
    <w:basedOn w:val="TITULO1Car"/>
    <w:link w:val="Estilo1"/>
    <w:rsid w:val="0079300B"/>
    <w:rPr>
      <w:b/>
      <w:color w:val="4C4C4C"/>
      <w:sz w:val="36"/>
      <w:szCs w:val="32"/>
    </w:rPr>
  </w:style>
  <w:style w:type="paragraph" w:customStyle="1" w:styleId="Estilo3">
    <w:name w:val="Estilo3"/>
    <w:basedOn w:val="TITULO1"/>
    <w:link w:val="Estilo3Car"/>
    <w:qFormat/>
    <w:rsid w:val="0079300B"/>
    <w:pPr>
      <w:spacing w:before="0" w:after="0"/>
      <w:jc w:val="both"/>
    </w:pPr>
    <w:rPr>
      <w:b w:val="0"/>
      <w:sz w:val="24"/>
    </w:rPr>
  </w:style>
  <w:style w:type="character" w:customStyle="1" w:styleId="Estilo3Car">
    <w:name w:val="Estilo3 Car"/>
    <w:basedOn w:val="TITULO1Car"/>
    <w:link w:val="Estilo3"/>
    <w:rsid w:val="0079300B"/>
    <w:rPr>
      <w:b w:val="0"/>
      <w:color w:val="4C4C4C"/>
      <w:sz w:val="24"/>
      <w:szCs w:val="36"/>
    </w:rPr>
  </w:style>
  <w:style w:type="paragraph" w:styleId="NormalWeb">
    <w:name w:val="Normal (Web)"/>
    <w:basedOn w:val="Normal"/>
    <w:uiPriority w:val="99"/>
    <w:semiHidden/>
    <w:unhideWhenUsed/>
    <w:rsid w:val="0079300B"/>
    <w:pPr>
      <w:spacing w:before="100" w:beforeAutospacing="1" w:after="100" w:afterAutospacing="1" w:line="240" w:lineRule="auto"/>
    </w:pPr>
    <w:rPr>
      <w:rFonts w:ascii="Times New Roman" w:eastAsiaTheme="minorEastAsia" w:hAnsi="Times New Roman" w:cs="Times New Roman"/>
      <w:sz w:val="24"/>
      <w:szCs w:val="24"/>
      <w:lang w:eastAsia="es-CL"/>
    </w:rPr>
  </w:style>
  <w:style w:type="paragraph" w:customStyle="1" w:styleId="Ttulo1">
    <w:name w:val="Título1"/>
    <w:next w:val="Estilo4"/>
    <w:link w:val="Ttulo1Car"/>
    <w:autoRedefine/>
    <w:qFormat/>
    <w:rsid w:val="0054299C"/>
    <w:pPr>
      <w:numPr>
        <w:numId w:val="13"/>
      </w:numPr>
      <w:spacing w:before="120" w:after="120" w:line="240" w:lineRule="auto"/>
      <w:jc w:val="both"/>
    </w:pPr>
    <w:rPr>
      <w:rFonts w:eastAsiaTheme="majorEastAsia" w:cstheme="majorBidi"/>
      <w:b/>
      <w:bCs/>
      <w:color w:val="000000" w:themeColor="text1"/>
      <w:sz w:val="28"/>
      <w:szCs w:val="28"/>
      <w:lang w:eastAsia="es-CL"/>
      <w14:textFill>
        <w14:solidFill>
          <w14:schemeClr w14:val="tx1">
            <w14:lumMod w14:val="75000"/>
            <w14:lumOff w14:val="25000"/>
            <w14:lumMod w14:val="75000"/>
            <w14:lumOff w14:val="25000"/>
          </w14:schemeClr>
        </w14:solidFill>
      </w14:textFill>
    </w:rPr>
  </w:style>
  <w:style w:type="paragraph" w:customStyle="1" w:styleId="Estilo4">
    <w:name w:val="Estilo4"/>
    <w:basedOn w:val="Normal"/>
    <w:link w:val="Estilo4Car"/>
    <w:qFormat/>
    <w:rsid w:val="0079300B"/>
    <w:pPr>
      <w:spacing w:after="0" w:line="240" w:lineRule="auto"/>
      <w:jc w:val="both"/>
    </w:pPr>
    <w:rPr>
      <w:color w:val="595959" w:themeColor="text1" w:themeTint="A6"/>
      <w:lang w:eastAsia="es-CL"/>
    </w:rPr>
  </w:style>
  <w:style w:type="character" w:customStyle="1" w:styleId="Ttulo1Car">
    <w:name w:val="Título1 Car"/>
    <w:basedOn w:val="Fuentedeprrafopredeter"/>
    <w:link w:val="Ttulo1"/>
    <w:rsid w:val="0054299C"/>
    <w:rPr>
      <w:rFonts w:eastAsiaTheme="majorEastAsia" w:cstheme="majorBidi"/>
      <w:b/>
      <w:bCs/>
      <w:color w:val="000000" w:themeColor="text1"/>
      <w:sz w:val="28"/>
      <w:szCs w:val="28"/>
      <w:lang w:eastAsia="es-CL"/>
      <w14:textFill>
        <w14:solidFill>
          <w14:schemeClr w14:val="tx1">
            <w14:lumMod w14:val="75000"/>
            <w14:lumOff w14:val="25000"/>
            <w14:lumMod w14:val="75000"/>
            <w14:lumOff w14:val="25000"/>
          </w14:schemeClr>
        </w14:solidFill>
      </w14:textFill>
    </w:rPr>
  </w:style>
  <w:style w:type="character" w:customStyle="1" w:styleId="Estilo4Car">
    <w:name w:val="Estilo4 Car"/>
    <w:basedOn w:val="Fuentedeprrafopredeter"/>
    <w:link w:val="Estilo4"/>
    <w:rsid w:val="0079300B"/>
    <w:rPr>
      <w:color w:val="595959" w:themeColor="text1" w:themeTint="A6"/>
      <w:lang w:eastAsia="es-CL"/>
    </w:rPr>
  </w:style>
  <w:style w:type="paragraph" w:customStyle="1" w:styleId="Estilo5">
    <w:name w:val="Estilo5"/>
    <w:basedOn w:val="Estilo3"/>
    <w:link w:val="Estilo5Car"/>
    <w:autoRedefine/>
    <w:qFormat/>
    <w:rsid w:val="00E12E22"/>
    <w:pPr>
      <w:numPr>
        <w:numId w:val="6"/>
      </w:numPr>
      <w:spacing w:before="120"/>
    </w:pPr>
    <w:rPr>
      <w:rFonts w:ascii="Calibri" w:hAnsi="Calibri"/>
      <w:b/>
      <w:color w:val="000000" w:themeColor="text1"/>
      <w:lang w:eastAsia="es-CL"/>
      <w14:textFill>
        <w14:solidFill>
          <w14:schemeClr w14:val="tx1">
            <w14:lumMod w14:val="75000"/>
            <w14:lumOff w14:val="25000"/>
            <w14:lumMod w14:val="75000"/>
            <w14:lumOff w14:val="25000"/>
          </w14:schemeClr>
        </w14:solidFill>
      </w14:textFill>
    </w:rPr>
  </w:style>
  <w:style w:type="character" w:customStyle="1" w:styleId="Estilo5Car">
    <w:name w:val="Estilo5 Car"/>
    <w:basedOn w:val="Estilo3Car"/>
    <w:link w:val="Estilo5"/>
    <w:rsid w:val="00E12E22"/>
    <w:rPr>
      <w:rFonts w:ascii="Calibri" w:hAnsi="Calibri"/>
      <w:b/>
      <w:color w:val="000000" w:themeColor="text1"/>
      <w:sz w:val="24"/>
      <w:szCs w:val="36"/>
      <w:lang w:eastAsia="es-CL"/>
      <w14:textFill>
        <w14:solidFill>
          <w14:schemeClr w14:val="tx1">
            <w14:lumMod w14:val="75000"/>
            <w14:lumOff w14:val="25000"/>
            <w14:lumMod w14:val="75000"/>
            <w14:lumOff w14:val="25000"/>
          </w14:schemeClr>
        </w14:solidFill>
      </w14:textFill>
    </w:rPr>
  </w:style>
  <w:style w:type="character" w:styleId="Refdecomentario">
    <w:name w:val="annotation reference"/>
    <w:basedOn w:val="Fuentedeprrafopredeter"/>
    <w:uiPriority w:val="99"/>
    <w:semiHidden/>
    <w:unhideWhenUsed/>
    <w:rsid w:val="0079300B"/>
    <w:rPr>
      <w:sz w:val="16"/>
      <w:szCs w:val="16"/>
    </w:rPr>
  </w:style>
  <w:style w:type="paragraph" w:styleId="Textocomentario">
    <w:name w:val="annotation text"/>
    <w:basedOn w:val="Normal"/>
    <w:link w:val="TextocomentarioCar"/>
    <w:uiPriority w:val="99"/>
    <w:semiHidden/>
    <w:unhideWhenUsed/>
    <w:rsid w:val="0079300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9300B"/>
    <w:rPr>
      <w:sz w:val="20"/>
      <w:szCs w:val="20"/>
    </w:rPr>
  </w:style>
  <w:style w:type="paragraph" w:styleId="Textodeglobo">
    <w:name w:val="Balloon Text"/>
    <w:basedOn w:val="Normal"/>
    <w:link w:val="TextodegloboCar"/>
    <w:uiPriority w:val="99"/>
    <w:semiHidden/>
    <w:unhideWhenUsed/>
    <w:rsid w:val="0079300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9300B"/>
    <w:rPr>
      <w:rFonts w:ascii="Segoe UI" w:hAnsi="Segoe UI" w:cs="Segoe UI"/>
      <w:sz w:val="18"/>
      <w:szCs w:val="18"/>
    </w:rPr>
  </w:style>
  <w:style w:type="paragraph" w:styleId="Asuntodelcomentario">
    <w:name w:val="annotation subject"/>
    <w:basedOn w:val="Textocomentario"/>
    <w:next w:val="Textocomentario"/>
    <w:link w:val="AsuntodelcomentarioCar"/>
    <w:uiPriority w:val="99"/>
    <w:semiHidden/>
    <w:unhideWhenUsed/>
    <w:rsid w:val="004C10E6"/>
    <w:rPr>
      <w:b/>
      <w:bCs/>
    </w:rPr>
  </w:style>
  <w:style w:type="character" w:customStyle="1" w:styleId="AsuntodelcomentarioCar">
    <w:name w:val="Asunto del comentario Car"/>
    <w:basedOn w:val="TextocomentarioCar"/>
    <w:link w:val="Asuntodelcomentario"/>
    <w:uiPriority w:val="99"/>
    <w:semiHidden/>
    <w:rsid w:val="004C10E6"/>
    <w:rPr>
      <w:b/>
      <w:bCs/>
      <w:sz w:val="20"/>
      <w:szCs w:val="20"/>
    </w:rPr>
  </w:style>
  <w:style w:type="paragraph" w:styleId="Revisin">
    <w:name w:val="Revision"/>
    <w:hidden/>
    <w:uiPriority w:val="99"/>
    <w:semiHidden/>
    <w:rsid w:val="00124CD0"/>
    <w:pPr>
      <w:spacing w:after="0" w:line="240" w:lineRule="auto"/>
    </w:pPr>
  </w:style>
  <w:style w:type="character" w:styleId="Hipervnculovisitado">
    <w:name w:val="FollowedHyperlink"/>
    <w:basedOn w:val="Fuentedeprrafopredeter"/>
    <w:uiPriority w:val="99"/>
    <w:semiHidden/>
    <w:unhideWhenUsed/>
    <w:rsid w:val="004A238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5.jpe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96708DD91543546AD12204098C89772" ma:contentTypeVersion="6" ma:contentTypeDescription="Crear nuevo documento." ma:contentTypeScope="" ma:versionID="d089fe28a85e2dabd80ff7e3a4bd6295">
  <xsd:schema xmlns:xsd="http://www.w3.org/2001/XMLSchema" xmlns:xs="http://www.w3.org/2001/XMLSchema" xmlns:p="http://schemas.microsoft.com/office/2006/metadata/properties" xmlns:ns2="a150fe00-1c53-46dc-80fb-b2dbdb01b085" targetNamespace="http://schemas.microsoft.com/office/2006/metadata/properties" ma:root="true" ma:fieldsID="a84bb8936301433f857d1fe2e5f94ee9" ns2:_="">
    <xsd:import namespace="a150fe00-1c53-46dc-80fb-b2dbdb01b085"/>
    <xsd:element name="properties">
      <xsd:complexType>
        <xsd:sequence>
          <xsd:element name="documentManagement">
            <xsd:complexType>
              <xsd:all>
                <xsd:element ref="ns2:Estado" minOccurs="0"/>
                <xsd:element ref="ns2:Asignado_x0020_a" minOccurs="0"/>
                <xsd:element ref="ns2:Fecha_x0020_de_x0020_Vencimient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0fe00-1c53-46dc-80fb-b2dbdb01b085" elementFormDefault="qualified">
    <xsd:import namespace="http://schemas.microsoft.com/office/2006/documentManagement/types"/>
    <xsd:import namespace="http://schemas.microsoft.com/office/infopath/2007/PartnerControls"/>
    <xsd:element name="Estado" ma:index="8" nillable="true" ma:displayName="Estado" ma:default="En Desarrollo" ma:format="Dropdown" ma:internalName="Estado">
      <xsd:simpleType>
        <xsd:restriction base="dms:Choice">
          <xsd:enumeration value="En Desarrollo"/>
          <xsd:enumeration value="En Edición"/>
          <xsd:enumeration value="Edición OK"/>
          <xsd:enumeration value="En Diseño Gráfico"/>
          <xsd:enumeration value="Diseño Gráfico OK"/>
          <xsd:enumeration value="Finalizado"/>
        </xsd:restriction>
      </xsd:simpleType>
    </xsd:element>
    <xsd:element name="Asignado_x0020_a" ma:index="9" nillable="true" ma:displayName="Asignado a" ma:list="UserInfo" ma:SharePointGroup="0" ma:internalName="Asignado_x0020_a"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Fecha_x0020_de_x0020_Vencimiento" ma:index="10" nillable="true" ma:displayName="Fecha de Vencimiento" ma:format="DateOnly" ma:internalName="Fecha_x0020_de_x0020_Vencimiento">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Estado xmlns="a150fe00-1c53-46dc-80fb-b2dbdb01b085">En Desarrollo</Estado>
    <Fecha_x0020_de_x0020_Vencimiento xmlns="a150fe00-1c53-46dc-80fb-b2dbdb01b085" xsi:nil="true"/>
    <Asignado_x0020_a xmlns="a150fe00-1c53-46dc-80fb-b2dbdb01b085">
      <UserInfo>
        <DisplayName/>
        <AccountId xsi:nil="true"/>
        <AccountType/>
      </UserInfo>
    </Asignado_x0020_a>
  </documentManagement>
</p:properties>
</file>

<file path=customXml/itemProps1.xml><?xml version="1.0" encoding="utf-8"?>
<ds:datastoreItem xmlns:ds="http://schemas.openxmlformats.org/officeDocument/2006/customXml" ds:itemID="{52BFEB78-3B5A-46B0-8769-D3393038E47D}">
  <ds:schemaRefs>
    <ds:schemaRef ds:uri="http://schemas.openxmlformats.org/officeDocument/2006/bibliography"/>
  </ds:schemaRefs>
</ds:datastoreItem>
</file>

<file path=customXml/itemProps2.xml><?xml version="1.0" encoding="utf-8"?>
<ds:datastoreItem xmlns:ds="http://schemas.openxmlformats.org/officeDocument/2006/customXml" ds:itemID="{2DDD86D5-492A-4A48-9A3D-6FAA8C2E73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50fe00-1c53-46dc-80fb-b2dbdb01b0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9709B3A-932F-4849-B873-2A1178BABAC3}">
  <ds:schemaRefs>
    <ds:schemaRef ds:uri="http://schemas.microsoft.com/sharepoint/v3/contenttype/forms"/>
  </ds:schemaRefs>
</ds:datastoreItem>
</file>

<file path=customXml/itemProps4.xml><?xml version="1.0" encoding="utf-8"?>
<ds:datastoreItem xmlns:ds="http://schemas.openxmlformats.org/officeDocument/2006/customXml" ds:itemID="{1BEFC227-36E9-4590-8FCB-F7124DB486A6}">
  <ds:schemaRefs>
    <ds:schemaRef ds:uri="http://schemas.microsoft.com/office/2006/metadata/properties"/>
    <ds:schemaRef ds:uri="http://schemas.microsoft.com/office/infopath/2007/PartnerControls"/>
    <ds:schemaRef ds:uri="a150fe00-1c53-46dc-80fb-b2dbdb01b085"/>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4768</Words>
  <Characters>26225</Characters>
  <Application>Microsoft Office Word</Application>
  <DocSecurity>0</DocSecurity>
  <Lines>218</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Jescica Puschel Oyaneder</dc:creator>
  <cp:keywords/>
  <dc:description/>
  <cp:lastModifiedBy>BENJAMIN IGNACIO FUENTES MILLAMAN</cp:lastModifiedBy>
  <cp:revision>2</cp:revision>
  <dcterms:created xsi:type="dcterms:W3CDTF">2026-05-06T02:58:00Z</dcterms:created>
  <dcterms:modified xsi:type="dcterms:W3CDTF">2026-05-06T02:58:00Z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0x010100696708DD91543546AD12204098C89772</vt:lpwstr>
  </property>
  <property fmtid="{D5CDD505-2E9C-101B-9397-08002B2CF9AE}" pid="3" name="Estado">
    <vt:lpwstr>En Desarrollo</vt:lpwstr>
  </property>
  <property fmtid="{D5CDD505-2E9C-101B-9397-08002B2CF9AE}" pid="4" name="Fecha de Vencimiento">
    <vt:lpwstr/>
  </property>
  <property fmtid="{D5CDD505-2E9C-101B-9397-08002B2CF9AE}" pid="5" name="Asignado a">
    <vt:lpwstr/>
  </property>
</Properties>
</file>