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EL84 single-ended pentodsteg</w:t>
      </w:r>
    </w:p>
    <w:p>
      <w:pPr>
        <w:spacing w:after="40"/>
        <w:jc w:val="center"/>
      </w:pPr>
      <w:r>
        <w:rPr>
          <w:color w:val="8C3B1B"/>
          <w:sz w:val="30"/>
          <w:szCs w:val="30"/>
        </w:rPr>
        <w:t xml:space="preserve">Från tomt schema till körbar simulering</w:t>
      </w:r>
    </w:p>
    <w:p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Konstruktion och simulering i Qucs-S / ngspice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Projekt</w:t>
            </w:r>
          </w:p>
        </w:tc>
        <w:tc>
          <w:tcPr>
            <w:tcW w:type="dxa" w:w="7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Detalj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Mål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Spänningsförstärkande utgångssteg med EL84 (6BQ5) i klass A, single-ended pentod</w:t>
            </w:r>
          </w:p>
        </w:tc>
      </w:tr>
      <w:tr>
        <w:tc>
          <w:tcPr>
            <w:tcW w:type="dxa" w:w="22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Rör</w:t>
            </w:r>
          </w:p>
        </w:tc>
        <w:tc>
          <w:tcPr>
            <w:tcW w:type="dxa" w:w="716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EL84 / 6BQ5, pentod (modell från TubesExtended-biblioteket)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Last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 Ω via utgångstransformator, primärimpedans 5 kΩ</w:t>
            </w:r>
          </w:p>
        </w:tc>
      </w:tr>
      <w:tr>
        <w:tc>
          <w:tcPr>
            <w:tcW w:type="dxa" w:w="22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Verktyg</w:t>
            </w:r>
          </w:p>
        </w:tc>
        <w:tc>
          <w:tcPr>
            <w:tcW w:type="dxa" w:w="716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Qucs-S (schema) + ngspice-46 (simulator), Linux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Analyser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DC-arbetspunkt, AC-svep (frekvensgång), transient (vågform)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Innehåll</w:t>
      </w:r>
    </w:p>
    <w:sdt>
      <w:sdtPr>
        <w:alias w:val="Innehåll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Översikt och syfte</w:t>
      </w:r>
    </w:p>
    <w:p>
      <w:pPr>
        <w:spacing w:after="140" w:line="288"/>
      </w:pPr>
      <w:r>
        <w:t xml:space="preserve">Det här dokumentet sammanfattar arbetet med att bygga och simulera ett enkelt utgångssteg byggt kring röret EL84 (amerikansk beteckning 6BQ5) — ett av de vanligaste effektpentoderna i Hi-Fi- och gitarrförstärkare. Arbetet skedde stegvis i Qucs-S, med ngspice som bakomliggande simulator, och målet var en </w:t>
      </w:r>
      <w:r>
        <w:rPr>
          <w:b/>
          <w:bCs/>
        </w:rPr>
        <w:t xml:space="preserve">körbar simulering</w:t>
      </w:r>
      <w:r>
        <w:t xml:space="preserve"> som visar både arbetspunkt, frekvensgång och vågform innan några exakta komponentvärden låses.</w:t>
      </w:r>
    </w:p>
    <w:p>
      <w:pPr>
        <w:spacing w:after="140" w:line="288"/>
      </w:pPr>
      <w:r>
        <w:t xml:space="preserve">Genomgången är medvetet pedagogisk: varje delsteg förklaras med den underliggande elektrotekniken, och flera av de fällor som dök upp på vägen — och som är typiska för rörsimulering i öppna verktyg — dokumenteras tillsammans med sina lösningar. Tanken är att dokumentet ska gå att återvända till som referens, inte bara som ett facit.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B98A" w:sz="2"/>
              <w:left w:val="single" w:color="8C3B1B" w:sz="18"/>
              <w:bottom w:val="single" w:color="D9B98A" w:sz="2"/>
              <w:right w:val="single" w:color="D9B98A" w:sz="2"/>
            </w:tcBorders>
            <w:shd w:fill="FBF3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88"/>
            </w:pPr>
            <w:r>
              <w:rPr>
                <w:b/>
                <w:bCs/>
              </w:rPr>
              <w:t xml:space="preserve">Designfilosofi: </w:t>
            </w:r>
            <w:r>
              <w:t xml:space="preserve">topologin (hur komponenterna är kopplade) fastställs och verifieras först. Exakta värden — kopplingskondensatorer, katodmotstånd, transformatorns parasiter — finjusteras i ett senare skede. Ett steg som är </w:t>
            </w:r>
            <w:r>
              <w:rPr>
                <w:i/>
                <w:iCs/>
              </w:rPr>
              <w:t xml:space="preserve">principiellt</w:t>
            </w:r>
            <w:r>
              <w:t xml:space="preserve"> rätt men har preliminära värden går att simulera och förstå; ett steg som är feldraget gör det inte.</w:t>
            </w:r>
          </w:p>
        </w:tc>
      </w:tr>
    </w:tbl>
    <w:p>
      <w:pPr>
        <w:pStyle w:val="Heading1"/>
      </w:pPr>
      <w:r>
        <w:t xml:space="preserve">2. Utgångstransformatorn</w:t>
      </w:r>
    </w:p>
    <w:p>
      <w:pPr>
        <w:spacing w:after="140" w:line="288"/>
      </w:pPr>
      <w:r>
        <w:t xml:space="preserve">Utgångstransformatorn (OPT) är hjärtat i ett rörsteg: den omvandlar rörets höga arbetsimpedans till de få ohm som en högtalare utgör. Varken ngspice eller Qucs-S har en färdig </w:t>
      </w:r>
      <w:r>
        <w:rPr>
          <w:i/>
          <w:iCs/>
        </w:rPr>
        <w:t xml:space="preserve">”audio-utgångstransformator”</w:t>
      </w:r>
      <w:r>
        <w:t xml:space="preserve"> att släppa in — man bygger den av kopplade induktanser. I projektet användes modellen </w:t>
      </w:r>
      <w:r>
        <w:rPr>
          <w:b/>
          <w:bCs/>
        </w:rPr>
        <w:t xml:space="preserve">TransformerPS1S2</w:t>
      </w:r>
      <w:r>
        <w:t xml:space="preserve"> från Qucs-S egna transformatorbibliotek, som är just en sådan byggblocksmodell: tre kopplade lindningar med lindningsresistanser, men utan kärnmättnad och utan lindningskapacitans.</w:t>
      </w:r>
    </w:p>
    <w:p>
      <w:pPr>
        <w:pStyle w:val="Heading2"/>
      </w:pPr>
      <w:r>
        <w:t xml:space="preserve">2.1 Modellens parametrar</w:t>
      </w:r>
    </w:p>
    <w:p>
      <w:pPr>
        <w:spacing w:after="140" w:line="288"/>
      </w:pPr>
      <w:r>
        <w:t xml:space="preserve">De värden som valdes för en EL84-OPT med 5 kΩ primär och 8/4 Ω uttag: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Värde</w:t>
            </w:r>
          </w:p>
        </w:tc>
        <w:tc>
          <w:tcPr>
            <w:tcW w:type="dxa" w:w="5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Betydelse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40 H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Primärinduktans – sätter lågfrekvensgången</w:t>
            </w:r>
          </w:p>
        </w:tc>
      </w:tr>
      <w:tr>
        <w:tc>
          <w:tcPr>
            <w:tcW w:type="dxa" w:w="26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16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64 mH</w:t>
            </w:r>
          </w:p>
        </w:tc>
        <w:tc>
          <w:tcPr>
            <w:tcW w:type="dxa" w:w="516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Sekundärhalva, ger 8 Ω-uttaget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32 mH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Sekundärhalva, ger 4 Ω-uttaget</w:t>
            </w:r>
          </w:p>
        </w:tc>
      </w:tr>
      <w:tr>
        <w:tc>
          <w:tcPr>
            <w:tcW w:type="dxa" w:w="26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K12 / K13 / K23</w:t>
            </w:r>
          </w:p>
        </w:tc>
        <w:tc>
          <w:tcPr>
            <w:tcW w:type="dxa" w:w="16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0,9999</w:t>
            </w:r>
          </w:p>
        </w:tc>
        <w:tc>
          <w:tcPr>
            <w:tcW w:type="dxa" w:w="516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Kopplingskoefficienter mellan lindningarna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Rp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300 Ω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Primärlindningens likströmsresistans (DCR)</w:t>
            </w:r>
          </w:p>
        </w:tc>
      </w:tr>
      <w:tr>
        <w:tc>
          <w:tcPr>
            <w:tcW w:type="dxa" w:w="26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Rs1 / Rs2</w:t>
            </w:r>
          </w:p>
        </w:tc>
        <w:tc>
          <w:tcPr>
            <w:tcW w:type="dxa" w:w="16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Ω</w:t>
            </w:r>
          </w:p>
        </w:tc>
        <w:tc>
          <w:tcPr>
            <w:tcW w:type="dxa" w:w="516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Sekundärlindningarnas DCR</w:t>
            </w:r>
          </w:p>
        </w:tc>
      </w:tr>
    </w:tbl>
    <w:p>
      <w:pPr>
        <w:spacing w:after="80"/>
      </w:pPr>
    </w:p>
    <w:p>
      <w:pPr>
        <w:spacing w:after="0" w:before="120"/>
        <w:jc w:val="center"/>
      </w:pPr>
      <w:r>
        <w:drawing>
          <wp:inline distT="0" distB="0" distL="0" distR="0">
            <wp:extent cx="4476750" cy="4295775"/>
            <wp:effectExtent t="0" r="0" b="0" l="0"/>
            <wp:docPr id="1" name="opt_model.png" descr="Bild 1. Transformatormodellen TRAN1 tillsammans med EL84-symbolen (SUB1) i ett tidigt skede." title="Bild 1. Transformatormodellen TRAN1 tillsammans med EL84-symbolen (SUB1) i ett tidigt ske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8"/>
          <w:szCs w:val="18"/>
        </w:rPr>
        <w:t xml:space="preserve">Bild 1. Transformatormodellen TRAN1 tillsammans med EL84-symbolen (SUB1) i ett tidigt skede.</w:t>
      </w:r>
    </w:p>
    <w:p>
      <w:pPr>
        <w:pStyle w:val="Heading2"/>
      </w:pPr>
      <w:r>
        <w:t xml:space="preserve">2.2 Lindningsförhållande och impedanstransformation</w:t>
      </w:r>
    </w:p>
    <w:p>
      <w:pPr>
        <w:spacing w:after="140" w:line="288"/>
      </w:pPr>
      <w:r>
        <w:t xml:space="preserve">Vid ideal koppling är impedanskvoten lika med induktanskvoten. För en single-ended EL84 i pentodkoppling pekar databladet mot en primärlast på cirka 5 kΩ. Det ger: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8 Ω-uttaget (L2): </w:t>
      </w:r>
      <w:r>
        <w:t xml:space="preserve">L1/L2 = 40/0,064 = 625 = 25² → 25:1. En last på 8 Ω reflekteras till 8 × 625 = 5 kΩ.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4 Ω-uttaget (L3): </w:t>
      </w:r>
      <w:r>
        <w:t xml:space="preserve">L1/L3 = 40/0,032 = 1250 → ≈3 5,4:1. En last på 4 Ω reflekteras också till 4 × 1250 = 5 kΩ.</w:t>
      </w:r>
    </w:p>
    <w:p>
      <w:pPr>
        <w:spacing w:after="140" w:line="288"/>
      </w:pPr>
      <w:r>
        <w:t xml:space="preserve">Båda uttagen presenterar alltså samma 5 kΩ mot röret, vilket är en konsekvent och korrekt design.</w:t>
      </w:r>
    </w:p>
    <w:p>
      <w:pPr>
        <w:pStyle w:val="Heading2"/>
      </w:pPr>
      <w:r>
        <w:t xml:space="preserve">2.3 Den viktiga insikten: en mittapad sekundär</w:t>
      </w:r>
    </w:p>
    <w:p>
      <w:pPr>
        <w:spacing w:after="140" w:line="288"/>
      </w:pPr>
      <w:r>
        <w:t xml:space="preserve">Symbolen antyder två separata sekundärer, men netlisten avslöjade att sekundären i själva verket är </w:t>
      </w:r>
      <w:r>
        <w:rPr>
          <w:b/>
          <w:bCs/>
        </w:rPr>
        <w:t xml:space="preserve">en enda mittapad lindning</w:t>
      </w:r>
      <w:r>
        <w:t xml:space="preserve">. L2 och L3 är två halvor som möts i mittapen (nSPct):</w:t>
      </w:r>
    </w:p>
    <w:p>
      <w:pPr>
        <w:spacing w:after="14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nSplus –[L2, 64 mH]– nSPct (mittap) –[L3, 32 mH]– nSneg</w:t>
      </w:r>
    </w:p>
    <w:p>
      <w:pPr>
        <w:spacing w:after="140" w:line="288"/>
      </w:pPr>
      <w:r>
        <w:t xml:space="preserve">Det betyder konkret att 8-ohmslasten ska ligga över </w:t>
      </w:r>
      <w:r>
        <w:rPr>
          <w:b/>
          <w:bCs/>
        </w:rPr>
        <w:t xml:space="preserve">L2-halvan</w:t>
      </w:r>
      <w:r>
        <w:t xml:space="preserve">, det vill säga mellan nSplus och mittapen — inte över hela lindningen. Mittapen är den gemensamma punkten, normalt jordad. Att läsa netlisten, inte bara symbolen, var avgörande för att inte hamna 6 dB fel i impedans.</w:t>
      </w:r>
    </w:p>
    <w:p>
      <w:pPr>
        <w:pStyle w:val="Heading2"/>
      </w:pPr>
      <w:r>
        <w:t xml:space="preserve">2.4 Koppling och högfrekvensgång</w:t>
      </w:r>
    </w:p>
    <w:p>
      <w:pPr>
        <w:spacing w:after="140" w:line="288"/>
      </w:pPr>
      <w:r>
        <w:t xml:space="preserve">Kopplingskoefficienten K styr läckinduktansen och därmed diskanten. Ett tidigt försök med K = 0,99 gav en läckinduktans på ca L1·(1−K²) ≈ 0,8 H, vilket tillsammans med 5 kΩ lägger högfrekvensknäcken kring 1 kHz — långt inne i det hörbara området. Riktiga audiotransformatorer ligger snarare på K ≈ 0,999–0,9999, och värdet höjdes därför till </w:t>
      </w:r>
      <w:r>
        <w:rPr>
          <w:b/>
          <w:bCs/>
        </w:rPr>
        <w:t xml:space="preserve">0,9999</w:t>
      </w:r>
      <w:r>
        <w:t xml:space="preserve"> för en realistisk diskantgång.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B98A" w:sz="2"/>
              <w:left w:val="single" w:color="8C3B1B" w:sz="18"/>
              <w:bottom w:val="single" w:color="D9B98A" w:sz="2"/>
              <w:right w:val="single" w:color="D9B98A" w:sz="2"/>
            </w:tcBorders>
            <w:shd w:fill="FBF3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88"/>
            </w:pPr>
            <w:r>
              <w:rPr>
                <w:b/>
                <w:bCs/>
              </w:rPr>
              <w:t xml:space="preserve">Modellens begränsningar: </w:t>
            </w:r>
            <w:r>
              <w:t xml:space="preserve">TransformerPS1S2 fångar induktans, koppling och lindningsresistans — men </w:t>
            </w:r>
            <w:r>
              <w:rPr>
                <w:b/>
                <w:bCs/>
              </w:rPr>
              <w:t xml:space="preserve">inte</w:t>
            </w:r>
            <w:r>
              <w:t xml:space="preserve"> kärnmättnad (så max uteffekt och lågfrekvensdistorsion modelleras inte) och inte lindningskapacitans (så den verkliga HF-resonansen syns inte). Det är en god linjär modell, inte en fullständig fysisk transformator.</w:t>
            </w:r>
          </w:p>
        </w:tc>
      </w:tr>
    </w:tbl>
    <w:p>
      <w:pPr>
        <w:pStyle w:val="Heading1"/>
      </w:pPr>
      <w:r>
        <w:t xml:space="preserve">3. Förstärkarsteget</w:t>
      </w:r>
    </w:p>
    <w:p>
      <w:pPr>
        <w:spacing w:after="140" w:line="288"/>
      </w:pPr>
      <w:r>
        <w:t xml:space="preserve">Runt rör och transformator byggdes ett komplett single-ended-steg. Topologin är klassisk: insignal via kopplingskondensator till styrgallret, gallerläck till jord, katodbias med avkopplingskondensator, och platta via primären till matningsspänningen.</w:t>
      </w:r>
    </w:p>
    <w:p>
      <w:pPr>
        <w:pStyle w:val="Heading2"/>
      </w:pPr>
      <w:r>
        <w:t xml:space="preserve">3.1 Rörets anslutningar</w:t>
      </w:r>
    </w:p>
    <w:p>
      <w:pPr>
        <w:spacing w:after="140" w:line="288"/>
      </w:pPr>
      <w:r>
        <w:t xml:space="preserve">EL84-modellen är fyrpolig (anod, skärmgaller, styrgaller, katod), med suppressorn internt knuten till katoden. Anslutningarna blev: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60"/>
        <w:gridCol w:w="2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Elektrod</w:t>
            </w:r>
          </w:p>
        </w:tc>
        <w:tc>
          <w:tcPr>
            <w:tcW w:type="dxa" w:w="40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Ansluts till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g1 (styrgaller)</w:t>
            </w:r>
          </w:p>
        </w:tc>
        <w:tc>
          <w:tcPr>
            <w:tcW w:type="dxa" w:w="4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Insignalnätet (C1 → R6, gallerläck R7)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Tar emot signalen</w:t>
            </w:r>
          </w:p>
        </w:tc>
      </w:tr>
      <w:tr>
        <w:tc>
          <w:tcPr>
            <w:tcW w:type="dxa" w:w="24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g2 (skärmgaller)</w:t>
            </w:r>
          </w:p>
        </w:tc>
        <w:tc>
          <w:tcPr>
            <w:tcW w:type="dxa" w:w="406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HT (250 V)</w:t>
            </w:r>
          </w:p>
        </w:tc>
        <w:tc>
          <w:tcPr>
            <w:tcW w:type="dxa" w:w="29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Måste ha positiv spänning för att pentoden ska leda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g3 (suppressor)</w:t>
            </w:r>
          </w:p>
        </w:tc>
        <w:tc>
          <w:tcPr>
            <w:tcW w:type="dxa" w:w="4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Katoden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Standard för EL84 (internt i modellen)</w:t>
            </w:r>
          </w:p>
        </w:tc>
      </w:tr>
      <w:tr>
        <w:tc>
          <w:tcPr>
            <w:tcW w:type="dxa" w:w="24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Anod (platta)</w:t>
            </w:r>
          </w:p>
        </w:tc>
        <w:tc>
          <w:tcPr>
            <w:tcW w:type="dxa" w:w="406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Primärens nedre ände (→ HT via lindningen)</w:t>
            </w:r>
          </w:p>
        </w:tc>
        <w:tc>
          <w:tcPr>
            <w:tcW w:type="dxa" w:w="29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Här utvecklas signalen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Katod</w:t>
            </w:r>
          </w:p>
        </w:tc>
        <w:tc>
          <w:tcPr>
            <w:tcW w:type="dxa" w:w="40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R5 + X2 till jord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Katodbias (självbias)</w:t>
            </w:r>
          </w:p>
        </w:tc>
      </w:tr>
    </w:tbl>
    <w:p>
      <w:pPr>
        <w:spacing w:after="80"/>
      </w:pPr>
    </w:p>
    <w:p>
      <w:pPr>
        <w:spacing w:after="0" w:before="120"/>
        <w:jc w:val="center"/>
      </w:pPr>
      <w:r>
        <w:drawing>
          <wp:inline distT="0" distB="0" distL="0" distR="0">
            <wp:extent cx="5143500" cy="4610100"/>
            <wp:effectExtent t="0" r="0" b="0" l="0"/>
            <wp:docPr id="1" name="wiring.png" descr="Bild 2. Kopplingen rör↔transformator: plattan (Anod) till primärens nedre ände, HT till den övre och vidare till matningen." title="Bild 2. Kopplingen rör↔transformator: plattan (Anod) till primärens nedre ände, HT till den övre och vidare till matning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8"/>
          <w:szCs w:val="18"/>
        </w:rPr>
        <w:t xml:space="preserve">Bild 2. Kopplingen rör↔transformator: plattan (Anod) till primärens nedre ände, HT till den övre och vidare till matningen.</w:t>
      </w:r>
    </w:p>
    <w:p>
      <w:pPr>
        <w:pStyle w:val="Heading2"/>
      </w:pPr>
      <w:r>
        <w:t xml:space="preserve">3.2 Insignal och katodbias</w:t>
      </w:r>
    </w:p>
    <w:p>
      <w:pPr>
        <w:spacing w:after="140" w:line="288"/>
      </w:pPr>
      <w:r>
        <w:t xml:space="preserve">Insignalen kopplas in över C1 (kopplingskondensator), och gallret refereras till jord via gallerläcket R7 (270 kΩ). Katodmotståndet R5 (270 Ω) ger självbias: anodströmmen genom R5 lyfter katoden positiv, vilket gör gallret negativt i förhållande till katoden. Katodkondensatorn X2 (470 µF) avkopplar R5 så att förstärkningen inte sjunker av katodåterkoppling i mittbandet.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3667125"/>
            <wp:effectExtent t="0" r="0" b="0" l="0"/>
            <wp:docPr id="1" name="schema_full.png" descr="Bild 3. Det kompletta EL84-steget med insignalnät, katodbias, rör, utgångstransformator och 8 Ω-last." title="Bild 3. Det kompletta EL84-steget med insignalnät, katodbias, rör, utgångstransformator och 8 Ω-la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8"/>
          <w:szCs w:val="18"/>
        </w:rPr>
        <w:t xml:space="preserve">Bild 3. Det kompletta EL84-steget med insignalnät, katodbias, rör, utgångstransformator och 8 Ω-last.</w:t>
      </w:r>
    </w:p>
    <w:p>
      <w:pPr>
        <w:pStyle w:val="Heading1"/>
      </w:pPr>
      <w:r>
        <w:t xml:space="preserve">4. Pentod kontra triod</w:t>
      </w:r>
    </w:p>
    <w:p>
      <w:pPr>
        <w:spacing w:after="140" w:line="288"/>
      </w:pPr>
      <w:r>
        <w:t xml:space="preserve">En central fråga var om kopplingen är pentod eller triod. Det avgörs av </w:t>
      </w:r>
      <w:r>
        <w:rPr>
          <w:b/>
          <w:bCs/>
        </w:rPr>
        <w:t xml:space="preserve">var skärmgallret (g2) ansluts på primären</w:t>
      </w:r>
      <w:r>
        <w:t xml:space="preserve">, eftersom det bestämmer hur mycket av anodens signalsving som skärmgallret ”ser”: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g2 → HT (primärens topp, växelströmsjord): </w:t>
      </w:r>
      <w:r>
        <w:t xml:space="preserve">pentod. Skärmgallret hålls stilla medan anoden svänger. Detta är vad steget använder.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g2 → anoden (primärens botten): </w:t>
      </w:r>
      <w:r>
        <w:t xml:space="preserve">triodkoppling. Skärmgallret följer hela anodsvinget. Ger lägre ra, lägre förstärkning och lägre uteffekt (≈1,5–2 W mot ≈4–5 W), men ofta mjukare distorsion.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g2 → en tapp på primären: </w:t>
      </w:r>
      <w:r>
        <w:t xml:space="preserve">ultralinjär (UL) — skärmgallret ser en del av svinget. En enkel utbyggnad senare, som dock kräver att primären delas i två kopplade sektioner.</w:t>
      </w:r>
    </w:p>
    <w:p>
      <w:pPr>
        <w:spacing w:after="140" w:line="288"/>
      </w:pPr>
      <w:r>
        <w:t xml:space="preserve">Eftersom V5 är en ideal spänningskälla är HT-noden en växelströmsjord; skärmgallret ligger där på fast 250 V utan att följa signalen, vilket per definition är pentoddrift.</w:t>
      </w:r>
    </w:p>
    <w:p>
      <w:pPr>
        <w:pStyle w:val="Heading1"/>
      </w:pPr>
      <w:r>
        <w:t xml:space="preserve">5. Sekundärjordning</w:t>
      </w:r>
    </w:p>
    <w:p>
      <w:pPr>
        <w:spacing w:after="140" w:line="288"/>
      </w:pPr>
      <w:r>
        <w:t xml:space="preserve">Sekundären måste jordas i </w:t>
      </w:r>
      <w:r>
        <w:rPr>
          <w:b/>
          <w:bCs/>
        </w:rPr>
        <w:t xml:space="preserve">exakt en punkt</w:t>
      </w:r>
      <w:r>
        <w:t xml:space="preserve">, och den punkten ska gå till kretsens 0 V — inte till HT. Den naturliga jordpunkten är mittapen (nSPct). Det fyller två syften samtidigt: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Referens: </w:t>
      </w:r>
      <w:r>
        <w:t xml:space="preserve">utgången får en definierad nollpunkt.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DC-väg: </w:t>
      </w:r>
      <w:r>
        <w:t xml:space="preserve">ngspice kräver att varje nod har en likströmsväg till jord. En helt flytande sekundärlindning ger ”singular matrix” och vägrar konvergera; en jordad mittap ger alla sekundärnoder en väg (de övriga via lindningen, som är kortslutning vid DC).</w:t>
      </w:r>
    </w:p>
    <w:p>
      <w:pPr>
        <w:spacing w:after="140" w:line="288"/>
      </w:pPr>
      <w:r>
        <w:t xml:space="preserve">Praktiskt: R4 (8 Ω) mellan nSplus och mittapen, mittapen till jord, och 4-ohmsänden öppen. Sekundären får aldrig nudda HT-rälsen — transformatorns hela poäng är att primär och sekundär är galvaniskt skilda.</w:t>
      </w:r>
    </w:p>
    <w:p>
      <w:pPr>
        <w:pStyle w:val="Heading1"/>
      </w:pPr>
      <w:r>
        <w:t xml:space="preserve">6. Att få simuleringen att köra: ngspice-kompatibilitet</w:t>
      </w:r>
    </w:p>
    <w:p>
      <w:pPr>
        <w:spacing w:after="140" w:line="288"/>
      </w:pPr>
      <w:r>
        <w:t xml:space="preserve">Första körningen havererade med en rad parsningsfel av typen </w:t>
      </w:r>
      <w:r>
        <w:rPr>
          <w:rFonts w:ascii="Consolas" w:cs="Consolas" w:eastAsia="Consolas" w:hAnsi="Consolas"/>
          <w:sz w:val="20"/>
          <w:szCs w:val="20"/>
        </w:rPr>
        <w:t xml:space="preserve">Expression err: limit}) v(s,k) ...</w:t>
      </w:r>
      <w:r>
        <w:t xml:space="preserve">, samt raden </w:t>
      </w:r>
      <w:r>
        <w:rPr>
          <w:b/>
          <w:bCs/>
        </w:rPr>
        <w:t xml:space="preserve">”No compatibility mode selected!”</w:t>
      </w:r>
      <w:r>
        <w:t xml:space="preserve">. Orsaken: EL84-modellen är skriven i PSpice-syntax och använder funktionen </w:t>
      </w:r>
      <w:r>
        <w:rPr>
          <w:rFonts w:ascii="Consolas" w:cs="Consolas" w:eastAsia="Consolas" w:hAnsi="Consolas"/>
          <w:sz w:val="20"/>
          <w:szCs w:val="20"/>
        </w:rPr>
        <w:t xml:space="preserve">LIMIT()</w:t>
      </w:r>
      <w:r>
        <w:t xml:space="preserve">, som ngspice i sitt standardläge inte förstår.</w:t>
      </w:r>
    </w:p>
    <w:p>
      <w:pPr>
        <w:pStyle w:val="Heading2"/>
      </w:pPr>
      <w:r>
        <w:t xml:space="preserve">6.1 Var inställningen ska ligga</w:t>
      </w:r>
    </w:p>
    <w:p>
      <w:pPr>
        <w:spacing w:after="140" w:line="288"/>
      </w:pPr>
      <w:r>
        <w:t xml:space="preserve">Kompatibilitetsläget måste sättas </w:t>
      </w:r>
      <w:r>
        <w:rPr>
          <w:b/>
          <w:bCs/>
        </w:rPr>
        <w:t xml:space="preserve">innan</w:t>
      </w:r>
      <w:r>
        <w:t xml:space="preserve"> netlisten parsas, så det kan inte ligga i ett </w:t>
      </w:r>
      <w:r>
        <w:rPr>
          <w:rFonts w:ascii="Consolas" w:cs="Consolas" w:eastAsia="Consolas" w:hAnsi="Consolas"/>
          <w:sz w:val="20"/>
          <w:szCs w:val="20"/>
        </w:rPr>
        <w:t xml:space="preserve">.control</w:t>
      </w:r>
      <w:r>
        <w:t xml:space="preserve">-block i netlisten — det är för sent. Det sätts i ngspice startfil </w:t>
      </w:r>
      <w:r>
        <w:rPr>
          <w:rFonts w:ascii="Consolas" w:cs="Consolas" w:eastAsia="Consolas" w:hAnsi="Consolas"/>
          <w:sz w:val="20"/>
          <w:szCs w:val="20"/>
        </w:rPr>
        <w:t xml:space="preserve">.spiceinit</w:t>
      </w:r>
      <w:r>
        <w:t xml:space="preserve">, som läses från arbetskatalogen och hemkatalogen vid uppstart.</w:t>
      </w:r>
    </w:p>
    <w:p>
      <w:pPr>
        <w:pStyle w:val="Heading2"/>
      </w:pPr>
      <w:r>
        <w:t xml:space="preserve">6.2 ”all”-fällan</w:t>
      </w:r>
    </w:p>
    <w:p>
      <w:pPr>
        <w:spacing w:after="140" w:line="288"/>
      </w:pPr>
      <w:r>
        <w:t xml:space="preserve">Ett första försök med </w:t>
      </w:r>
      <w:r>
        <w:rPr>
          <w:rFonts w:ascii="Consolas" w:cs="Consolas" w:eastAsia="Consolas" w:hAnsi="Consolas"/>
          <w:sz w:val="20"/>
          <w:szCs w:val="20"/>
        </w:rPr>
        <w:t xml:space="preserve">set ngbehavior=all</w:t>
      </w:r>
      <w:r>
        <w:t xml:space="preserve"> tycktes läsas in (meddelandet ändrades till ”Compatibility modes selected: ll a”) men felen kvarstod. Förklaringen är att ngspice avgör läge genom att leta efter </w:t>
      </w:r>
      <w:r>
        <w:rPr>
          <w:b/>
          <w:bCs/>
        </w:rPr>
        <w:t xml:space="preserve">delsträngar</w:t>
      </w:r>
      <w:r>
        <w:t xml:space="preserve">. I ”all” hittar den bara ”a” (helnätslista) och ”ll” (oanvänd) — men </w:t>
      </w:r>
      <w:r>
        <w:rPr>
          <w:b/>
          <w:bCs/>
        </w:rPr>
        <w:t xml:space="preserve">inte</w:t>
      </w:r>
      <w:r>
        <w:t xml:space="preserve"> ”ps”. PSpice-läget aktiverades alltså aldrig.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B98A" w:sz="2"/>
              <w:left w:val="single" w:color="8C3B1B" w:sz="18"/>
              <w:bottom w:val="single" w:color="D9B98A" w:sz="2"/>
              <w:right w:val="single" w:color="D9B98A" w:sz="2"/>
            </w:tcBorders>
            <w:shd w:fill="FBF3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88"/>
            </w:pPr>
            <w:r>
              <w:rPr>
                <w:b/>
                <w:bCs/>
              </w:rPr>
              <w:t xml:space="preserve">Lösningen: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 ngbehavior=ltpsa</w:t>
            </w:r>
            <w:r>
              <w:t xml:space="preserve">  — aktiverar både LTspice- och PSpice-kompatibilitet för hela netlisten. ”psa” (med ”a”) behövs eftersom Qucs-S bäddar in rörmodellen direkt i netlisten; enbart ”ps” översätter bara filer som lästs in via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.include</w:t>
            </w:r>
            <w:r>
              <w:t xml:space="preserve">. Efter detta visade loggen ”ps lt a” och felen försvann.</w:t>
            </w:r>
          </w:p>
        </w:tc>
      </w:tr>
    </w:tbl>
    <w:p>
      <w:pPr>
        <w:pStyle w:val="Heading1"/>
      </w:pPr>
      <w:r>
        <w:t xml:space="preserve">7. DC-arbetspunkten</w:t>
      </w:r>
    </w:p>
    <w:p>
      <w:pPr>
        <w:spacing w:after="140" w:line="288"/>
      </w:pPr>
      <w:r>
        <w:t xml:space="preserve">Med simuleringen körbar var nästa steg att verifiera arbetspunkten innan AC eller transient — leder röret lagom mycket?</w:t>
      </w:r>
    </w:p>
    <w:p>
      <w:pPr>
        <w:pStyle w:val="Heading2"/>
      </w:pPr>
      <w:r>
        <w:t xml:space="preserve">7.1 Felet: strypt rör</w:t>
      </w:r>
    </w:p>
    <w:p>
      <w:pPr>
        <w:spacing w:after="140" w:line="288"/>
      </w:pPr>
      <w:r>
        <w:t xml:space="preserve">Den första körningen gav ett rör som knappt ledde alls: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Storhet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Värde</w:t>
            </w:r>
          </w:p>
        </w:tc>
        <w:tc>
          <w:tcPr>
            <w:tcW w:type="dxa" w:w="49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Tolkning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i(katod)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3,64 µA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 praktiken noll — ska vara tiotals mA</w:t>
            </w:r>
          </w:p>
        </w:tc>
      </w:tr>
      <w:tr>
        <w:tc>
          <w:tcPr>
            <w:tcW w:type="dxa" w:w="26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v(anod)</w:t>
            </w:r>
          </w:p>
        </w:tc>
        <w:tc>
          <w:tcPr>
            <w:tcW w:type="dxa" w:w="18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250 V</w:t>
            </w:r>
          </w:p>
        </w:tc>
        <w:tc>
          <w:tcPr>
            <w:tcW w:type="dxa" w:w="496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= HT, inget spänningsfall → ingen anodström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v(katod)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≈1 mV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Ingen katodbias har byggts upp</w:t>
            </w:r>
          </w:p>
        </w:tc>
      </w:tr>
    </w:tbl>
    <w:p>
      <w:pPr>
        <w:spacing w:after="80"/>
      </w:pPr>
    </w:p>
    <w:p>
      <w:pPr>
        <w:spacing w:after="140" w:line="288"/>
      </w:pPr>
      <w:r>
        <w:t xml:space="preserve">Med styrgallret på ≈0 V relativt katoden </w:t>
      </w:r>
      <w:r>
        <w:rPr>
          <w:i/>
          <w:iCs/>
        </w:rPr>
        <w:t xml:space="preserve">borde</w:t>
      </w:r>
      <w:r>
        <w:t xml:space="preserve"> en EL84 leda kraftigt. Att den istället var strypt pekade på en mycket specifik orsak: </w:t>
      </w:r>
      <w:r>
        <w:rPr>
          <w:b/>
          <w:bCs/>
        </w:rPr>
        <w:t xml:space="preserve">skärmgallret saknade spänning</w:t>
      </w:r>
      <w:r>
        <w:t xml:space="preserve">. En pentod med obestyckat skärmgaller släpper nästan ingen anodström, oavsett styrgaller. Netlisten bekräftade att g2-noden låg löst — g2→HT-kopplingen hade inte tagit.</w:t>
      </w:r>
    </w:p>
    <w:p>
      <w:pPr>
        <w:spacing w:after="0" w:before="120"/>
        <w:jc w:val="center"/>
      </w:pPr>
      <w:r>
        <w:drawing>
          <wp:inline distT="0" distB="0" distL="0" distR="0">
            <wp:extent cx="5143500" cy="4295775"/>
            <wp:effectExtent t="0" r="0" b="0" l="0"/>
            <wp:docPr id="1" name="dc_broken.png" descr="Bild 4. Felaktig arbetspunkt: i(katod) = 3,64 µA och v(anod) = 250 V — röret leder inte eftersom skärmgallret är oanslutet." title="Bild 4. Felaktig arbetspunkt: i(katod) = 3,64 µA och v(anod) = 250 V — röret leder inte eftersom skärmgallret är oanslut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8"/>
          <w:szCs w:val="18"/>
        </w:rPr>
        <w:t xml:space="preserve">Bild 4. Felaktig arbetspunkt: i(katod) = 3,64 µA och v(anod) = 250 V — röret leder inte eftersom skärmgallret är oanslutet.</w:t>
      </w:r>
    </w:p>
    <w:p>
      <w:pPr>
        <w:pStyle w:val="Heading2"/>
      </w:pPr>
      <w:r>
        <w:t xml:space="preserve">7.2 Fixen och en sund arbetspunkt</w:t>
      </w:r>
    </w:p>
    <w:p>
      <w:pPr>
        <w:spacing w:after="140" w:line="288"/>
      </w:pPr>
      <w:r>
        <w:t xml:space="preserve">När skärmgallret kopplades till HT hoppade arbetspunkten till ett helt rimligt och säkert läge: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Storhet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Värde</w:t>
            </w:r>
          </w:p>
        </w:tc>
        <w:tc>
          <w:tcPr>
            <w:tcW w:type="dxa" w:w="49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Tolkning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i(katod)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31,3 mA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Sund ström för en EL84</w:t>
            </w:r>
          </w:p>
        </w:tc>
      </w:tr>
      <w:tr>
        <w:tc>
          <w:tcPr>
            <w:tcW w:type="dxa" w:w="26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v(katod)</w:t>
            </w:r>
          </w:p>
        </w:tc>
        <w:tc>
          <w:tcPr>
            <w:tcW w:type="dxa" w:w="18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8,45 V</w:t>
            </w:r>
          </w:p>
        </w:tc>
        <w:tc>
          <w:tcPr>
            <w:tcW w:type="dxa" w:w="496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8,45 / 270 Ω = 31,3 mA — stämmer; bias Vgk = −8,45 V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v(anod)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241 V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≈9 V under HT = IR-fallet ≈ 31 mA × 300 Ω</w:t>
            </w:r>
          </w:p>
        </w:tc>
      </w:tr>
      <w:tr>
        <w:tc>
          <w:tcPr>
            <w:tcW w:type="dxa" w:w="26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v(ht)</w:t>
            </w:r>
          </w:p>
        </w:tc>
        <w:tc>
          <w:tcPr>
            <w:tcW w:type="dxa" w:w="180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250 V</w:t>
            </w:r>
          </w:p>
        </w:tc>
        <w:tc>
          <w:tcPr>
            <w:tcW w:type="dxa" w:w="4960"/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Matningen på plats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Anodförlust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≈6–7 W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Vak × Ia, väl under EL84:ans 12 W</w:t>
            </w:r>
          </w:p>
        </w:tc>
      </w:tr>
    </w:tbl>
    <w:p>
      <w:pPr>
        <w:spacing w:after="80"/>
      </w:pPr>
    </w:p>
    <w:p>
      <w:pPr>
        <w:spacing w:after="0" w:before="120"/>
        <w:jc w:val="center"/>
      </w:pPr>
      <w:r>
        <w:drawing>
          <wp:inline distT="0" distB="0" distL="0" distR="0">
            <wp:extent cx="5143500" cy="4143375"/>
            <wp:effectExtent t="0" r="0" b="0" l="0"/>
            <wp:docPr id="1" name="dc_ok.png" descr="Bild 5. Korrekt arbetspunkt efter att skärmgallret nått HT: 31 mA katodström, 241 V på plattan, −8,45 V bias." title="Bild 5. Korrekt arbetspunkt efter att skärmgallret nått HT: 31 mA katodström, 241 V på plattan, −8,45 V bi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8"/>
          <w:szCs w:val="18"/>
        </w:rPr>
        <w:t xml:space="preserve">Bild 5. Korrekt arbetspunkt efter att skärmgallret nått HT: 31 mA katodström, 241 V på plattan, −8,45 V bias.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B98A" w:sz="2"/>
              <w:left w:val="single" w:color="8C3B1B" w:sz="18"/>
              <w:bottom w:val="single" w:color="D9B98A" w:sz="2"/>
              <w:right w:val="single" w:color="D9B98A" w:sz="2"/>
            </w:tcBorders>
            <w:shd w:fill="FBF3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88"/>
            </w:pPr>
            <w:r>
              <w:t xml:space="preserve">Siffrorna hänger ihop och är fysikaliskt rimliga: katodströmmen ger spänningsfallet över R5, biasen blir negativ och stabil, och plattan sjunker just så mycket som IR-fallet över primären motiverar. Anodförlusten ligger med god marginal under rörets gräns. 31 mA är aningen </w:t>
            </w:r>
            <w:r>
              <w:rPr>
                <w:i/>
                <w:iCs/>
              </w:rPr>
              <w:t xml:space="preserve">kallt</w:t>
            </w:r>
            <w:r>
              <w:t xml:space="preserve"> mot databladets klass-A-punkt (~48 mA, Rk ≈ 130 Ω); vill man närma sig max uteffekt sänks R5, vill man ha svalare drift och längre rörliv duger 270 Ω utmärkt.</w:t>
            </w:r>
          </w:p>
        </w:tc>
      </w:tr>
    </w:tbl>
    <w:p>
      <w:pPr>
        <w:pStyle w:val="Heading1"/>
      </w:pPr>
      <w:r>
        <w:t xml:space="preserve">8. AC-svep: frekvensgången</w:t>
      </w:r>
    </w:p>
    <w:p>
      <w:pPr>
        <w:spacing w:after="140" w:line="288"/>
      </w:pPr>
      <w:r>
        <w:t xml:space="preserve">Med en fungerande arbetspunkt linjäriserar ngspice kring de 31 mA och beräknar småsignalsvaret. För ett rent AC-svep krävdes tre justeringar: </w:t>
      </w:r>
      <w:r>
        <w:t xml:space="preserve">(1) </w:t>
      </w:r>
      <w:r>
        <w:rPr>
          <w:b/>
          <w:bCs/>
        </w:rPr>
        <w:t xml:space="preserve">en enda AC-källa </w:t>
      </w:r>
      <w:r>
        <w:t xml:space="preserve">ska driva ingången — en parallell 0 V-källa blir en kortslutning i AC och dödar signalen; </w:t>
      </w:r>
      <w:r>
        <w:t xml:space="preserve">(2) </w:t>
      </w:r>
      <w:r>
        <w:rPr>
          <w:b/>
          <w:bCs/>
        </w:rPr>
        <w:t xml:space="preserve">parametersvepet </w:t>
      </w:r>
      <w:r>
        <w:t xml:space="preserve">(som svepte en obefintlig parameter) togs bort; </w:t>
      </w:r>
      <w:r>
        <w:t xml:space="preserve">(3) </w:t>
      </w:r>
      <w:r>
        <w:t xml:space="preserve">y-axeln sattes till </w:t>
      </w:r>
      <w:r>
        <w:rPr>
          <w:rFonts w:ascii="Consolas" w:cs="Consolas" w:eastAsia="Consolas" w:hAnsi="Consolas"/>
          <w:sz w:val="20"/>
          <w:szCs w:val="20"/>
        </w:rPr>
        <w:t xml:space="preserve">dB(v(out))</w:t>
      </w:r>
      <w:r>
        <w:t xml:space="preserve"> för att kunna läsa av −3 dB-punkterna.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4076700"/>
            <wp:effectExtent t="0" r="0" b="0" l="0"/>
            <wp:docPr id="1" name="ac.png" descr="Bild 6. Frekvensgång (20 dB/ruta): plant mittband kring 0 dB, mjuk basavrullning och diskantavrullning runt 50–100 kHz." title="Bild 6. Frekvensgång (20 dB/ruta): plant mittband kring 0 dB, mjuk basavrullning och diskantavrullning runt 50–100 kHz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8"/>
          <w:szCs w:val="18"/>
        </w:rPr>
        <w:t xml:space="preserve">Bild 6. Frekvensgång (20 dB/ruta): plant mittband kring 0 dB, mjuk basavrullning och diskantavrullning runt 50–100 kHz.</w:t>
      </w:r>
    </w:p>
    <w:p>
      <w:pPr>
        <w:spacing w:after="140" w:line="288"/>
      </w:pPr>
      <w:r>
        <w:t xml:space="preserve">Att mittbandet ligger nära </w:t>
      </w:r>
      <w:r>
        <w:rPr>
          <w:b/>
          <w:bCs/>
        </w:rPr>
        <w:t xml:space="preserve">0 dB</w:t>
      </w:r>
      <w:r>
        <w:t xml:space="preserve"> är korrekt och inte ett fel: transformatorn transformerar ned spänningen med ≈25:1, medan pentodstegets spänningsförstärkning vid 5 kΩ last är ≈25–30×. De tar i stort sett ut varandra, så sekundärspänningen över 8 Ω blir ungefär lika stor som insignalen. </w:t>
      </w:r>
      <w:r>
        <w:rPr>
          <w:b/>
          <w:bCs/>
        </w:rPr>
        <w:t xml:space="preserve">Effektförstärkningen</w:t>
      </w:r>
      <w:r>
        <w:t xml:space="preserve"> är däremot stor — steget driver 8 Ω med watt, inte med en hög impedans.</w:t>
      </w:r>
    </w:p>
    <w:p>
      <w:pPr>
        <w:spacing w:after="140" w:line="288"/>
      </w:pPr>
      <w:r>
        <w:t xml:space="preserve">Lågfrekvensavrullningen styrs av flera samverkande poler (C1 mot R6+R7, katodkondensatorn X2 och primärinduktansen 40 H mot 5 kΩ), och högfrekvensavrullningen av transformatorns läckinduktans vid K = 0,9999. Det breda, någorlunda plana bandet är ett gott resultat för värden som ännu inte optimerats.</w:t>
      </w:r>
    </w:p>
    <w:p>
      <w:pPr>
        <w:pStyle w:val="Heading1"/>
      </w:pPr>
      <w:r>
        <w:t xml:space="preserve">9. Transient: vågformen</w:t>
      </w:r>
    </w:p>
    <w:p>
      <w:pPr>
        <w:spacing w:after="140" w:line="288"/>
      </w:pPr>
      <w:r>
        <w:t xml:space="preserve">Slutligen kördes en transientanalys med V4 satt som sinus (amplitud 1 V, 1 kHz) över 5 ms. In- och utsignal plottades mot tid.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4838700"/>
            <wp:effectExtent t="0" r="0" b="0" l="0"/>
            <wp:docPr id="1" name="transient.png" descr="Bild 7. Transientsvar: insignal och utsignal som rena sinusvågor, i fas och med nära identisk amplitud vid 1 kHz." title="Bild 7. Transientsvar: insignal och utsignal som rena sinusvågor, i fas och med nära identisk amplitud vid 1 kHz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8"/>
          <w:szCs w:val="18"/>
        </w:rPr>
        <w:t xml:space="preserve">Bild 7. Transientsvar: insignal och utsignal som rena sinusvågor, i fas och med nära identisk amplitud vid 1 kHz.</w:t>
      </w:r>
    </w:p>
    <w:p>
      <w:pPr>
        <w:spacing w:after="140" w:line="288"/>
      </w:pPr>
      <w:r>
        <w:t xml:space="preserve">Resultatet är två rena sinusvågor utan synlig distorsion, i fas och med nära identisk amplitud — helt i linje med vad AC-svepet visade. (Kurvorna ligger på separata y-axlar; för en direkt amplitudjämförelse läggs de med fördel på samma axel.) Därmed är hela kedjan verifierad: korrekt DC-arbetspunkt, vettig frekvensgång och ren vågform.</w:t>
      </w:r>
    </w:p>
    <w:p>
      <w:pPr>
        <w:pStyle w:val="Heading1"/>
      </w:pPr>
      <w:r>
        <w:t xml:space="preserve">10. Sammanfattning och nästa steg</w:t>
      </w:r>
    </w:p>
    <w:p>
      <w:pPr>
        <w:spacing w:after="140" w:line="288"/>
      </w:pPr>
      <w:r>
        <w:t xml:space="preserve">Från ett tomt schema byggdes ett komplett, körbart EL84-pentodsteg. Det som nu är på plats och verifierat: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Utgångstransformator (5 kΩ : 8/4 Ω) som byggblocksmodell med korrekt mittapad sekundär och realistisk koppling.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Komplett pentodsteg med korrekt rörkoppling (g1 signal, g2 på HT, g3 på katod, anod via primär).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Löst ngspice-kompatibilitet för PSpice-modellen (ngbehavior=ltpsa).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Sund DC-arbetspunkt: 31 mA, 241 V på plattan, −8,45 V bias, ~6,5 W anodförlust.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Frekvensgång och transientsvar som bekräftar att steget fungerar.</w:t>
      </w:r>
    </w:p>
    <w:p>
      <w:pPr>
        <w:pStyle w:val="Heading2"/>
      </w:pPr>
      <w:r>
        <w:t xml:space="preserve">Värden som väntar på finjustering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C1 = 1 nF → 470 nF: </w:t>
      </w:r>
      <w:r>
        <w:t xml:space="preserve">kopplingskondensatorn var först för liten (basgräns kring ~600 Hz); höjd till 470 nF, kan höjas ytterligare för att nå 20 Hz med marginal.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R5 = 270 Ω: </w:t>
      </w:r>
      <w:r>
        <w:t xml:space="preserve">ger en något kall arbetspunkt; sänks mot ~130–150 Ω för att närma sig databladets fulla klass-A-effekt.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R6 = 100 kΩ: </w:t>
      </w:r>
      <w:r>
        <w:t xml:space="preserve">ovanligt högt seriemotstånd vid gallret — fungerar som dämpning/bandbegränsning men kan ses över.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Transformatormodellen: </w:t>
      </w:r>
      <w:r>
        <w:t xml:space="preserve">idealiserad koppling utan kärnmättnad eller lindningskapacitans; för max uteffekt och HF-resonans krävs en mer fullständig modell.</w:t>
      </w:r>
    </w:p>
    <w:p>
      <w:pPr>
        <w:pStyle w:val="Heading2"/>
      </w:pPr>
      <w:r>
        <w:t xml:space="preserve">Möjliga utbyggnader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Ultralinjär koppling via en primärtapp (g2 till en tapp i stället för HT).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Mer komplett transformatormodell med kärnmättnad och lindningskapacitans för realistisk max uteffekt och HF-beteende.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Distorsionsanalys (THD vid olika nivåer) när värdena är låsta.</w:t>
      </w:r>
    </w:p>
    <w:p>
      <w:pPr>
        <w:pBdr>
          <w:top w:val="single" w:color="2E5496" w:sz="6" w:space="8"/>
        </w:pBdr>
        <w:spacing w:before="300"/>
        <w:jc w:val="center"/>
      </w:pPr>
      <w:r>
        <w:rPr>
          <w:i/>
          <w:iCs/>
          <w:color w:val="595959"/>
          <w:sz w:val="18"/>
          <w:szCs w:val="18"/>
        </w:rPr>
        <w:t xml:space="preserve">Dokumentet sammanfattar en stegvis konstruktions- och simuleringssession i Qucs-S / ngspice.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Sida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2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EL84 single-ended pentodsteg</w:t>
    </w:r>
    <w:r>
      <w:rPr>
        <w:color w:val="595959"/>
        <w:sz w:val="16"/>
        <w:szCs w:val="16"/>
      </w:rPr>
      <w:t xml:space="preserve">	Qucs-S / ngspice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4b1a20876427fec1defd86c0a279b4df1d2e9e7.png"/><Relationship Id="rId10" Type="http://schemas.openxmlformats.org/officeDocument/2006/relationships/image" Target="media/3c55366d0a40f8c9521b16cbfa75257b64c87633.png"/><Relationship Id="rId11" Type="http://schemas.openxmlformats.org/officeDocument/2006/relationships/image" Target="media/1ed7642be08fa11970558247015cc38795c1bfc5.png"/><Relationship Id="rId12" Type="http://schemas.openxmlformats.org/officeDocument/2006/relationships/image" Target="media/98b9d388c635a0d609f55a5b2bfaa3b2638da9e7.png"/><Relationship Id="rId13" Type="http://schemas.openxmlformats.org/officeDocument/2006/relationships/image" Target="media/6869b5bbd4af86fde484f9b420658dc20985d6e4.png"/><Relationship Id="rId14" Type="http://schemas.openxmlformats.org/officeDocument/2006/relationships/image" Target="media/592da0323c00c79a3b3e1845b91e55c91afcbcef.png"/><Relationship Id="rId15" Type="http://schemas.openxmlformats.org/officeDocument/2006/relationships/image" Target="media/96d21d0b532b239f653697769bdb779033a85b3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EL84 single-ended pentodsteg</dc:title>
  <dc:creator>Qucs-S / ngspice arbetssession</dc:creator>
  <cp:lastModifiedBy>Un-named</cp:lastModifiedBy>
  <cp:revision>1</cp:revision>
  <dcterms:created xsi:type="dcterms:W3CDTF">2026-06-14T21:09:31.065Z</dcterms:created>
  <dcterms:modified xsi:type="dcterms:W3CDTF">2026-06-14T21:09:31.065Z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