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b/>
          <w:bCs/>
          <w:color w:val="1565C0"/>
          <w:sz w:val="64"/>
          <w:szCs w:val="64"/>
        </w:rPr>
        <w:t xml:space="preserve">Sajilo Khata</w:t>
      </w:r>
    </w:p>
    <w:p>
      <w:pPr>
        <w:spacing w:after="60" w:before="0"/>
        <w:jc w:val="center"/>
      </w:pPr>
      <w:r>
        <w:rPr>
          <w:rFonts w:ascii="Arial" w:cs="Arial" w:eastAsia="Arial" w:hAnsi="Arial"/>
          <w:color w:val="555555"/>
          <w:sz w:val="28"/>
          <w:szCs w:val="28"/>
        </w:rPr>
        <w:t xml:space="preserve">Nepal SMS Expense Tracker &amp; Savings Goals</w:t>
      </w:r>
    </w:p>
    <w:p>
      <w:pPr>
        <w:spacing w:after="480" w:before="0"/>
        <w:jc w:val="center"/>
      </w:pPr>
      <w:r>
        <w:rPr>
          <w:rFonts w:ascii="Arial" w:cs="Arial" w:eastAsia="Arial" w:hAnsi="Arial"/>
          <w:color w:val="999999"/>
          <w:sz w:val="22"/>
          <w:szCs w:val="22"/>
        </w:rPr>
        <w:t xml:space="preserve">Technical Documentation  •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20"/>
              <w:left w:type="dxa" w:w="200"/>
              <w:bottom w:type="dxa" w:w="120"/>
              <w:right w:type="dxa" w:w="200"/>
            </w:tcMar>
          </w:tcPr>
          <w:p>
            <w:r>
              <w:rPr>
                <w:rFonts w:ascii="Arial" w:cs="Arial" w:eastAsia="Arial" w:hAnsi="Arial"/>
                <w:color w:val="0D47A1"/>
                <w:sz w:val="22"/>
                <w:szCs w:val="22"/>
              </w:rPr>
              <w:t xml:space="preserve">Built with Flutter + Firebase  •  Supports all major Nepal banks &amp; wallets  •  BS/AD dual calendar</w:t>
            </w:r>
          </w:p>
        </w:tc>
      </w:tr>
    </w:tbl>
    <w:p>
      <w:pPr>
        <w:spacing w:after="0" w:before="0"/>
      </w:pPr>
      <w:r>
        <w:t xml:space="preserve"/>
      </w:r>
    </w:p>
    <w:p>
      <w:pPr>
        <w:spacing w:after="0" w:before="0"/>
      </w:pPr>
      <w:r>
        <w:t xml:space="preserve"/>
      </w:r>
    </w:p>
    <w:p>
      <w:pPr>
        <w:pStyle w:val="Heading1"/>
        <w:spacing w:after="120" w:before="360"/>
      </w:pPr>
      <w:r>
        <w:rPr>
          <w:rFonts w:ascii="Arial" w:cs="Arial" w:eastAsia="Arial" w:hAnsi="Arial"/>
          <w:b/>
          <w:bCs/>
          <w:color w:val="1565C0"/>
          <w:sz w:val="32"/>
          <w:szCs w:val="32"/>
        </w:rPr>
        <w:t xml:space="preserve">1. Project Overview</w:t>
      </w:r>
    </w:p>
    <w:p>
      <w:pPr>
        <w:spacing w:after="60" w:before="60"/>
      </w:pPr>
      <w:r>
        <w:rPr>
          <w:rFonts w:ascii="Arial" w:cs="Arial" w:eastAsia="Arial" w:hAnsi="Arial"/>
          <w:sz w:val="22"/>
          <w:szCs w:val="22"/>
        </w:rPr>
        <w:t xml:space="preserve">Sajilo Khata is a Flutter mobile application that automatically tracks income and expenses by reading SMS messages from Nepali banks and digital wallets. Users can also add transactions manually. All data is stored in Firebase Firestore and syncs across devices on login. A savings goals feature lets users set targets (e.g. "Rs. 80,000 for a laptop by Dashain") and track progress over time.</w:t>
      </w:r>
    </w:p>
    <w:p>
      <w:pPr>
        <w:spacing w:after="0" w:before="0"/>
      </w:pPr>
      <w:r>
        <w:t xml:space="preserve"/>
      </w:r>
    </w:p>
    <w:p>
      <w:pPr>
        <w:pStyle w:val="Heading2"/>
        <w:spacing w:after="100" w:before="280"/>
      </w:pPr>
      <w:r>
        <w:rPr>
          <w:rFonts w:ascii="Arial" w:cs="Arial" w:eastAsia="Arial" w:hAnsi="Arial"/>
          <w:b/>
          <w:bCs/>
          <w:color w:val="222222"/>
          <w:sz w:val="26"/>
          <w:szCs w:val="26"/>
        </w:rPr>
        <w:t xml:space="preserve">1.1  Why This App</w:t>
      </w:r>
    </w:p>
    <w:p>
      <w:pPr>
        <w:pStyle w:val="ListParagraph"/>
        <w:numPr>
          <w:ilvl w:val="0"/>
          <w:numId w:val="2"/>
        </w:numPr>
        <w:spacing w:after="40" w:before="40"/>
      </w:pPr>
      <w:r>
        <w:rPr>
          <w:rFonts w:ascii="Arial" w:cs="Arial" w:eastAsia="Arial" w:hAnsi="Arial"/>
          <w:b w:val="false"/>
          <w:bCs w:val="false"/>
          <w:sz w:val="22"/>
          <w:szCs w:val="22"/>
        </w:rPr>
        <w:t xml:space="preserve">No existing Nepali expense tracker parses bank SMS automatically</w:t>
      </w:r>
    </w:p>
    <w:p>
      <w:pPr>
        <w:pStyle w:val="ListParagraph"/>
        <w:numPr>
          <w:ilvl w:val="0"/>
          <w:numId w:val="2"/>
        </w:numPr>
        <w:spacing w:after="40" w:before="40"/>
      </w:pPr>
      <w:r>
        <w:rPr>
          <w:rFonts w:ascii="Arial" w:cs="Arial" w:eastAsia="Arial" w:hAnsi="Arial"/>
          <w:b w:val="false"/>
          <w:bCs w:val="false"/>
          <w:sz w:val="22"/>
          <w:szCs w:val="22"/>
        </w:rPr>
        <w:t xml:space="preserve">Existing apps have poor UX and lack BS date support</w:t>
      </w:r>
    </w:p>
    <w:p>
      <w:pPr>
        <w:pStyle w:val="ListParagraph"/>
        <w:numPr>
          <w:ilvl w:val="0"/>
          <w:numId w:val="2"/>
        </w:numPr>
        <w:spacing w:after="40" w:before="40"/>
      </w:pPr>
      <w:r>
        <w:rPr>
          <w:rFonts w:ascii="Arial" w:cs="Arial" w:eastAsia="Arial" w:hAnsi="Arial"/>
          <w:b w:val="false"/>
          <w:bCs w:val="false"/>
          <w:sz w:val="22"/>
          <w:szCs w:val="22"/>
        </w:rPr>
        <w:t xml:space="preserve">Integrates the developer's own Nepali Calendar Kit package</w:t>
      </w:r>
    </w:p>
    <w:p>
      <w:pPr>
        <w:pStyle w:val="ListParagraph"/>
        <w:numPr>
          <w:ilvl w:val="0"/>
          <w:numId w:val="2"/>
        </w:numPr>
        <w:spacing w:after="40" w:before="40"/>
      </w:pPr>
      <w:r>
        <w:rPr>
          <w:rFonts w:ascii="Arial" w:cs="Arial" w:eastAsia="Arial" w:hAnsi="Arial"/>
          <w:b w:val="false"/>
          <w:bCs w:val="false"/>
          <w:sz w:val="22"/>
          <w:szCs w:val="22"/>
        </w:rPr>
        <w:t xml:space="preserve">Real daily utility — used for NPR, designed for Nepali spending patterns</w:t>
      </w:r>
    </w:p>
    <w:p>
      <w:pPr>
        <w:spacing w:after="0" w:before="0"/>
      </w:pPr>
      <w:r>
        <w:t xml:space="preserve"/>
      </w:r>
    </w:p>
    <w:p>
      <w:pPr>
        <w:pStyle w:val="Heading2"/>
        <w:spacing w:after="100" w:before="280"/>
      </w:pPr>
      <w:r>
        <w:rPr>
          <w:rFonts w:ascii="Arial" w:cs="Arial" w:eastAsia="Arial" w:hAnsi="Arial"/>
          <w:b/>
          <w:bCs/>
          <w:color w:val="222222"/>
          <w:sz w:val="26"/>
          <w:szCs w:val="26"/>
        </w:rPr>
        <w:t xml:space="preserve">1.2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65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UI Framework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Flutter 3.x (Dart)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State Management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BLoC pattern (flutter_bloc)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Authentication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Firebase Auth — Google + Email/Password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Database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Cloud Firestore (real-time sync)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Local Cache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Hive (offline-first)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SMS Reading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telephony package (Android)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fl_chart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Notifications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flutter_local_notifications + FCM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Nepali Dates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nepali_calendar_kit (own package)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ID Generation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uuid</w:t>
            </w:r>
          </w:p>
        </w:tc>
      </w:tr>
    </w:tbl>
    <w:p>
      <w:pPr>
        <w:spacing w:after="0" w:before="0"/>
      </w:pPr>
      <w:r>
        <w:t xml:space="preserve"/>
      </w:r>
    </w:p>
    <w:p>
      <w:pPr>
        <w:pBdr>
          <w:bottom w:val="single" w:color="DDDDDD" w:sz="4" w:space="1"/>
        </w:pBdr>
        <w:spacing w:after="160" w:before="160"/>
      </w:pPr>
      <w:r>
        <w:t xml:space="preserve"/>
      </w:r>
    </w:p>
    <w:p>
      <w:pPr>
        <w:pStyle w:val="Heading1"/>
        <w:spacing w:after="120" w:before="360"/>
      </w:pPr>
      <w:r>
        <w:rPr>
          <w:rFonts w:ascii="Arial" w:cs="Arial" w:eastAsia="Arial" w:hAnsi="Arial"/>
          <w:b/>
          <w:bCs/>
          <w:color w:val="1565C0"/>
          <w:sz w:val="32"/>
          <w:szCs w:val="32"/>
        </w:rPr>
        <w:t xml:space="preserve">2. Feature List</w:t>
      </w:r>
    </w:p>
    <w:p>
      <w:pPr>
        <w:pStyle w:val="Heading2"/>
        <w:spacing w:after="100" w:before="280"/>
      </w:pPr>
      <w:r>
        <w:rPr>
          <w:rFonts w:ascii="Arial" w:cs="Arial" w:eastAsia="Arial" w:hAnsi="Arial"/>
          <w:b/>
          <w:bCs/>
          <w:color w:val="1565C0"/>
          <w:sz w:val="26"/>
          <w:szCs w:val="26"/>
        </w:rPr>
        <w:t xml:space="preserve">2.1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43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2"/>
                <w:szCs w:val="22"/>
              </w:rPr>
              <w:t xml:space="preserve">Week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Google Sign-In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One-tap login via Google account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Email/Password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Standard email signup and login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 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Profile setup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currency preference (NPR default)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Device sync</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Login on any device — data loads from Firestore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 1</w:t>
            </w:r>
          </w:p>
        </w:tc>
      </w:tr>
    </w:tbl>
    <w:p>
      <w:pPr>
        <w:spacing w:after="0" w:before="0"/>
      </w:pPr>
      <w:r>
        <w:t xml:space="preserve"/>
      </w:r>
    </w:p>
    <w:p>
      <w:pPr>
        <w:pStyle w:val="Heading2"/>
        <w:spacing w:after="100" w:before="280"/>
      </w:pPr>
      <w:r>
        <w:rPr>
          <w:rFonts w:ascii="Arial" w:cs="Arial" w:eastAsia="Arial" w:hAnsi="Arial"/>
          <w:b/>
          <w:bCs/>
          <w:color w:val="2E7D32"/>
          <w:sz w:val="26"/>
          <w:szCs w:val="26"/>
        </w:rPr>
        <w:t xml:space="preserve">2.2  SMS Auto-Reader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43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2"/>
                <w:szCs w:val="22"/>
              </w:rPr>
              <w:t xml:space="preserve">Week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Auto SMS read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Reads incoming bank SMS on Android (READ_SMS permission)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Bank parsers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Regex parsers for 7+ Nepal banks and wallets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 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Data extraction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Extracts amount, debit/credit, bank name, datetime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Manual fallback</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 pastes SMS text — app parses and logs (iOS + unknown)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 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Unknown SMS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Unrecognized messages are silently ignored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w:t>
            </w:r>
          </w:p>
        </w:tc>
      </w:tr>
    </w:tbl>
    <w:p>
      <w:pPr>
        <w:spacing w:after="0" w:before="0"/>
      </w:pPr>
      <w:r>
        <w:t xml:space="preserve"/>
      </w:r>
    </w:p>
    <w:p>
      <w:pPr>
        <w:pStyle w:val="Heading2"/>
        <w:spacing w:after="100" w:before="280"/>
      </w:pPr>
      <w:r>
        <w:rPr>
          <w:rFonts w:ascii="Arial" w:cs="Arial" w:eastAsia="Arial" w:hAnsi="Arial"/>
          <w:b/>
          <w:bCs/>
          <w:color w:val="4527A0"/>
          <w:sz w:val="26"/>
          <w:szCs w:val="26"/>
        </w:rPr>
        <w:t xml:space="preserve">2.3  Manual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43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2"/>
                <w:szCs w:val="22"/>
              </w:rPr>
              <w:t xml:space="preserve">Week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Add expense/income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Quick-entry form: amount, category, note, 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Edit transaction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Edit any field of SMS-parsed or manual transactions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 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Delete transaction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 delete with confirmation dialog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Auto-categorize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Keyword matching: Bhatbhateni → Food, Pathao → Transport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 1</w:t>
            </w:r>
          </w:p>
        </w:tc>
      </w:tr>
    </w:tbl>
    <w:p>
      <w:pPr>
        <w:spacing w:after="0" w:before="0"/>
      </w:pPr>
      <w:r>
        <w:t xml:space="preserve"/>
      </w:r>
    </w:p>
    <w:p>
      <w:pPr>
        <w:pStyle w:val="Heading2"/>
        <w:spacing w:after="100" w:before="280"/>
      </w:pPr>
      <w:r>
        <w:rPr>
          <w:rFonts w:ascii="Arial" w:cs="Arial" w:eastAsia="Arial" w:hAnsi="Arial"/>
          <w:b/>
          <w:bCs/>
          <w:color w:val="E65100"/>
          <w:sz w:val="26"/>
          <w:szCs w:val="26"/>
        </w:rPr>
        <w:t xml:space="preserve">2.4  Firebase 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43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2"/>
                <w:szCs w:val="22"/>
              </w:rPr>
              <w:t xml:space="preserve">Week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Firestore storage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transactions stored under users/{uid}/transactions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Offline-first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Hive local cache — works without internet, syncs on reconnect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 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Real-time updates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Stream-based — UI updates instantly on data change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w:t>
            </w:r>
          </w:p>
        </w:tc>
      </w:tr>
    </w:tbl>
    <w:p>
      <w:pPr>
        <w:spacing w:after="0" w:before="0"/>
      </w:pPr>
      <w:r>
        <w:t xml:space="preserve"/>
      </w:r>
    </w:p>
    <w:p>
      <w:pPr>
        <w:pStyle w:val="Heading2"/>
        <w:spacing w:after="100" w:before="280"/>
      </w:pPr>
      <w:r>
        <w:rPr>
          <w:rFonts w:ascii="Arial" w:cs="Arial" w:eastAsia="Arial" w:hAnsi="Arial"/>
          <w:b/>
          <w:bCs/>
          <w:color w:val="00695C"/>
          <w:sz w:val="26"/>
          <w:szCs w:val="26"/>
        </w:rPr>
        <w:t xml:space="preserve">2.5  Dashboard &amp;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43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2"/>
                <w:szCs w:val="22"/>
              </w:rPr>
              <w:t xml:space="preserve">Week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Monthly summary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income, expenses, and net balance for the month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2</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Pie chart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Spending breakdown by category (fl_chart)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 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Bar chart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spend over the last 30 days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2</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BS / AD toggle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Switch between Bikram Sambat and Gregorian dates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 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Transaction list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Scrollable list — debit in red, credit in green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2</w:t>
            </w:r>
          </w:p>
        </w:tc>
      </w:tr>
    </w:tbl>
    <w:p>
      <w:pPr>
        <w:spacing w:after="0" w:before="0"/>
      </w:pPr>
      <w:r>
        <w:t xml:space="preserve"/>
      </w:r>
    </w:p>
    <w:p>
      <w:pPr>
        <w:pStyle w:val="Heading2"/>
        <w:spacing w:after="100" w:before="280"/>
      </w:pPr>
      <w:r>
        <w:rPr>
          <w:rFonts w:ascii="Arial" w:cs="Arial" w:eastAsia="Arial" w:hAnsi="Arial"/>
          <w:b/>
          <w:bCs/>
          <w:color w:val="880E4F"/>
          <w:sz w:val="26"/>
          <w:szCs w:val="26"/>
        </w:rPr>
        <w:t xml:space="preserve">2.6  Savings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43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2"/>
                <w:szCs w:val="22"/>
              </w:rPr>
              <w:t xml:space="preserve">Week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Create goal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emoji, target amount, and deadline (BS or 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2</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Manual contribute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 savings to any goal at any time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 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Auto-contribute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credit SMS, prompt: "Add to a goal?"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2</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Progress bar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Visual progress with % saved and amount remaining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 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Status badge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Track / Behind / Achieved — calculated from deadline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2</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Daily target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"Save Rs. X/day" — remaining ÷ days left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 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Multiple goals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Unlimited goals, sorted by nearest deadline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2</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Goal achieved alert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Push notification when 100% is reached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 2</w:t>
            </w:r>
          </w:p>
        </w:tc>
      </w:tr>
    </w:tbl>
    <w:p>
      <w:pPr>
        <w:spacing w:after="0" w:before="0"/>
      </w:pPr>
      <w:r>
        <w:t xml:space="preserve"/>
      </w:r>
    </w:p>
    <w:p>
      <w:pPr>
        <w:pStyle w:val="Heading2"/>
        <w:spacing w:after="100" w:before="280"/>
      </w:pPr>
      <w:r>
        <w:rPr>
          <w:rFonts w:ascii="Arial" w:cs="Arial" w:eastAsia="Arial" w:hAnsi="Arial"/>
          <w:b/>
          <w:bCs/>
          <w:color w:val="333333"/>
          <w:sz w:val="26"/>
          <w:szCs w:val="26"/>
        </w:rPr>
        <w:t xml:space="preserve">2.7  Notifications &amp;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43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2"/>
                <w:szCs w:val="22"/>
              </w:rPr>
              <w:t xml:space="preserve">Week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SMS log alert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 notification when new transaction is auto-logged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2</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Budget alert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Notify at 80% and 100% of monthly budget limit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 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Goal alert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Celebrate when a savings goal is achieved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2</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CSV export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Export all transactions as a CSV file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 2</w:t>
            </w:r>
          </w:p>
        </w:tc>
      </w:tr>
    </w:tbl>
    <w:p>
      <w:pPr>
        <w:spacing w:after="0" w:before="0"/>
      </w:pPr>
      <w:r>
        <w:t xml:space="preserve"/>
      </w:r>
    </w:p>
    <w:p>
      <w:pPr>
        <w:pBdr>
          <w:bottom w:val="single" w:color="DDDDDD" w:sz="4" w:space="1"/>
        </w:pBdr>
        <w:spacing w:after="160" w:before="160"/>
      </w:pPr>
      <w:r>
        <w:t xml:space="preserve"/>
      </w:r>
    </w:p>
    <w:p>
      <w:pPr>
        <w:pStyle w:val="Heading1"/>
        <w:spacing w:after="120" w:before="360"/>
      </w:pPr>
      <w:r>
        <w:rPr>
          <w:rFonts w:ascii="Arial" w:cs="Arial" w:eastAsia="Arial" w:hAnsi="Arial"/>
          <w:b/>
          <w:bCs/>
          <w:color w:val="1565C0"/>
          <w:sz w:val="32"/>
          <w:szCs w:val="32"/>
        </w:rPr>
        <w:t xml:space="preserve">3. Project Structure</w:t>
      </w:r>
    </w:p>
    <w:p>
      <w:pPr>
        <w:spacing w:after="60" w:before="60"/>
      </w:pPr>
      <w:r>
        <w:rPr>
          <w:rFonts w:ascii="Arial" w:cs="Arial" w:eastAsia="Arial" w:hAnsi="Arial"/>
          <w:sz w:val="22"/>
          <w:szCs w:val="22"/>
        </w:rPr>
        <w:t xml:space="preserve">The project follows a feature-first architecture. Each feature is self-contained with its own screens, BLoC, repository, and widgets. Core utilities and models are shared across features.</w:t>
      </w:r>
    </w:p>
    <w:p>
      <w:pPr>
        <w:spacing w:after="0" w:before="0"/>
      </w:pPr>
      <w:r>
        <w:t xml:space="preserve"/>
      </w:r>
    </w:p>
    <w:p>
      <w:pPr>
        <w:pStyle w:val="Heading2"/>
        <w:spacing w:after="100" w:before="280"/>
      </w:pPr>
      <w:r>
        <w:rPr>
          <w:rFonts w:ascii="Arial" w:cs="Arial" w:eastAsia="Arial" w:hAnsi="Arial"/>
          <w:b/>
          <w:bCs/>
          <w:color w:val="222222"/>
          <w:sz w:val="26"/>
          <w:szCs w:val="26"/>
        </w:rPr>
        <w:t xml:space="preserve">3.1  Top-Level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Path</w:t>
            </w:r>
          </w:p>
        </w:tc>
        <w:tc>
          <w:tcPr>
            <w:tcW w:type="dxa" w:w="57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lib/main.dart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entry point — Firebase init, BLoC providers, routing</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18"/>
                <w:szCs w:val="18"/>
              </w:rPr>
              <w:t xml:space="preserve">lib/core/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Shared code: models, services, utils, constants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lib/features/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folder per feature, self-contained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18"/>
                <w:szCs w:val="18"/>
              </w:rPr>
              <w:t xml:space="preserve">pubspec.yaml</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Package dependencies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android/AndroidManifest.xml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SMS permissions (READ_SMS, RECEIVE_SMS)</w:t>
            </w:r>
          </w:p>
        </w:tc>
      </w:tr>
    </w:tbl>
    <w:p>
      <w:pPr>
        <w:spacing w:after="0" w:before="0"/>
      </w:pPr>
      <w:r>
        <w:t xml:space="preserve"/>
      </w:r>
    </w:p>
    <w:p>
      <w:pPr>
        <w:pStyle w:val="Heading2"/>
        <w:spacing w:after="100" w:before="280"/>
      </w:pPr>
      <w:r>
        <w:rPr>
          <w:rFonts w:ascii="Arial" w:cs="Arial" w:eastAsia="Arial" w:hAnsi="Arial"/>
          <w:b/>
          <w:bCs/>
          <w:color w:val="222222"/>
          <w:sz w:val="26"/>
          <w:szCs w:val="26"/>
        </w:rPr>
        <w:t xml:space="preserve">3.2  Core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Path</w:t>
            </w:r>
          </w:p>
        </w:tc>
        <w:tc>
          <w:tcPr>
            <w:tcW w:type="dxa" w:w="57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core/models/transaction_model.dart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TransactionModel — data class + Firestore serialization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18"/>
                <w:szCs w:val="18"/>
              </w:rPr>
              <w:t xml:space="preserve">core/models/goal_model.dart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GoalModel — includes progress/status calculations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core/services/firebase_service.dart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Firestore reads, writes, streams — single source of truth</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18"/>
                <w:szCs w:val="18"/>
              </w:rPr>
              <w:t xml:space="preserve">core/utils/categorizer.dart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Keyword → category auto-assignment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core/constants/app_theme.dart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 &amp; dark MaterialTheme definitions</w:t>
            </w:r>
          </w:p>
        </w:tc>
      </w:tr>
    </w:tbl>
    <w:p>
      <w:pPr>
        <w:spacing w:after="0" w:before="0"/>
      </w:pPr>
      <w:r>
        <w:t xml:space="preserve"/>
      </w:r>
    </w:p>
    <w:p>
      <w:pPr>
        <w:pStyle w:val="Heading2"/>
        <w:spacing w:after="100" w:before="280"/>
      </w:pPr>
      <w:r>
        <w:rPr>
          <w:rFonts w:ascii="Arial" w:cs="Arial" w:eastAsia="Arial" w:hAnsi="Arial"/>
          <w:b/>
          <w:bCs/>
          <w:color w:val="222222"/>
          <w:sz w:val="26"/>
          <w:szCs w:val="26"/>
        </w:rPr>
        <w:t xml:space="preserve">3.3  Features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Path</w:t>
            </w:r>
          </w:p>
        </w:tc>
        <w:tc>
          <w:tcPr>
            <w:tcW w:type="dxa" w:w="57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features/auth/bloc/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AuthBloc — Google/email login, logout, session check</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18"/>
                <w:szCs w:val="18"/>
              </w:rPr>
              <w:t xml:space="preserve">features/auth/repository/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AuthRepository — wraps Firebase Auth calls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features/auth/screens/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LoginScreen, SignupScreen, ProfileSetupScreen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18"/>
                <w:szCs w:val="18"/>
              </w:rPr>
              <w:t xml:space="preserve">features/sms/parser/sms_parser.dart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Regex parsers for all supported banks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features/sms/service/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SmsListenerService — listens for new SMS on Android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18"/>
                <w:szCs w:val="18"/>
              </w:rPr>
              <w:t xml:space="preserve">features/transactions/bloc/</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TransactionBloc — add, edit, delete, list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features/transactions/repository/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TransactionRepository — calls FirebaseService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18"/>
                <w:szCs w:val="18"/>
              </w:rPr>
              <w:t xml:space="preserve">features/transactions/screens/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TransactionListScreen, AddTransactionScreen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features/transactions/widgets/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TransactionTile, CategoryChip, AmountBadge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18"/>
                <w:szCs w:val="18"/>
              </w:rPr>
              <w:t xml:space="preserve">features/goals/bloc/</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GoalBloc — create, contribute, status update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features/goals/repository/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GoalRepository — calls FirebaseService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18"/>
                <w:szCs w:val="18"/>
              </w:rPr>
              <w:t xml:space="preserve">features/goals/screens/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GoalsListScreen, AddGoalScreen, GoalDetailScreen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features/goals/widgets/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GoalCard, ProgressBar, StatusBadge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18"/>
                <w:szCs w:val="18"/>
              </w:rPr>
              <w:t xml:space="preserve">features/dashboard/screens/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DashboardScreen — monthly summary + charts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features/dashboard/widgets/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SummaryCard, PieChartWidget, BarChartWidget</w:t>
            </w:r>
          </w:p>
        </w:tc>
      </w:tr>
    </w:tbl>
    <w:p>
      <w:pPr>
        <w:spacing w:after="0" w:before="0"/>
      </w:pPr>
      <w:r>
        <w:t xml:space="preserve"/>
      </w:r>
    </w:p>
    <w:p>
      <w:pPr>
        <w:pBdr>
          <w:bottom w:val="single" w:color="DDDDDD" w:sz="4" w:space="1"/>
        </w:pBdr>
        <w:spacing w:after="160" w:before="160"/>
      </w:pPr>
      <w:r>
        <w:t xml:space="preserve"/>
      </w:r>
    </w:p>
    <w:p>
      <w:pPr>
        <w:pStyle w:val="Heading1"/>
        <w:spacing w:after="120" w:before="360"/>
      </w:pPr>
      <w:r>
        <w:rPr>
          <w:rFonts w:ascii="Arial" w:cs="Arial" w:eastAsia="Arial" w:hAnsi="Arial"/>
          <w:b/>
          <w:bCs/>
          <w:color w:val="1565C0"/>
          <w:sz w:val="32"/>
          <w:szCs w:val="32"/>
        </w:rPr>
        <w:t xml:space="preserve">4. Data Models</w:t>
      </w:r>
    </w:p>
    <w:p>
      <w:pPr>
        <w:pStyle w:val="Heading2"/>
        <w:spacing w:after="100" w:before="280"/>
      </w:pPr>
      <w:r>
        <w:rPr>
          <w:rFonts w:ascii="Arial" w:cs="Arial" w:eastAsia="Arial" w:hAnsi="Arial"/>
          <w:b/>
          <w:bCs/>
          <w:color w:val="222222"/>
          <w:sz w:val="26"/>
          <w:szCs w:val="26"/>
        </w:rPr>
        <w:t xml:space="preserve">4.1  TransactionModel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v4 — Firestore document ID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sz w:val="18"/>
                <w:szCs w:val="18"/>
              </w:rPr>
              <w:t xml:space="preserve">amount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0D47A1"/>
                <w:sz w:val="18"/>
                <w:szCs w:val="18"/>
              </w:rPr>
              <w:t xml:space="preserve">double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Transaction amount in NPR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enum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debit or credit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sz w:val="18"/>
                <w:szCs w:val="18"/>
              </w:rPr>
              <w:t xml:space="preserve">source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0D47A1"/>
                <w:sz w:val="18"/>
                <w:szCs w:val="18"/>
              </w:rPr>
              <w:t xml:space="preserve">enum</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sms or manual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category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Auto-assigned or user-selected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sz w:val="18"/>
                <w:szCs w:val="18"/>
              </w:rPr>
              <w:t xml:space="preserve">bank</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0D47A1"/>
                <w:sz w:val="18"/>
                <w:szCs w:val="18"/>
              </w:rPr>
              <w:t xml:space="preserve">String?</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Bank/wallet name from SMS parser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note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 user note or SMS description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sz w:val="18"/>
                <w:szCs w:val="18"/>
              </w:rPr>
              <w:t xml:space="preserve">dateAD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0D47A1"/>
                <w:sz w:val="18"/>
                <w:szCs w:val="18"/>
              </w:rPr>
              <w:t xml:space="preserve">DateTime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Gregorian transaction date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dateBS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Bikram Sambat date (from calendar kit)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sz w:val="18"/>
                <w:szCs w:val="18"/>
              </w:rPr>
              <w:t xml:space="preserve">createdAt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0D47A1"/>
                <w:sz w:val="18"/>
                <w:szCs w:val="18"/>
              </w:rPr>
              <w:t xml:space="preserve">DateTime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Record creation timestamp</w:t>
            </w:r>
          </w:p>
        </w:tc>
      </w:tr>
    </w:tbl>
    <w:p>
      <w:pPr>
        <w:spacing w:after="0" w:before="0"/>
      </w:pPr>
      <w:r>
        <w:t xml:space="preserve"/>
      </w:r>
    </w:p>
    <w:p>
      <w:pPr>
        <w:pStyle w:val="Heading2"/>
        <w:spacing w:after="100" w:before="280"/>
      </w:pPr>
      <w:r>
        <w:rPr>
          <w:rFonts w:ascii="Arial" w:cs="Arial" w:eastAsia="Arial" w:hAnsi="Arial"/>
          <w:b/>
          <w:bCs/>
          <w:color w:val="222222"/>
          <w:sz w:val="26"/>
          <w:szCs w:val="26"/>
        </w:rPr>
        <w:t xml:space="preserve">4.2  GoalModel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880E4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880E4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880E4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80E4F"/>
                <w:sz w:val="18"/>
                <w:szCs w:val="18"/>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v4</w:t>
            </w:r>
          </w:p>
        </w:tc>
      </w:tr>
      <w:tr>
        <w:tc>
          <w:tcPr>
            <w:tcW w:type="dxa" w:w="2200"/>
            <w:tcBorders>
              <w:top w:val="single" w:color="CCCCCC" w:sz="1"/>
              <w:left w:val="single" w:color="CCCCCC" w:sz="1"/>
              <w:bottom w:val="single" w:color="CCCCCC" w:sz="1"/>
              <w:right w:val="single" w:color="CCCCCC" w:sz="1"/>
            </w:tcBorders>
            <w:shd w:fill="FFF0F5" w:val="clear"/>
            <w:tcMar>
              <w:top w:type="dxa" w:w="80"/>
              <w:left w:type="dxa" w:w="120"/>
              <w:bottom w:type="dxa" w:w="80"/>
              <w:right w:type="dxa" w:w="120"/>
            </w:tcMar>
          </w:tcPr>
          <w:p>
            <w:r>
              <w:rPr>
                <w:rFonts w:ascii="Courier New" w:cs="Courier New" w:eastAsia="Courier New" w:hAnsi="Courier New"/>
                <w:b/>
                <w:bCs/>
                <w:sz w:val="18"/>
                <w:szCs w:val="18"/>
              </w:rPr>
              <w:t xml:space="preserve">name</w:t>
            </w:r>
          </w:p>
        </w:tc>
        <w:tc>
          <w:tcPr>
            <w:tcW w:type="dxa" w:w="2000"/>
            <w:tcBorders>
              <w:top w:val="single" w:color="CCCCCC" w:sz="1"/>
              <w:left w:val="single" w:color="CCCCCC" w:sz="1"/>
              <w:bottom w:val="single" w:color="CCCCCC" w:sz="1"/>
              <w:right w:val="single" w:color="CCCCCC" w:sz="1"/>
            </w:tcBorders>
            <w:shd w:fill="FFF0F5" w:val="clear"/>
            <w:tcMar>
              <w:top w:type="dxa" w:w="80"/>
              <w:left w:type="dxa" w:w="120"/>
              <w:bottom w:type="dxa" w:w="80"/>
              <w:right w:type="dxa" w:w="120"/>
            </w:tcMar>
          </w:tcPr>
          <w:p>
            <w:r>
              <w:rPr>
                <w:rFonts w:ascii="Courier New" w:cs="Courier New" w:eastAsia="Courier New" w:hAnsi="Courier New"/>
                <w:color w:val="880E4F"/>
                <w:sz w:val="18"/>
                <w:szCs w:val="18"/>
              </w:rPr>
              <w:t xml:space="preserve">String</w:t>
            </w:r>
          </w:p>
        </w:tc>
        <w:tc>
          <w:tcPr>
            <w:tcW w:type="dxa" w:w="5160"/>
            <w:tcBorders>
              <w:top w:val="single" w:color="CCCCCC" w:sz="1"/>
              <w:left w:val="single" w:color="CCCCCC" w:sz="1"/>
              <w:bottom w:val="single" w:color="CCCCCC" w:sz="1"/>
              <w:right w:val="single" w:color="CCCCCC" w:sz="1"/>
            </w:tcBorders>
            <w:shd w:fill="FFF0F5" w:val="clear"/>
            <w:tcMar>
              <w:top w:type="dxa" w:w="80"/>
              <w:left w:type="dxa" w:w="120"/>
              <w:bottom w:type="dxa" w:w="80"/>
              <w:right w:type="dxa" w:w="120"/>
            </w:tcMar>
          </w:tcPr>
          <w:p>
            <w:r>
              <w:rPr>
                <w:rFonts w:ascii="Arial" w:cs="Arial" w:eastAsia="Arial" w:hAnsi="Arial"/>
                <w:sz w:val="20"/>
                <w:szCs w:val="20"/>
              </w:rPr>
              <w:t xml:space="preserve">Goal title e.g. "New Laptop"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emoji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80E4F"/>
                <w:sz w:val="18"/>
                <w:szCs w:val="18"/>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Visual identifier e.g. 🖥️</w:t>
            </w:r>
          </w:p>
        </w:tc>
      </w:tr>
      <w:tr>
        <w:tc>
          <w:tcPr>
            <w:tcW w:type="dxa" w:w="2200"/>
            <w:tcBorders>
              <w:top w:val="single" w:color="CCCCCC" w:sz="1"/>
              <w:left w:val="single" w:color="CCCCCC" w:sz="1"/>
              <w:bottom w:val="single" w:color="CCCCCC" w:sz="1"/>
              <w:right w:val="single" w:color="CCCCCC" w:sz="1"/>
            </w:tcBorders>
            <w:shd w:fill="FFF0F5" w:val="clear"/>
            <w:tcMar>
              <w:top w:type="dxa" w:w="80"/>
              <w:left w:type="dxa" w:w="120"/>
              <w:bottom w:type="dxa" w:w="80"/>
              <w:right w:type="dxa" w:w="120"/>
            </w:tcMar>
          </w:tcPr>
          <w:p>
            <w:r>
              <w:rPr>
                <w:rFonts w:ascii="Courier New" w:cs="Courier New" w:eastAsia="Courier New" w:hAnsi="Courier New"/>
                <w:b/>
                <w:bCs/>
                <w:sz w:val="18"/>
                <w:szCs w:val="18"/>
              </w:rPr>
              <w:t xml:space="preserve">targetAmount</w:t>
            </w:r>
          </w:p>
        </w:tc>
        <w:tc>
          <w:tcPr>
            <w:tcW w:type="dxa" w:w="2000"/>
            <w:tcBorders>
              <w:top w:val="single" w:color="CCCCCC" w:sz="1"/>
              <w:left w:val="single" w:color="CCCCCC" w:sz="1"/>
              <w:bottom w:val="single" w:color="CCCCCC" w:sz="1"/>
              <w:right w:val="single" w:color="CCCCCC" w:sz="1"/>
            </w:tcBorders>
            <w:shd w:fill="FFF0F5" w:val="clear"/>
            <w:tcMar>
              <w:top w:type="dxa" w:w="80"/>
              <w:left w:type="dxa" w:w="120"/>
              <w:bottom w:type="dxa" w:w="80"/>
              <w:right w:type="dxa" w:w="120"/>
            </w:tcMar>
          </w:tcPr>
          <w:p>
            <w:r>
              <w:rPr>
                <w:rFonts w:ascii="Courier New" w:cs="Courier New" w:eastAsia="Courier New" w:hAnsi="Courier New"/>
                <w:color w:val="880E4F"/>
                <w:sz w:val="18"/>
                <w:szCs w:val="18"/>
              </w:rPr>
              <w:t xml:space="preserve">double</w:t>
            </w:r>
          </w:p>
        </w:tc>
        <w:tc>
          <w:tcPr>
            <w:tcW w:type="dxa" w:w="5160"/>
            <w:tcBorders>
              <w:top w:val="single" w:color="CCCCCC" w:sz="1"/>
              <w:left w:val="single" w:color="CCCCCC" w:sz="1"/>
              <w:bottom w:val="single" w:color="CCCCCC" w:sz="1"/>
              <w:right w:val="single" w:color="CCCCCC" w:sz="1"/>
            </w:tcBorders>
            <w:shd w:fill="FFF0F5" w:val="clear"/>
            <w:tcMar>
              <w:top w:type="dxa" w:w="80"/>
              <w:left w:type="dxa" w:w="120"/>
              <w:bottom w:type="dxa" w:w="80"/>
              <w:right w:type="dxa" w:w="120"/>
            </w:tcMar>
          </w:tcPr>
          <w:p>
            <w:r>
              <w:rPr>
                <w:rFonts w:ascii="Arial" w:cs="Arial" w:eastAsia="Arial" w:hAnsi="Arial"/>
                <w:sz w:val="20"/>
                <w:szCs w:val="20"/>
              </w:rPr>
              <w:t xml:space="preserve">Total savings needed in NPR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savedAmount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80E4F"/>
                <w:sz w:val="18"/>
                <w:szCs w:val="18"/>
              </w:rPr>
              <w:t xml:space="preserve">double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Amount saved so far</w:t>
            </w:r>
          </w:p>
        </w:tc>
      </w:tr>
      <w:tr>
        <w:tc>
          <w:tcPr>
            <w:tcW w:type="dxa" w:w="2200"/>
            <w:tcBorders>
              <w:top w:val="single" w:color="CCCCCC" w:sz="1"/>
              <w:left w:val="single" w:color="CCCCCC" w:sz="1"/>
              <w:bottom w:val="single" w:color="CCCCCC" w:sz="1"/>
              <w:right w:val="single" w:color="CCCCCC" w:sz="1"/>
            </w:tcBorders>
            <w:shd w:fill="FFF0F5" w:val="clear"/>
            <w:tcMar>
              <w:top w:type="dxa" w:w="80"/>
              <w:left w:type="dxa" w:w="120"/>
              <w:bottom w:type="dxa" w:w="80"/>
              <w:right w:type="dxa" w:w="120"/>
            </w:tcMar>
          </w:tcPr>
          <w:p>
            <w:r>
              <w:rPr>
                <w:rFonts w:ascii="Courier New" w:cs="Courier New" w:eastAsia="Courier New" w:hAnsi="Courier New"/>
                <w:b/>
                <w:bCs/>
                <w:sz w:val="18"/>
                <w:szCs w:val="18"/>
              </w:rPr>
              <w:t xml:space="preserve">deadlineAD</w:t>
            </w:r>
          </w:p>
        </w:tc>
        <w:tc>
          <w:tcPr>
            <w:tcW w:type="dxa" w:w="2000"/>
            <w:tcBorders>
              <w:top w:val="single" w:color="CCCCCC" w:sz="1"/>
              <w:left w:val="single" w:color="CCCCCC" w:sz="1"/>
              <w:bottom w:val="single" w:color="CCCCCC" w:sz="1"/>
              <w:right w:val="single" w:color="CCCCCC" w:sz="1"/>
            </w:tcBorders>
            <w:shd w:fill="FFF0F5" w:val="clear"/>
            <w:tcMar>
              <w:top w:type="dxa" w:w="80"/>
              <w:left w:type="dxa" w:w="120"/>
              <w:bottom w:type="dxa" w:w="80"/>
              <w:right w:type="dxa" w:w="120"/>
            </w:tcMar>
          </w:tcPr>
          <w:p>
            <w:r>
              <w:rPr>
                <w:rFonts w:ascii="Courier New" w:cs="Courier New" w:eastAsia="Courier New" w:hAnsi="Courier New"/>
                <w:color w:val="880E4F"/>
                <w:sz w:val="18"/>
                <w:szCs w:val="18"/>
              </w:rPr>
              <w:t xml:space="preserve">DateTime</w:t>
            </w:r>
          </w:p>
        </w:tc>
        <w:tc>
          <w:tcPr>
            <w:tcW w:type="dxa" w:w="5160"/>
            <w:tcBorders>
              <w:top w:val="single" w:color="CCCCCC" w:sz="1"/>
              <w:left w:val="single" w:color="CCCCCC" w:sz="1"/>
              <w:bottom w:val="single" w:color="CCCCCC" w:sz="1"/>
              <w:right w:val="single" w:color="CCCCCC" w:sz="1"/>
            </w:tcBorders>
            <w:shd w:fill="FFF0F5" w:val="clear"/>
            <w:tcMar>
              <w:top w:type="dxa" w:w="80"/>
              <w:left w:type="dxa" w:w="120"/>
              <w:bottom w:type="dxa" w:w="80"/>
              <w:right w:type="dxa" w:w="120"/>
            </w:tcMar>
          </w:tcPr>
          <w:p>
            <w:r>
              <w:rPr>
                <w:rFonts w:ascii="Arial" w:cs="Arial" w:eastAsia="Arial" w:hAnsi="Arial"/>
                <w:sz w:val="20"/>
                <w:szCs w:val="20"/>
              </w:rPr>
              <w:t xml:space="preserve">Target date in Gregorian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deadlineBS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80E4F"/>
                <w:sz w:val="18"/>
                <w:szCs w:val="18"/>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date in Bikram Sambat</w:t>
            </w:r>
          </w:p>
        </w:tc>
      </w:tr>
      <w:tr>
        <w:tc>
          <w:tcPr>
            <w:tcW w:type="dxa" w:w="2200"/>
            <w:tcBorders>
              <w:top w:val="single" w:color="CCCCCC" w:sz="1"/>
              <w:left w:val="single" w:color="CCCCCC" w:sz="1"/>
              <w:bottom w:val="single" w:color="CCCCCC" w:sz="1"/>
              <w:right w:val="single" w:color="CCCCCC" w:sz="1"/>
            </w:tcBorders>
            <w:shd w:fill="FFF0F5" w:val="clear"/>
            <w:tcMar>
              <w:top w:type="dxa" w:w="80"/>
              <w:left w:type="dxa" w:w="120"/>
              <w:bottom w:type="dxa" w:w="80"/>
              <w:right w:type="dxa" w:w="120"/>
            </w:tcMar>
          </w:tcPr>
          <w:p>
            <w:r>
              <w:rPr>
                <w:rFonts w:ascii="Courier New" w:cs="Courier New" w:eastAsia="Courier New" w:hAnsi="Courier New"/>
                <w:b/>
                <w:bCs/>
                <w:sz w:val="18"/>
                <w:szCs w:val="18"/>
              </w:rPr>
              <w:t xml:space="preserve">status</w:t>
            </w:r>
          </w:p>
        </w:tc>
        <w:tc>
          <w:tcPr>
            <w:tcW w:type="dxa" w:w="2000"/>
            <w:tcBorders>
              <w:top w:val="single" w:color="CCCCCC" w:sz="1"/>
              <w:left w:val="single" w:color="CCCCCC" w:sz="1"/>
              <w:bottom w:val="single" w:color="CCCCCC" w:sz="1"/>
              <w:right w:val="single" w:color="CCCCCC" w:sz="1"/>
            </w:tcBorders>
            <w:shd w:fill="FFF0F5" w:val="clear"/>
            <w:tcMar>
              <w:top w:type="dxa" w:w="80"/>
              <w:left w:type="dxa" w:w="120"/>
              <w:bottom w:type="dxa" w:w="80"/>
              <w:right w:type="dxa" w:w="120"/>
            </w:tcMar>
          </w:tcPr>
          <w:p>
            <w:r>
              <w:rPr>
                <w:rFonts w:ascii="Courier New" w:cs="Courier New" w:eastAsia="Courier New" w:hAnsi="Courier New"/>
                <w:color w:val="880E4F"/>
                <w:sz w:val="18"/>
                <w:szCs w:val="18"/>
              </w:rPr>
              <w:t xml:space="preserve">enum</w:t>
            </w:r>
          </w:p>
        </w:tc>
        <w:tc>
          <w:tcPr>
            <w:tcW w:type="dxa" w:w="5160"/>
            <w:tcBorders>
              <w:top w:val="single" w:color="CCCCCC" w:sz="1"/>
              <w:left w:val="single" w:color="CCCCCC" w:sz="1"/>
              <w:bottom w:val="single" w:color="CCCCCC" w:sz="1"/>
              <w:right w:val="single" w:color="CCCCCC" w:sz="1"/>
            </w:tcBorders>
            <w:shd w:fill="FFF0F5" w:val="clear"/>
            <w:tcMar>
              <w:top w:type="dxa" w:w="80"/>
              <w:left w:type="dxa" w:w="120"/>
              <w:bottom w:type="dxa" w:w="80"/>
              <w:right w:type="dxa" w:w="120"/>
            </w:tcMar>
          </w:tcPr>
          <w:p>
            <w:r>
              <w:rPr>
                <w:rFonts w:ascii="Arial" w:cs="Arial" w:eastAsia="Arial" w:hAnsi="Arial"/>
                <w:sz w:val="20"/>
                <w:szCs w:val="20"/>
              </w:rPr>
              <w:t xml:space="preserve">onTrack | behind | achieved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progressPercent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80E4F"/>
                <w:sz w:val="18"/>
                <w:szCs w:val="18"/>
              </w:rPr>
              <w:t xml:space="preserve">double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Computed: savedAmount / targetAmount</w:t>
            </w:r>
          </w:p>
        </w:tc>
      </w:tr>
      <w:tr>
        <w:tc>
          <w:tcPr>
            <w:tcW w:type="dxa" w:w="2200"/>
            <w:tcBorders>
              <w:top w:val="single" w:color="CCCCCC" w:sz="1"/>
              <w:left w:val="single" w:color="CCCCCC" w:sz="1"/>
              <w:bottom w:val="single" w:color="CCCCCC" w:sz="1"/>
              <w:right w:val="single" w:color="CCCCCC" w:sz="1"/>
            </w:tcBorders>
            <w:shd w:fill="FFF0F5" w:val="clear"/>
            <w:tcMar>
              <w:top w:type="dxa" w:w="80"/>
              <w:left w:type="dxa" w:w="120"/>
              <w:bottom w:type="dxa" w:w="80"/>
              <w:right w:type="dxa" w:w="120"/>
            </w:tcMar>
          </w:tcPr>
          <w:p>
            <w:r>
              <w:rPr>
                <w:rFonts w:ascii="Courier New" w:cs="Courier New" w:eastAsia="Courier New" w:hAnsi="Courier New"/>
                <w:b/>
                <w:bCs/>
                <w:sz w:val="18"/>
                <w:szCs w:val="18"/>
              </w:rPr>
              <w:t xml:space="preserve">requiredDailyAmount</w:t>
            </w:r>
          </w:p>
        </w:tc>
        <w:tc>
          <w:tcPr>
            <w:tcW w:type="dxa" w:w="2000"/>
            <w:tcBorders>
              <w:top w:val="single" w:color="CCCCCC" w:sz="1"/>
              <w:left w:val="single" w:color="CCCCCC" w:sz="1"/>
              <w:bottom w:val="single" w:color="CCCCCC" w:sz="1"/>
              <w:right w:val="single" w:color="CCCCCC" w:sz="1"/>
            </w:tcBorders>
            <w:shd w:fill="FFF0F5" w:val="clear"/>
            <w:tcMar>
              <w:top w:type="dxa" w:w="80"/>
              <w:left w:type="dxa" w:w="120"/>
              <w:bottom w:type="dxa" w:w="80"/>
              <w:right w:type="dxa" w:w="120"/>
            </w:tcMar>
          </w:tcPr>
          <w:p>
            <w:r>
              <w:rPr>
                <w:rFonts w:ascii="Courier New" w:cs="Courier New" w:eastAsia="Courier New" w:hAnsi="Courier New"/>
                <w:color w:val="880E4F"/>
                <w:sz w:val="18"/>
                <w:szCs w:val="18"/>
              </w:rPr>
              <w:t xml:space="preserve">double</w:t>
            </w:r>
          </w:p>
        </w:tc>
        <w:tc>
          <w:tcPr>
            <w:tcW w:type="dxa" w:w="5160"/>
            <w:tcBorders>
              <w:top w:val="single" w:color="CCCCCC" w:sz="1"/>
              <w:left w:val="single" w:color="CCCCCC" w:sz="1"/>
              <w:bottom w:val="single" w:color="CCCCCC" w:sz="1"/>
              <w:right w:val="single" w:color="CCCCCC" w:sz="1"/>
            </w:tcBorders>
            <w:shd w:fill="FFF0F5" w:val="clear"/>
            <w:tcMar>
              <w:top w:type="dxa" w:w="80"/>
              <w:left w:type="dxa" w:w="120"/>
              <w:bottom w:type="dxa" w:w="80"/>
              <w:right w:type="dxa" w:w="120"/>
            </w:tcMar>
          </w:tcPr>
          <w:p>
            <w:r>
              <w:rPr>
                <w:rFonts w:ascii="Arial" w:cs="Arial" w:eastAsia="Arial" w:hAnsi="Arial"/>
                <w:sz w:val="20"/>
                <w:szCs w:val="20"/>
              </w:rPr>
              <w:t xml:space="preserve">Computed: remaining / daysLeft</w:t>
            </w:r>
          </w:p>
        </w:tc>
      </w:tr>
    </w:tbl>
    <w:p>
      <w:pPr>
        <w:spacing w:after="0" w:before="0"/>
      </w:pPr>
      <w:r>
        <w:t xml:space="preserve"/>
      </w:r>
    </w:p>
    <w:p>
      <w:pPr>
        <w:pBdr>
          <w:bottom w:val="single" w:color="DDDDDD" w:sz="4" w:space="1"/>
        </w:pBdr>
        <w:spacing w:after="160" w:before="160"/>
      </w:pPr>
      <w:r>
        <w:t xml:space="preserve"/>
      </w:r>
    </w:p>
    <w:p>
      <w:pPr>
        <w:pStyle w:val="Heading1"/>
        <w:spacing w:after="120" w:before="360"/>
      </w:pPr>
      <w:r>
        <w:rPr>
          <w:rFonts w:ascii="Arial" w:cs="Arial" w:eastAsia="Arial" w:hAnsi="Arial"/>
          <w:b/>
          <w:bCs/>
          <w:color w:val="1565C0"/>
          <w:sz w:val="32"/>
          <w:szCs w:val="32"/>
        </w:rPr>
        <w:t xml:space="preserve">5. Firestore Database Schema</w:t>
      </w:r>
    </w:p>
    <w:p>
      <w:pPr>
        <w:spacing w:after="60" w:before="60"/>
      </w:pPr>
      <w:r>
        <w:rPr>
          <w:rFonts w:ascii="Arial" w:cs="Arial" w:eastAsia="Arial" w:hAnsi="Arial"/>
          <w:sz w:val="22"/>
          <w:szCs w:val="22"/>
        </w:rPr>
        <w:t xml:space="preserve">All user data is scoped under users/{uid}/ to ensure privacy and cross-device sync. Firestore security rules should restrict read/write access to the authenticated owner only.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r>
              <w:rPr>
                <w:rFonts w:ascii="Arial" w:cs="Arial" w:eastAsia="Arial" w:hAnsi="Arial"/>
                <w:color w:val="333333"/>
                <w:sz w:val="22"/>
                <w:szCs w:val="22"/>
              </w:rPr>
              <w:t xml:space="preserve">users/{uid}/
  profile: { name, currency, updatedAt }
  transactions/{txId}:
    { amount, type, source, category, bank, note, dateAD, dateBS, createdAt }
  goals/{goalId}:
    { name, emoji, targetAmount, savedAmount, deadlineAD, deadlineBS, status, createdAt }</w:t>
            </w:r>
          </w:p>
        </w:tc>
      </w:tr>
    </w:tbl>
    <w:p>
      <w:pPr>
        <w:spacing w:after="0" w:before="0"/>
      </w:pPr>
      <w:r>
        <w:t xml:space="preserve"/>
      </w:r>
    </w:p>
    <w:p>
      <w:pPr>
        <w:pStyle w:val="Heading2"/>
        <w:spacing w:after="100" w:before="280"/>
      </w:pPr>
      <w:r>
        <w:rPr>
          <w:rFonts w:ascii="Arial" w:cs="Arial" w:eastAsia="Arial" w:hAnsi="Arial"/>
          <w:b/>
          <w:bCs/>
          <w:color w:val="222222"/>
          <w:sz w:val="26"/>
          <w:szCs w:val="26"/>
        </w:rPr>
        <w:t xml:space="preserve">5.1  Firestore Security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F" w:val="clear"/>
            <w:tcMar>
              <w:top w:type="dxa" w:w="120"/>
              <w:left w:type="dxa" w:w="200"/>
              <w:bottom w:type="dxa" w:w="120"/>
              <w:right w:type="dxa" w:w="200"/>
            </w:tcMar>
          </w:tcPr>
          <w:p>
            <w:r>
              <w:rPr>
                <w:rFonts w:ascii="Arial" w:cs="Arial" w:eastAsia="Arial" w:hAnsi="Arial"/>
                <w:color w:val="1A237E"/>
                <w:sz w:val="22"/>
                <w:szCs w:val="22"/>
              </w:rPr>
              <w:t xml:space="preserve">rules_version = '2';
service cloud.firestore {
  match /databases/{database}/documents {
    match /users/{userId}/{document=**} {
      allow read, write: if request.auth != null
                         &amp;&amp; request.auth.uid == userId;
    }
  }
}</w:t>
            </w:r>
          </w:p>
        </w:tc>
      </w:tr>
    </w:tbl>
    <w:p>
      <w:pPr>
        <w:spacing w:after="0" w:before="0"/>
      </w:pPr>
      <w:r>
        <w:t xml:space="preserve"/>
      </w:r>
    </w:p>
    <w:p>
      <w:pPr>
        <w:pBdr>
          <w:bottom w:val="single" w:color="DDDDDD" w:sz="4" w:space="1"/>
        </w:pBdr>
        <w:spacing w:after="160" w:before="160"/>
      </w:pPr>
      <w:r>
        <w:t xml:space="preserve"/>
      </w:r>
    </w:p>
    <w:p>
      <w:pPr>
        <w:pStyle w:val="Heading1"/>
        <w:spacing w:after="120" w:before="360"/>
      </w:pPr>
      <w:r>
        <w:rPr>
          <w:rFonts w:ascii="Arial" w:cs="Arial" w:eastAsia="Arial" w:hAnsi="Arial"/>
          <w:b/>
          <w:bCs/>
          <w:color w:val="1565C0"/>
          <w:sz w:val="32"/>
          <w:szCs w:val="32"/>
        </w:rPr>
        <w:t xml:space="preserve">6. SMS Parser</w:t>
      </w:r>
    </w:p>
    <w:p>
      <w:pPr>
        <w:pStyle w:val="Heading2"/>
        <w:spacing w:after="100" w:before="280"/>
      </w:pPr>
      <w:r>
        <w:rPr>
          <w:rFonts w:ascii="Arial" w:cs="Arial" w:eastAsia="Arial" w:hAnsi="Arial"/>
          <w:b/>
          <w:bCs/>
          <w:color w:val="222222"/>
          <w:sz w:val="26"/>
          <w:szCs w:val="26"/>
        </w:rPr>
        <w:t xml:space="preserve">6.1  Supported Banks &amp; Wallets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Bank / Wallet</w:t>
            </w:r>
          </w:p>
        </w:tc>
        <w:tc>
          <w:tcPr>
            <w:tcW w:type="dxa" w:w="32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Sample SMS Pattern</w:t>
            </w:r>
          </w:p>
        </w:tc>
        <w:tc>
          <w:tcPr>
            <w:tcW w:type="dxa" w:w="32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Amount Pattern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eSewa</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"Rs. 500 debited from eSewa"</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Rs. {amount}</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Khalti</w:t>
            </w:r>
          </w:p>
        </w:tc>
        <w:tc>
          <w:tcPr>
            <w:tcW w:type="dxa" w:w="32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sz w:val="16"/>
                <w:szCs w:val="16"/>
              </w:rPr>
              <w:t xml:space="preserve">"Payment of NPR 300 successful"</w:t>
            </w:r>
          </w:p>
        </w:tc>
        <w:tc>
          <w:tcPr>
            <w:tcW w:type="dxa" w:w="32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sz w:val="16"/>
                <w:szCs w:val="16"/>
              </w:rPr>
              <w:t xml:space="preserve">NPR {amount}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NIC Asia</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"A/C XX1234 debited NPR 1,500"</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NPR {amount}</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Nabil Bank</w:t>
            </w:r>
          </w:p>
        </w:tc>
        <w:tc>
          <w:tcPr>
            <w:tcW w:type="dxa" w:w="32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sz w:val="16"/>
                <w:szCs w:val="16"/>
              </w:rPr>
              <w:t xml:space="preserve">"NPR 2000 has been debited"</w:t>
            </w:r>
          </w:p>
        </w:tc>
        <w:tc>
          <w:tcPr>
            <w:tcW w:type="dxa" w:w="32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sz w:val="16"/>
                <w:szCs w:val="16"/>
              </w:rPr>
              <w:t xml:space="preserve">NPR {amount}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Global IME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"a/c debited by NPR 3,200"</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NPR {amount}</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Prabhu Bank</w:t>
            </w:r>
          </w:p>
        </w:tc>
        <w:tc>
          <w:tcPr>
            <w:tcW w:type="dxa" w:w="32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sz w:val="16"/>
                <w:szCs w:val="16"/>
              </w:rPr>
              <w:t xml:space="preserve">"debited NPR 500 from your account"</w:t>
            </w:r>
          </w:p>
        </w:tc>
        <w:tc>
          <w:tcPr>
            <w:tcW w:type="dxa" w:w="32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sz w:val="16"/>
                <w:szCs w:val="16"/>
              </w:rPr>
              <w:t xml:space="preserve">NPR {amount}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Laxmi Sunrise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"credited NPR 10,000 to your account"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NPR {amount}</w:t>
            </w:r>
          </w:p>
        </w:tc>
      </w:tr>
    </w:tbl>
    <w:p>
      <w:pPr>
        <w:spacing w:after="0" w:before="0"/>
      </w:pPr>
      <w:r>
        <w:t xml:space="preserve"/>
      </w:r>
    </w:p>
    <w:p>
      <w:pPr>
        <w:pStyle w:val="Heading2"/>
        <w:spacing w:after="100" w:before="280"/>
      </w:pPr>
      <w:r>
        <w:rPr>
          <w:rFonts w:ascii="Arial" w:cs="Arial" w:eastAsia="Arial" w:hAnsi="Arial"/>
          <w:b/>
          <w:bCs/>
          <w:color w:val="222222"/>
          <w:sz w:val="26"/>
          <w:szCs w:val="26"/>
        </w:rPr>
        <w:t xml:space="preserve">6.2  How the Parser Works</w:t>
      </w:r>
    </w:p>
    <w:p>
      <w:pPr>
        <w:pStyle w:val="ListParagraph"/>
        <w:numPr>
          <w:ilvl w:val="0"/>
          <w:numId w:val="2"/>
        </w:numPr>
        <w:spacing w:after="40" w:before="40"/>
      </w:pPr>
      <w:r>
        <w:rPr>
          <w:rFonts w:ascii="Arial" w:cs="Arial" w:eastAsia="Arial" w:hAnsi="Arial"/>
          <w:b w:val="false"/>
          <w:bCs w:val="false"/>
          <w:sz w:val="22"/>
          <w:szCs w:val="22"/>
        </w:rPr>
        <w:t xml:space="preserve">Check sender name against known bank identifiers</w:t>
      </w:r>
    </w:p>
    <w:p>
      <w:pPr>
        <w:pStyle w:val="ListParagraph"/>
        <w:numPr>
          <w:ilvl w:val="0"/>
          <w:numId w:val="2"/>
        </w:numPr>
        <w:spacing w:after="40" w:before="40"/>
      </w:pPr>
      <w:r>
        <w:rPr>
          <w:rFonts w:ascii="Arial" w:cs="Arial" w:eastAsia="Arial" w:hAnsi="Arial"/>
          <w:b w:val="false"/>
          <w:bCs w:val="false"/>
          <w:sz w:val="22"/>
          <w:szCs w:val="22"/>
        </w:rPr>
        <w:t xml:space="preserve">Look for debit/credit keywords in the message body</w:t>
      </w:r>
    </w:p>
    <w:p>
      <w:pPr>
        <w:pStyle w:val="ListParagraph"/>
        <w:numPr>
          <w:ilvl w:val="0"/>
          <w:numId w:val="2"/>
        </w:numPr>
        <w:spacing w:after="40" w:before="40"/>
      </w:pPr>
      <w:r>
        <w:rPr>
          <w:rFonts w:ascii="Arial" w:cs="Arial" w:eastAsia="Arial" w:hAnsi="Arial"/>
          <w:b w:val="false"/>
          <w:bCs w:val="false"/>
          <w:sz w:val="22"/>
          <w:szCs w:val="22"/>
        </w:rPr>
        <w:t xml:space="preserve">Extract NPR amount using regex: NPR {digits} or Rs. {digits}</w:t>
      </w:r>
    </w:p>
    <w:p>
      <w:pPr>
        <w:pStyle w:val="ListParagraph"/>
        <w:numPr>
          <w:ilvl w:val="0"/>
          <w:numId w:val="2"/>
        </w:numPr>
        <w:spacing w:after="40" w:before="40"/>
      </w:pPr>
      <w:r>
        <w:rPr>
          <w:rFonts w:ascii="Arial" w:cs="Arial" w:eastAsia="Arial" w:hAnsi="Arial"/>
          <w:b w:val="false"/>
          <w:bCs w:val="false"/>
          <w:sz w:val="22"/>
          <w:szCs w:val="22"/>
        </w:rPr>
        <w:t xml:space="preserve">Return ParsedSms(amount, type, bank) or null if unrecognized</w:t>
      </w:r>
    </w:p>
    <w:p>
      <w:pPr>
        <w:pStyle w:val="ListParagraph"/>
        <w:numPr>
          <w:ilvl w:val="0"/>
          <w:numId w:val="2"/>
        </w:numPr>
        <w:spacing w:after="40" w:before="40"/>
      </w:pPr>
      <w:r>
        <w:rPr>
          <w:rFonts w:ascii="Arial" w:cs="Arial" w:eastAsia="Arial" w:hAnsi="Arial"/>
          <w:b w:val="false"/>
          <w:bCs w:val="false"/>
          <w:sz w:val="22"/>
          <w:szCs w:val="22"/>
        </w:rPr>
        <w:t xml:space="preserve">Unknown/promotional SMS are silently ignored — no false entries</w:t>
      </w:r>
    </w:p>
    <w:p>
      <w:pPr>
        <w:spacing w:after="0" w:before="0"/>
      </w:pPr>
      <w:r>
        <w:t xml:space="preserve"/>
      </w:r>
    </w:p>
    <w:p>
      <w:pPr>
        <w:pBdr>
          <w:bottom w:val="single" w:color="DDDDDD" w:sz="4" w:space="1"/>
        </w:pBdr>
        <w:spacing w:after="160" w:before="160"/>
      </w:pPr>
      <w:r>
        <w:t xml:space="preserve"/>
      </w:r>
    </w:p>
    <w:p>
      <w:pPr>
        <w:pStyle w:val="Heading1"/>
        <w:spacing w:after="120" w:before="360"/>
      </w:pPr>
      <w:r>
        <w:rPr>
          <w:rFonts w:ascii="Arial" w:cs="Arial" w:eastAsia="Arial" w:hAnsi="Arial"/>
          <w:b/>
          <w:bCs/>
          <w:color w:val="1565C0"/>
          <w:sz w:val="32"/>
          <w:szCs w:val="32"/>
        </w:rPr>
        <w:t xml:space="preserve">7. Android Setup — SMS Permissions</w:t>
      </w:r>
    </w:p>
    <w:p>
      <w:pPr>
        <w:spacing w:after="60" w:before="60"/>
      </w:pPr>
      <w:r>
        <w:rPr>
          <w:rFonts w:ascii="Arial" w:cs="Arial" w:eastAsia="Arial" w:hAnsi="Arial"/>
          <w:sz w:val="22"/>
          <w:szCs w:val="22"/>
        </w:rPr>
        <w:t xml:space="preserve">Add the following to android/app/src/main/AndroidManifest.xml inside the &lt;manifest&gt;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r>
              <w:rPr>
                <w:rFonts w:ascii="Arial" w:cs="Arial" w:eastAsia="Arial" w:hAnsi="Arial"/>
                <w:color w:val="333333"/>
                <w:sz w:val="22"/>
                <w:szCs w:val="22"/>
              </w:rPr>
              <w:t xml:space="preserve">&lt;uses-permission android:name="android.permission.READ_SMS"/&gt;
&lt;uses-permission android:name="android.permission.RECEIVE_SMS"/&gt;</w:t>
            </w:r>
          </w:p>
        </w:tc>
      </w:tr>
    </w:tbl>
    <w:p>
      <w:pPr>
        <w:spacing w:after="0" w:before="0"/>
      </w:pPr>
      <w:r>
        <w:t xml:space="preserve"/>
      </w:r>
    </w:p>
    <w:p>
      <w:pPr>
        <w:spacing w:after="60" w:before="60"/>
      </w:pPr>
      <w:r>
        <w:rPr>
          <w:rFonts w:ascii="Arial" w:cs="Arial" w:eastAsia="Arial" w:hAnsi="Arial"/>
          <w:sz w:val="22"/>
          <w:szCs w:val="22"/>
        </w:rPr>
        <w:t xml:space="preserve">Request permissions at runtime in Flutter: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r>
              <w:rPr>
                <w:rFonts w:ascii="Arial" w:cs="Arial" w:eastAsia="Arial" w:hAnsi="Arial"/>
                <w:color w:val="333333"/>
                <w:sz w:val="22"/>
                <w:szCs w:val="22"/>
              </w:rPr>
              <w:t xml:space="preserve">import 'package:permission_handler/permission_handler.dart';
future&lt;void&gt; requestSmsPermission() async {
  await Permission.sms.request();
}</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r>
              <w:rPr>
                <w:rFonts w:ascii="Arial" w:cs="Arial" w:eastAsia="Arial" w:hAnsi="Arial"/>
                <w:color w:val="5D4037"/>
                <w:sz w:val="22"/>
                <w:szCs w:val="22"/>
              </w:rPr>
              <w:t xml:space="preserve">Important: Google Play Store requires a Privacy Policy URL and a declaration explaining why READ_SMS is needed. Prepare this before publishing. The review typically takes 3–7 business days.</w:t>
            </w:r>
          </w:p>
        </w:tc>
      </w:tr>
    </w:tbl>
    <w:p>
      <w:pPr>
        <w:spacing w:after="0" w:before="0"/>
      </w:pPr>
      <w:r>
        <w:t xml:space="preserve"/>
      </w:r>
    </w:p>
    <w:p>
      <w:pPr>
        <w:pBdr>
          <w:bottom w:val="single" w:color="DDDDDD" w:sz="4" w:space="1"/>
        </w:pBdr>
        <w:spacing w:after="160" w:before="160"/>
      </w:pPr>
      <w:r>
        <w:t xml:space="preserve"/>
      </w:r>
    </w:p>
    <w:p>
      <w:pPr>
        <w:pStyle w:val="Heading1"/>
        <w:spacing w:after="120" w:before="360"/>
      </w:pPr>
      <w:r>
        <w:rPr>
          <w:rFonts w:ascii="Arial" w:cs="Arial" w:eastAsia="Arial" w:hAnsi="Arial"/>
          <w:b/>
          <w:bCs/>
          <w:color w:val="1565C0"/>
          <w:sz w:val="32"/>
          <w:szCs w:val="32"/>
        </w:rPr>
        <w:t xml:space="preserve">8. Auto-Category System</w:t>
      </w:r>
    </w:p>
    <w:p>
      <w:pPr>
        <w:spacing w:after="60" w:before="60"/>
      </w:pPr>
      <w:r>
        <w:rPr>
          <w:rFonts w:ascii="Arial" w:cs="Arial" w:eastAsia="Arial" w:hAnsi="Arial"/>
          <w:sz w:val="22"/>
          <w:szCs w:val="22"/>
        </w:rPr>
        <w:t xml:space="preserve">The Categorizer utility in core/utils/categorizer.dart maps keywords in transaction notes or bank names to categories. This list should be expanded over time based on real user data.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560"/>
            <w:tcBorders>
              <w:top w:val="single" w:color="CCCCCC" w:sz="1"/>
              <w:left w:val="single" w:color="CCCCCC" w:sz="1"/>
              <w:bottom w:val="single" w:color="CCCCCC" w:sz="1"/>
              <w:right w:val="single" w:color="CCCCC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Sample Keywords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Food &amp; Dining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bhatbhateni, foodmandu, cafe, pizza, momo, restaurant</w:t>
            </w:r>
          </w:p>
        </w:tc>
      </w:tr>
      <w:tr>
        <w:tc>
          <w:tcPr>
            <w:tcW w:type="dxa" w:w="28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sz w:val="20"/>
                <w:szCs w:val="20"/>
              </w:rPr>
              <w:t xml:space="preserve">Transport</w:t>
            </w:r>
          </w:p>
        </w:tc>
        <w:tc>
          <w:tcPr>
            <w:tcW w:type="dxa" w:w="65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color w:val="555555"/>
                <w:sz w:val="18"/>
                <w:szCs w:val="18"/>
              </w:rPr>
              <w:t xml:space="preserve">pathao, indrive, tootle, taxi, bus, petrol, fuel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Shopping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daraz, sastodeal, bigmart, fashion, mall</w:t>
            </w:r>
          </w:p>
        </w:tc>
      </w:tr>
      <w:tr>
        <w:tc>
          <w:tcPr>
            <w:tcW w:type="dxa" w:w="28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sz w:val="20"/>
                <w:szCs w:val="20"/>
              </w:rPr>
              <w:t xml:space="preserve">Utilities</w:t>
            </w:r>
          </w:p>
        </w:tc>
        <w:tc>
          <w:tcPr>
            <w:tcW w:type="dxa" w:w="65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color w:val="555555"/>
                <w:sz w:val="18"/>
                <w:szCs w:val="18"/>
              </w:rPr>
              <w:t xml:space="preserve">nea, ntc, ncell, broadband, dish home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Health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hospital, clinic, pharmacy, medical</w:t>
            </w:r>
          </w:p>
        </w:tc>
      </w:tr>
      <w:tr>
        <w:tc>
          <w:tcPr>
            <w:tcW w:type="dxa" w:w="28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sz w:val="20"/>
                <w:szCs w:val="20"/>
              </w:rPr>
              <w:t xml:space="preserve">Education</w:t>
            </w:r>
          </w:p>
        </w:tc>
        <w:tc>
          <w:tcPr>
            <w:tcW w:type="dxa" w:w="65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color w:val="555555"/>
                <w:sz w:val="18"/>
                <w:szCs w:val="18"/>
              </w:rPr>
              <w:t xml:space="preserve">school, college, tuition, course, exam fee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Remittance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imepay, western union, money transfer, sent to</w:t>
            </w:r>
          </w:p>
        </w:tc>
      </w:tr>
      <w:tr>
        <w:tc>
          <w:tcPr>
            <w:tcW w:type="dxa" w:w="28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sz w:val="20"/>
                <w:szCs w:val="20"/>
              </w:rPr>
              <w:t xml:space="preserve">Salary / Income</w:t>
            </w:r>
          </w:p>
        </w:tc>
        <w:tc>
          <w:tcPr>
            <w:tcW w:type="dxa" w:w="65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color w:val="555555"/>
                <w:sz w:val="18"/>
                <w:szCs w:val="18"/>
              </w:rPr>
              <w:t xml:space="preserve">salary, payroll, wages, bonus</w:t>
            </w:r>
          </w:p>
        </w:tc>
      </w:tr>
    </w:tbl>
    <w:p>
      <w:pPr>
        <w:spacing w:after="0" w:before="0"/>
      </w:pPr>
      <w:r>
        <w:t xml:space="preserve"/>
      </w:r>
    </w:p>
    <w:p>
      <w:pPr>
        <w:pBdr>
          <w:bottom w:val="single" w:color="DDDDDD" w:sz="4" w:space="1"/>
        </w:pBdr>
        <w:spacing w:after="160" w:before="160"/>
      </w:pPr>
      <w:r>
        <w:t xml:space="preserve"/>
      </w:r>
    </w:p>
    <w:p>
      <w:pPr>
        <w:pStyle w:val="Heading1"/>
        <w:spacing w:after="120" w:before="360"/>
      </w:pPr>
      <w:r>
        <w:rPr>
          <w:rFonts w:ascii="Arial" w:cs="Arial" w:eastAsia="Arial" w:hAnsi="Arial"/>
          <w:b/>
          <w:bCs/>
          <w:color w:val="1565C0"/>
          <w:sz w:val="32"/>
          <w:szCs w:val="32"/>
        </w:rPr>
        <w:t xml:space="preserve">9. Build Timeline (2 Weeks)</w:t>
      </w:r>
    </w:p>
    <w:p>
      <w:pPr>
        <w:pStyle w:val="Heading2"/>
        <w:spacing w:after="100" w:before="280"/>
      </w:pPr>
      <w:r>
        <w:rPr>
          <w:rFonts w:ascii="Arial" w:cs="Arial" w:eastAsia="Arial" w:hAnsi="Arial"/>
          <w:b/>
          <w:bCs/>
          <w:color w:val="222222"/>
          <w:sz w:val="26"/>
          <w:szCs w:val="26"/>
        </w:rPr>
        <w:t xml:space="preserve">Week 1 — Core</w:t>
      </w:r>
    </w:p>
    <w:p>
      <w:pPr>
        <w:pStyle w:val="ListParagraph"/>
        <w:numPr>
          <w:ilvl w:val="0"/>
          <w:numId w:val="2"/>
        </w:numPr>
        <w:spacing w:after="40" w:before="40"/>
      </w:pPr>
      <w:r>
        <w:rPr>
          <w:rFonts w:ascii="Arial" w:cs="Arial" w:eastAsia="Arial" w:hAnsi="Arial"/>
          <w:b w:val="false"/>
          <w:bCs w:val="false"/>
          <w:sz w:val="22"/>
          <w:szCs w:val="22"/>
        </w:rPr>
        <w:t xml:space="preserve">Day 1–2: Firebase setup, Auth (Google + Email), Firestore rules</w:t>
      </w:r>
    </w:p>
    <w:p>
      <w:pPr>
        <w:pStyle w:val="ListParagraph"/>
        <w:numPr>
          <w:ilvl w:val="0"/>
          <w:numId w:val="2"/>
        </w:numPr>
        <w:spacing w:after="40" w:before="40"/>
      </w:pPr>
      <w:r>
        <w:rPr>
          <w:rFonts w:ascii="Arial" w:cs="Arial" w:eastAsia="Arial" w:hAnsi="Arial"/>
          <w:b w:val="false"/>
          <w:bCs w:val="false"/>
          <w:sz w:val="22"/>
          <w:szCs w:val="22"/>
        </w:rPr>
        <w:t xml:space="preserve">Day 3–4: TransactionModel, FirebaseService, Hive offline cache</w:t>
      </w:r>
    </w:p>
    <w:p>
      <w:pPr>
        <w:pStyle w:val="ListParagraph"/>
        <w:numPr>
          <w:ilvl w:val="0"/>
          <w:numId w:val="2"/>
        </w:numPr>
        <w:spacing w:after="40" w:before="40"/>
      </w:pPr>
      <w:r>
        <w:rPr>
          <w:rFonts w:ascii="Arial" w:cs="Arial" w:eastAsia="Arial" w:hAnsi="Arial"/>
          <w:b w:val="false"/>
          <w:bCs w:val="false"/>
          <w:sz w:val="22"/>
          <w:szCs w:val="22"/>
        </w:rPr>
        <w:t xml:space="preserve">Day 5–6: SMS parser for all 7 banks, SmsListenerService</w:t>
      </w:r>
    </w:p>
    <w:p>
      <w:pPr>
        <w:pStyle w:val="ListParagraph"/>
        <w:numPr>
          <w:ilvl w:val="0"/>
          <w:numId w:val="2"/>
        </w:numPr>
        <w:spacing w:after="40" w:before="40"/>
      </w:pPr>
      <w:r>
        <w:rPr>
          <w:rFonts w:ascii="Arial" w:cs="Arial" w:eastAsia="Arial" w:hAnsi="Arial"/>
          <w:b w:val="false"/>
          <w:bCs w:val="false"/>
          <w:sz w:val="22"/>
          <w:szCs w:val="22"/>
        </w:rPr>
        <w:t xml:space="preserve">Day 7: Manual add/edit/delete transaction screens</w:t>
      </w:r>
    </w:p>
    <w:p>
      <w:pPr>
        <w:spacing w:after="0" w:before="0"/>
      </w:pPr>
      <w:r>
        <w:t xml:space="preserve"/>
      </w:r>
    </w:p>
    <w:p>
      <w:pPr>
        <w:pStyle w:val="Heading2"/>
        <w:spacing w:after="100" w:before="280"/>
      </w:pPr>
      <w:r>
        <w:rPr>
          <w:rFonts w:ascii="Arial" w:cs="Arial" w:eastAsia="Arial" w:hAnsi="Arial"/>
          <w:b/>
          <w:bCs/>
          <w:color w:val="222222"/>
          <w:sz w:val="26"/>
          <w:szCs w:val="26"/>
        </w:rPr>
        <w:t xml:space="preserve">Week 2 — Polish</w:t>
      </w:r>
    </w:p>
    <w:p>
      <w:pPr>
        <w:pStyle w:val="ListParagraph"/>
        <w:numPr>
          <w:ilvl w:val="0"/>
          <w:numId w:val="2"/>
        </w:numPr>
        <w:spacing w:after="40" w:before="40"/>
      </w:pPr>
      <w:r>
        <w:rPr>
          <w:rFonts w:ascii="Arial" w:cs="Arial" w:eastAsia="Arial" w:hAnsi="Arial"/>
          <w:b w:val="false"/>
          <w:bCs w:val="false"/>
          <w:sz w:val="22"/>
          <w:szCs w:val="22"/>
        </w:rPr>
        <w:t xml:space="preserve">Day 8–9: Dashboard — monthly summary, BS/AD toggle</w:t>
      </w:r>
    </w:p>
    <w:p>
      <w:pPr>
        <w:pStyle w:val="ListParagraph"/>
        <w:numPr>
          <w:ilvl w:val="0"/>
          <w:numId w:val="2"/>
        </w:numPr>
        <w:spacing w:after="40" w:before="40"/>
      </w:pPr>
      <w:r>
        <w:rPr>
          <w:rFonts w:ascii="Arial" w:cs="Arial" w:eastAsia="Arial" w:hAnsi="Arial"/>
          <w:b w:val="false"/>
          <w:bCs w:val="false"/>
          <w:sz w:val="22"/>
          <w:szCs w:val="22"/>
        </w:rPr>
        <w:t xml:space="preserve">Day 10: Charts — pie chart by category, bar chart daily spend</w:t>
      </w:r>
    </w:p>
    <w:p>
      <w:pPr>
        <w:pStyle w:val="ListParagraph"/>
        <w:numPr>
          <w:ilvl w:val="0"/>
          <w:numId w:val="2"/>
        </w:numPr>
        <w:spacing w:after="40" w:before="40"/>
      </w:pPr>
      <w:r>
        <w:rPr>
          <w:rFonts w:ascii="Arial" w:cs="Arial" w:eastAsia="Arial" w:hAnsi="Arial"/>
          <w:b w:val="false"/>
          <w:bCs w:val="false"/>
          <w:sz w:val="22"/>
          <w:szCs w:val="22"/>
        </w:rPr>
        <w:t xml:space="preserve">Day 11–12: Savings goals — create, contribute, progress bar</w:t>
      </w:r>
    </w:p>
    <w:p>
      <w:pPr>
        <w:pStyle w:val="ListParagraph"/>
        <w:numPr>
          <w:ilvl w:val="0"/>
          <w:numId w:val="2"/>
        </w:numPr>
        <w:spacing w:after="40" w:before="40"/>
      </w:pPr>
      <w:r>
        <w:rPr>
          <w:rFonts w:ascii="Arial" w:cs="Arial" w:eastAsia="Arial" w:hAnsi="Arial"/>
          <w:b w:val="false"/>
          <w:bCs w:val="false"/>
          <w:sz w:val="22"/>
          <w:szCs w:val="22"/>
        </w:rPr>
        <w:t xml:space="preserve">Day 13: Push notifications — transaction logged, goal achieved</w:t>
      </w:r>
    </w:p>
    <w:p>
      <w:pPr>
        <w:pStyle w:val="ListParagraph"/>
        <w:numPr>
          <w:ilvl w:val="0"/>
          <w:numId w:val="2"/>
        </w:numPr>
        <w:spacing w:after="40" w:before="40"/>
      </w:pPr>
      <w:r>
        <w:rPr>
          <w:rFonts w:ascii="Arial" w:cs="Arial" w:eastAsia="Arial" w:hAnsi="Arial"/>
          <w:b w:val="false"/>
          <w:bCs w:val="false"/>
          <w:sz w:val="22"/>
          <w:szCs w:val="22"/>
        </w:rPr>
        <w:t xml:space="preserve">Day 14: CSV export, testing, bug fixes, README</w:t>
      </w:r>
    </w:p>
    <w:p>
      <w:pPr>
        <w:spacing w:after="0" w:before="0"/>
      </w:pPr>
      <w:r>
        <w:t xml:space="preserve"/>
      </w:r>
    </w:p>
    <w:p>
      <w:pPr>
        <w:pBdr>
          <w:bottom w:val="single" w:color="DDDDDD" w:sz="4" w:space="1"/>
        </w:pBdr>
        <w:spacing w:after="160" w:before="160"/>
      </w:pPr>
      <w:r>
        <w:t xml:space="preserve"/>
      </w:r>
    </w:p>
    <w:p>
      <w:pPr>
        <w:pStyle w:val="Heading1"/>
        <w:spacing w:after="120" w:before="360"/>
      </w:pPr>
      <w:r>
        <w:rPr>
          <w:rFonts w:ascii="Arial" w:cs="Arial" w:eastAsia="Arial" w:hAnsi="Arial"/>
          <w:b/>
          <w:bCs/>
          <w:color w:val="1565C0"/>
          <w:sz w:val="32"/>
          <w:szCs w:val="32"/>
        </w:rPr>
        <w:t xml:space="preserve">10. Portfolio Talking Points</w:t>
      </w:r>
    </w:p>
    <w:p>
      <w:pPr>
        <w:spacing w:after="60" w:before="60"/>
      </w:pPr>
      <w:r>
        <w:rPr>
          <w:rFonts w:ascii="Arial" w:cs="Arial" w:eastAsia="Arial" w:hAnsi="Arial"/>
          <w:sz w:val="22"/>
          <w:szCs w:val="22"/>
        </w:rPr>
        <w:t xml:space="preserve">When presenting this project to hirers, highlight:</w:t>
      </w:r>
    </w:p>
    <w:p>
      <w:pPr>
        <w:spacing w:after="0" w:before="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SMS parsing pipeline — regex, multi-bank support, graceful fallback</w:t>
      </w:r>
    </w:p>
    <w:p>
      <w:pPr>
        <w:pStyle w:val="ListParagraph"/>
        <w:numPr>
          <w:ilvl w:val="0"/>
          <w:numId w:val="2"/>
        </w:numPr>
        <w:spacing w:after="40" w:before="40"/>
      </w:pPr>
      <w:r>
        <w:rPr>
          <w:rFonts w:ascii="Arial" w:cs="Arial" w:eastAsia="Arial" w:hAnsi="Arial"/>
          <w:b w:val="false"/>
          <w:bCs w:val="false"/>
          <w:sz w:val="22"/>
          <w:szCs w:val="22"/>
        </w:rPr>
        <w:t xml:space="preserve">Offline-first architecture — Hive cache + Firestore sync</w:t>
      </w:r>
    </w:p>
    <w:p>
      <w:pPr>
        <w:pStyle w:val="ListParagraph"/>
        <w:numPr>
          <w:ilvl w:val="0"/>
          <w:numId w:val="2"/>
        </w:numPr>
        <w:spacing w:after="40" w:before="40"/>
      </w:pPr>
      <w:r>
        <w:rPr>
          <w:rFonts w:ascii="Arial" w:cs="Arial" w:eastAsia="Arial" w:hAnsi="Arial"/>
          <w:b w:val="false"/>
          <w:bCs w:val="false"/>
          <w:sz w:val="22"/>
          <w:szCs w:val="22"/>
        </w:rPr>
        <w:t xml:space="preserve">BLoC state management — scalable, testable, production patterns</w:t>
      </w:r>
    </w:p>
    <w:p>
      <w:pPr>
        <w:pStyle w:val="ListParagraph"/>
        <w:numPr>
          <w:ilvl w:val="0"/>
          <w:numId w:val="2"/>
        </w:numPr>
        <w:spacing w:after="40" w:before="40"/>
      </w:pPr>
      <w:r>
        <w:rPr>
          <w:rFonts w:ascii="Arial" w:cs="Arial" w:eastAsia="Arial" w:hAnsi="Arial"/>
          <w:b w:val="false"/>
          <w:bCs w:val="false"/>
          <w:sz w:val="22"/>
          <w:szCs w:val="22"/>
        </w:rPr>
        <w:t xml:space="preserve">Cross-platform considerations — Android SMS vs iOS manual</w:t>
      </w:r>
    </w:p>
    <w:p>
      <w:pPr>
        <w:pStyle w:val="ListParagraph"/>
        <w:numPr>
          <w:ilvl w:val="0"/>
          <w:numId w:val="2"/>
        </w:numPr>
        <w:spacing w:after="40" w:before="40"/>
      </w:pPr>
      <w:r>
        <w:rPr>
          <w:rFonts w:ascii="Arial" w:cs="Arial" w:eastAsia="Arial" w:hAnsi="Arial"/>
          <w:b w:val="false"/>
          <w:bCs w:val="false"/>
          <w:sz w:val="22"/>
          <w:szCs w:val="22"/>
        </w:rPr>
        <w:t xml:space="preserve">Real-world utility — solves a genuine pain point for Nepali users</w:t>
      </w:r>
    </w:p>
    <w:p>
      <w:pPr>
        <w:pStyle w:val="ListParagraph"/>
        <w:numPr>
          <w:ilvl w:val="0"/>
          <w:numId w:val="2"/>
        </w:numPr>
        <w:spacing w:after="40" w:before="40"/>
      </w:pPr>
      <w:r>
        <w:rPr>
          <w:rFonts w:ascii="Arial" w:cs="Arial" w:eastAsia="Arial" w:hAnsi="Arial"/>
          <w:b w:val="false"/>
          <w:bCs w:val="false"/>
          <w:sz w:val="22"/>
          <w:szCs w:val="22"/>
        </w:rPr>
        <w:t xml:space="preserve">Nepali Calendar Kit integration — your own published package</w:t>
      </w:r>
    </w:p>
    <w:p>
      <w:pPr>
        <w:pStyle w:val="ListParagraph"/>
        <w:numPr>
          <w:ilvl w:val="0"/>
          <w:numId w:val="2"/>
        </w:numPr>
        <w:spacing w:after="40" w:before="40"/>
      </w:pPr>
      <w:r>
        <w:rPr>
          <w:rFonts w:ascii="Arial" w:cs="Arial" w:eastAsia="Arial" w:hAnsi="Arial"/>
          <w:b w:val="false"/>
          <w:bCs w:val="false"/>
          <w:sz w:val="22"/>
          <w:szCs w:val="22"/>
        </w:rPr>
        <w:t xml:space="preserve">Savings goal smart calculation — daily savings target algorithm</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r>
              <w:rPr>
                <w:rFonts w:ascii="Arial" w:cs="Arial" w:eastAsia="Arial" w:hAnsi="Arial"/>
                <w:color w:val="2E7D32"/>
                <w:sz w:val="22"/>
                <w:szCs w:val="22"/>
              </w:rPr>
              <w:t xml:space="preserve">This project demonstrates: advanced Flutter patterns, Firebase integration, background services, data parsing, chart rendering, and local/remote sync — all in a single coherent product targeting a real market gap.</w:t>
            </w:r>
          </w:p>
        </w:tc>
      </w:tr>
    </w:tbl>
    <w:p>
      <w:pPr>
        <w:spacing w:after="0" w:before="0"/>
      </w:pPr>
      <w:r>
        <w:t xml:space="preserve"/>
      </w:r>
    </w:p>
    <w:p>
      <w:pPr>
        <w:spacing w:after="0" w:before="0"/>
      </w:pPr>
      <w:r>
        <w:t xml:space="preserve"/>
      </w:r>
    </w:p>
    <w:p>
      <w:pPr>
        <w:spacing w:before="240"/>
        <w:jc w:val="center"/>
      </w:pPr>
      <w:r>
        <w:rPr>
          <w:rFonts w:ascii="Arial" w:cs="Arial" w:eastAsia="Arial" w:hAnsi="Arial"/>
          <w:color w:val="999999"/>
          <w:sz w:val="18"/>
          <w:szCs w:val="18"/>
        </w:rPr>
        <w:t xml:space="preserve">Built by Gambhir Poudel  •  gambhirpoudel.com.np</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Sajilo Khata — Technical Documentation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10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2026-04-18T04:55:06.867Z</dcterms:created>
  <dcterms:modified xsi:type="dcterms:W3CDTF">2026-04-18T04:55:06.868Z</dcterms:modified>
</cp:coreProperties>
</file>

<file path=docProps/custom.xml><?xml version="1.0" encoding="utf-8"?>
<Properties xmlns="http://schemas.openxmlformats.org/officeDocument/2006/custom-properties" xmlns:vt="http://schemas.openxmlformats.org/officeDocument/2006/docPropsVTypes"/>
</file>