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Default Extension="bin" ContentType="application/vnd.openxmlformats-officedocument.oleObject"/>
  <Override PartName="/word/numbering.xml" ContentType="application/vnd.openxmlformats-officedocument.wordprocessingml.numbering+xml"/>
  <Default Extension="wmf" ContentType="image/x-wmf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object w:dxaOrig="1454" w:dyaOrig="688">
          <v:rect xmlns:o="urn:schemas-microsoft-com:office:office" xmlns:v="urn:schemas-microsoft-com:vml" id="rectole0000000000" style="width:72.700000pt;height:34.400000pt" o:preferrelative="t" o:ole="">
            <o:lock v:ext="edit"/>
            <v:imagedata xmlns:r="http://schemas.openxmlformats.org/officeDocument/2006/relationships" r:id="docRId1" o:title=""/>
          </v:rect>
          <o:OLEObject xmlns:r="http://schemas.openxmlformats.org/officeDocument/2006/relationships" xmlns:o="urn:schemas-microsoft-com:office:office" Type="Embed" ProgID="StaticMetafile" DrawAspect="Content" ObjectID="0000000000" ShapeID="rectole0000000000" r:id="docRId0"/>
        </w:objec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INSTITUTO DE EDUCACIÓN SUPERIOR CIBERTEC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DIRECCIÓN ACADÉMICA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CARRERAS PROFESIONALES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CURSO</w:t>
        <w:tab/>
        <w:tab/>
        <w:t xml:space="preserve">:</w:t>
        <w:tab/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1924 - Desarrollo de Servicios Web II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PROFESOR</w:t>
        <w:tab/>
        <w:t xml:space="preserve">:</w:t>
        <w:tab/>
        <w:t xml:space="preserve">Luis Angel Salvatierra Aquino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SEMESTRE</w:t>
        <w:tab/>
        <w:t xml:space="preserve">:</w:t>
        <w:tab/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2023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II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CICLO</w:t>
        <w:tab/>
        <w:tab/>
        <w:t xml:space="preserve">:</w:t>
        <w:tab/>
        <w:t xml:space="preserve">Sexto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SECCIÓN</w:t>
        <w:tab/>
        <w:t xml:space="preserve">:</w:t>
        <w:tab/>
        <w:t xml:space="preserve">T6HC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GRUPO</w:t>
        <w:tab/>
        <w:tab/>
        <w:t xml:space="preserve">:</w:t>
        <w:tab/>
        <w:t xml:space="preserve">01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FECHA</w:t>
        <w:tab/>
        <w:tab/>
        <w:t xml:space="preserve">:</w:t>
        <w:tab/>
        <w:t xml:space="preserve">23/10/2024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DURACIÓN</w:t>
        <w:tab/>
        <w:t xml:space="preserve">:</w:t>
        <w:tab/>
        <w:t xml:space="preserve">Inicio: 07:00 pm (22/10/2024)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 Fin: 10:00 am (23/10/2024)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16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16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16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"/>
          <w:shd w:fill="auto" w:val="clear"/>
        </w:rPr>
      </w:pPr>
    </w:p>
    <w:tbl>
      <w:tblPr/>
      <w:tblGrid>
        <w:gridCol w:w="9000"/>
      </w:tblGrid>
      <w:tr>
        <w:trPr>
          <w:trHeight w:val="475" w:hRule="auto"/>
          <w:jc w:val="left"/>
        </w:trPr>
        <w:tc>
          <w:tcPr>
            <w:tcW w:w="900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auto" w:val="clear"/>
            <w:tcMar>
              <w:left w:w="108" w:type="dxa"/>
              <w:right w:w="108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Brandon Grotesque Regular" w:hAnsi="Brandon Grotesque Regular" w:cs="Brandon Grotesque Regular" w:eastAsia="Brandon Grotesque Regular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ALUMNO (A)</w:t>
              <w:tab/>
              <w:t xml:space="preserve">: Sebastian Rivera Zagaceta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10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center"/>
        <w:rPr>
          <w:rFonts w:ascii="Calibri" w:hAnsi="Calibri" w:cs="Calibri" w:eastAsia="Calibri"/>
          <w:b/>
          <w:color w:val="auto"/>
          <w:spacing w:val="0"/>
          <w:position w:val="0"/>
          <w:sz w:val="28"/>
          <w:u w:val="single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center"/>
        <w:rPr>
          <w:rFonts w:ascii="Calibri" w:hAnsi="Calibri" w:cs="Calibri" w:eastAsia="Calibri"/>
          <w:b/>
          <w:color w:val="auto"/>
          <w:spacing w:val="0"/>
          <w:position w:val="0"/>
          <w:sz w:val="28"/>
          <w:u w:val="single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u w:val="single"/>
          <w:shd w:fill="auto" w:val="clear"/>
        </w:rPr>
        <w:t xml:space="preserve">EVALUACIÓN FINAL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</w:p>
    <w:p>
      <w:pPr>
        <w:keepNext w:val="true"/>
        <w:suppressAutoHyphens w:val="true"/>
        <w:spacing w:before="0" w:after="0" w:line="240"/>
        <w:ind w:right="0" w:left="0" w:firstLine="0"/>
        <w:jc w:val="both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Consideraciones generales:</w:t>
      </w:r>
    </w:p>
    <w:p>
      <w:pPr>
        <w:numPr>
          <w:ilvl w:val="0"/>
          <w:numId w:val="9"/>
        </w:numPr>
        <w:tabs>
          <w:tab w:val="left" w:pos="360" w:leader="none"/>
        </w:tabs>
        <w:suppressAutoHyphens w:val="true"/>
        <w:spacing w:before="0" w:after="0" w:line="240"/>
        <w:ind w:right="0" w:left="36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Se considerará el orden, la claridad de las respuestas y las buenas prácticas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</w:t>
      </w:r>
    </w:p>
    <w:p>
      <w:pPr>
        <w:numPr>
          <w:ilvl w:val="0"/>
          <w:numId w:val="9"/>
        </w:numPr>
        <w:tabs>
          <w:tab w:val="left" w:pos="360" w:leader="none"/>
        </w:tabs>
        <w:suppressAutoHyphens w:val="true"/>
        <w:spacing w:before="0" w:after="0" w:line="240"/>
        <w:ind w:right="0" w:left="36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Las preguntas deben resolverse de acuerdo con los conceptos discutidos o analizados en clase. Para ello, aplicará su propio criterio para dar una solución a los problemas planteados</w:t>
      </w:r>
    </w:p>
    <w:p>
      <w:pPr>
        <w:suppressAutoHyphens w:val="true"/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tbl>
      <w:tblPr/>
      <w:tblGrid>
        <w:gridCol w:w="8494"/>
      </w:tblGrid>
      <w:tr>
        <w:trPr>
          <w:trHeight w:val="1" w:hRule="atLeast"/>
          <w:jc w:val="left"/>
        </w:trPr>
        <w:tc>
          <w:tcPr>
            <w:tcW w:w="849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LOGRO DE LA EVALUACION:</w:t>
            </w:r>
          </w:p>
          <w:p>
            <w:pPr>
              <w:suppressAutoHyphens w:val="true"/>
              <w:spacing w:before="0" w:after="0" w:line="276"/>
              <w:ind w:right="0" w:left="0" w:firstLine="0"/>
              <w:jc w:val="both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Al término de la evaluación, el alumno implementa una aplicación SOAP conectado a una base de datos.</w:t>
            </w:r>
          </w:p>
          <w:p>
            <w:pPr>
              <w:suppressAutoHyphens w:val="true"/>
              <w:spacing w:before="0" w:after="0" w:line="276"/>
              <w:ind w:right="0" w:left="0" w:firstLine="0"/>
              <w:jc w:val="both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uppressAutoHyphens w:val="true"/>
        <w:spacing w:before="0" w:after="0" w:line="240"/>
        <w:ind w:right="0" w:left="0" w:firstLine="0"/>
        <w:jc w:val="both"/>
        <w:rPr>
          <w:rFonts w:ascii="Brandon Grotesque Regular" w:hAnsi="Brandon Grotesque Regular" w:cs="Brandon Grotesque Regular" w:eastAsia="Brandon Grotesque Regular"/>
          <w:b/>
          <w:color w:val="auto"/>
          <w:spacing w:val="0"/>
          <w:position w:val="0"/>
          <w:sz w:val="22"/>
          <w:u w:val="single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both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Consolidado</w:t>
      </w:r>
    </w:p>
    <w:p>
      <w:pPr>
        <w:suppressAutoHyphens w:val="true"/>
        <w:spacing w:before="0" w:after="0" w:line="240"/>
        <w:ind w:right="0" w:left="0" w:firstLine="0"/>
        <w:jc w:val="both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2"/>
          <w:u w:val="single"/>
          <w:shd w:fill="auto" w:val="clear"/>
        </w:rPr>
      </w:pPr>
    </w:p>
    <w:tbl>
      <w:tblPr/>
      <w:tblGrid>
        <w:gridCol w:w="1055"/>
        <w:gridCol w:w="1067"/>
        <w:gridCol w:w="1134"/>
        <w:gridCol w:w="3508"/>
        <w:gridCol w:w="1730"/>
      </w:tblGrid>
      <w:tr>
        <w:trPr>
          <w:trHeight w:val="1" w:hRule="atLeast"/>
          <w:jc w:val="left"/>
        </w:trPr>
        <w:tc>
          <w:tcPr>
            <w:tcW w:w="1055" w:type="dxa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Pregunta</w:t>
            </w:r>
          </w:p>
        </w:tc>
        <w:tc>
          <w:tcPr>
            <w:tcW w:w="2201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Puntaje</w:t>
            </w:r>
          </w:p>
        </w:tc>
        <w:tc>
          <w:tcPr>
            <w:tcW w:w="5238" w:type="dxa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Llenar solo en caso de Recalificación justificada</w:t>
            </w:r>
          </w:p>
        </w:tc>
      </w:tr>
      <w:tr>
        <w:trPr>
          <w:trHeight w:val="1" w:hRule="atLeast"/>
          <w:jc w:val="left"/>
        </w:trPr>
        <w:tc>
          <w:tcPr>
            <w:tcW w:w="1055" w:type="dxa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06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Máximo</w:t>
            </w: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Obtenido</w:t>
            </w:r>
          </w:p>
        </w:tc>
        <w:tc>
          <w:tcPr>
            <w:tcW w:w="35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Sustento</w:t>
            </w:r>
          </w:p>
        </w:tc>
        <w:tc>
          <w:tcPr>
            <w:tcW w:w="173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Puntaje</w:t>
            </w:r>
          </w:p>
        </w:tc>
      </w:tr>
      <w:tr>
        <w:trPr>
          <w:trHeight w:val="1" w:hRule="atLeast"/>
          <w:jc w:val="left"/>
        </w:trPr>
        <w:tc>
          <w:tcPr>
            <w:tcW w:w="105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1</w:t>
            </w:r>
          </w:p>
        </w:tc>
        <w:tc>
          <w:tcPr>
            <w:tcW w:w="106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02</w:t>
            </w: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35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73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05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2</w:t>
            </w:r>
          </w:p>
        </w:tc>
        <w:tc>
          <w:tcPr>
            <w:tcW w:w="106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09</w:t>
            </w: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35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73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05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3</w:t>
            </w:r>
          </w:p>
        </w:tc>
        <w:tc>
          <w:tcPr>
            <w:tcW w:w="106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09</w:t>
            </w: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35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73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490" w:hRule="auto"/>
          <w:jc w:val="left"/>
        </w:trPr>
        <w:tc>
          <w:tcPr>
            <w:tcW w:w="6764" w:type="dxa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righ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Nota Recalificada</w:t>
            </w:r>
          </w:p>
        </w:tc>
        <w:tc>
          <w:tcPr>
            <w:tcW w:w="173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uppressAutoHyphens w:val="true"/>
        <w:spacing w:before="0" w:after="0" w:line="240"/>
        <w:ind w:right="0" w:left="0" w:firstLine="0"/>
        <w:jc w:val="both"/>
        <w:rPr>
          <w:rFonts w:ascii="Brandon Grotesque Regular" w:hAnsi="Brandon Grotesque Regular" w:cs="Brandon Grotesque Regular" w:eastAsia="Brandon Grotesque Regular"/>
          <w:b/>
          <w:color w:val="auto"/>
          <w:spacing w:val="0"/>
          <w:position w:val="0"/>
          <w:sz w:val="22"/>
          <w:u w:val="single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uppressAutoHyphens w:val="true"/>
        <w:spacing w:before="120" w:after="120" w:line="240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u w:val="single"/>
          <w:shd w:fill="auto" w:val="clear"/>
        </w:rPr>
        <w:t xml:space="preserve">Seleccione una empresa que haya utilizado en algún curso a lo largo de la carrera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, donde planteará soluciones haciendo uso de lo aprendido hasta ahora en el curso.</w:t>
      </w:r>
    </w:p>
    <w:p>
      <w:pPr>
        <w:numPr>
          <w:ilvl w:val="0"/>
          <w:numId w:val="37"/>
        </w:numPr>
        <w:spacing w:before="120" w:after="120" w:line="240"/>
        <w:ind w:right="0" w:left="72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Definición del caso:</w:t>
      </w:r>
    </w:p>
    <w:p>
      <w:pPr>
        <w:suppressAutoHyphens w:val="true"/>
        <w:spacing w:before="120" w:after="120" w:line="240"/>
        <w:ind w:right="0" w:left="72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Seleccione un negocio que haya utilizado en algún curso a lo largo de la carrera y descríbalo brevemente.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El Banco de Crédito del Perú (BCP) es una de las instituciones financieras más grandes y reconocidas del país, ofreciendo una amplia gama de productos y servicios financieros tanto a personas como a empresas. Entre sus principales operaciones se encuentran la apertura de cuentas de ahorro, préstamos, tarjetas de crédito, y servicios de banca en línea. Uno de los principales desafíos que enfrenta el BCP es la digitalización y mejora de la experiencia del cliente en sus canales digitales, donde la demanda por servicios bancarios rápidos y seguros es cada vez mayor.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La solución planteada también propuso una arquitectura de servicios SOAP, utilizando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Spring Boot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para desarrollar los servicios backend que gestionan las cuentas, pagos y transferencias, y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Angular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para la interfaz de usuario, permitiendo una experiencia más fluida y responsive. Además, se sugirió implementar un sistema de notificaciones en tiempo real utilizando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WebSockets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para alertar a los clientes de movimientos o actualizaciones importantes en sus cuentas.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tbl>
      <w:tblPr/>
      <w:tblGrid>
        <w:gridCol w:w="1639"/>
        <w:gridCol w:w="1746"/>
        <w:gridCol w:w="1732"/>
        <w:gridCol w:w="1733"/>
        <w:gridCol w:w="1644"/>
      </w:tblGrid>
      <w:tr>
        <w:trPr>
          <w:trHeight w:val="1" w:hRule="atLeast"/>
          <w:jc w:val="left"/>
        </w:trPr>
        <w:tc>
          <w:tcPr>
            <w:tcW w:w="8494" w:type="dxa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uppressAutoHyphens w:val="true"/>
              <w:spacing w:before="60" w:after="6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Rúbrica </w:t>
            </w: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–</w:t>
            </w: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 Pregunta 1</w:t>
            </w:r>
          </w:p>
        </w:tc>
      </w:tr>
      <w:tr>
        <w:trPr>
          <w:trHeight w:val="1" w:hRule="atLeast"/>
          <w:jc w:val="left"/>
        </w:trPr>
        <w:tc>
          <w:tcPr>
            <w:tcW w:w="163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uppressAutoHyphens w:val="true"/>
              <w:spacing w:before="0" w:after="0" w:line="276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Puntaje</w:t>
            </w:r>
          </w:p>
        </w:tc>
        <w:tc>
          <w:tcPr>
            <w:tcW w:w="174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uppressAutoHyphens w:val="true"/>
              <w:spacing w:before="0" w:after="0" w:line="276"/>
              <w:ind w:right="0" w:left="0" w:firstLine="0"/>
              <w:jc w:val="center"/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Excelente</w:t>
            </w:r>
          </w:p>
          <w:p>
            <w:pPr>
              <w:suppressAutoHyphens w:val="true"/>
              <w:spacing w:before="0" w:after="0" w:line="276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(2 puntos)</w:t>
            </w:r>
          </w:p>
        </w:tc>
        <w:tc>
          <w:tcPr>
            <w:tcW w:w="17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uppressAutoHyphens w:val="true"/>
              <w:spacing w:before="0" w:after="0" w:line="276"/>
              <w:ind w:right="0" w:left="0" w:firstLine="0"/>
              <w:jc w:val="center"/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Bueno</w:t>
            </w:r>
          </w:p>
          <w:p>
            <w:pPr>
              <w:suppressAutoHyphens w:val="true"/>
              <w:spacing w:before="0" w:after="0" w:line="276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(1 puntos)</w:t>
            </w:r>
          </w:p>
        </w:tc>
        <w:tc>
          <w:tcPr>
            <w:tcW w:w="173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uppressAutoHyphens w:val="true"/>
              <w:spacing w:before="0" w:after="0" w:line="276"/>
              <w:ind w:right="0" w:left="0" w:firstLine="0"/>
              <w:jc w:val="center"/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Regular</w:t>
            </w:r>
          </w:p>
          <w:p>
            <w:pPr>
              <w:suppressAutoHyphens w:val="true"/>
              <w:spacing w:before="0" w:after="0" w:line="276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(0.5 puntos)</w:t>
            </w:r>
          </w:p>
        </w:tc>
        <w:tc>
          <w:tcPr>
            <w:tcW w:w="164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uppressAutoHyphens w:val="true"/>
              <w:spacing w:before="0" w:after="0" w:line="276"/>
              <w:ind w:right="0" w:left="0" w:firstLine="0"/>
              <w:jc w:val="center"/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Deficiente</w:t>
            </w:r>
          </w:p>
          <w:p>
            <w:pPr>
              <w:suppressAutoHyphens w:val="true"/>
              <w:spacing w:before="0" w:after="0" w:line="276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(0 puntos)</w:t>
            </w:r>
          </w:p>
        </w:tc>
      </w:tr>
      <w:tr>
        <w:trPr>
          <w:trHeight w:val="1" w:hRule="atLeast"/>
          <w:jc w:val="left"/>
        </w:trPr>
        <w:tc>
          <w:tcPr>
            <w:tcW w:w="163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120" w:after="1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0"/>
                <w:shd w:fill="auto" w:val="clear"/>
              </w:rPr>
              <w:t xml:space="preserve">Definición del caso</w:t>
            </w:r>
          </w:p>
        </w:tc>
        <w:tc>
          <w:tcPr>
            <w:tcW w:w="174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120" w:after="1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0"/>
                <w:shd w:fill="auto" w:val="clear"/>
              </w:rPr>
              <w:t xml:space="preserve">Describe el negocio correctamente y fundamenta el proceso elegido correctamente.</w:t>
            </w:r>
          </w:p>
        </w:tc>
        <w:tc>
          <w:tcPr>
            <w:tcW w:w="17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120" w:after="1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0"/>
                <w:shd w:fill="auto" w:val="clear"/>
              </w:rPr>
              <w:t xml:space="preserve">Describe el negocio correctamente y el proceso elegido tiene inconsistencia.</w:t>
            </w:r>
          </w:p>
        </w:tc>
        <w:tc>
          <w:tcPr>
            <w:tcW w:w="173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120" w:after="1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0"/>
                <w:shd w:fill="auto" w:val="clear"/>
              </w:rPr>
              <w:t xml:space="preserve">Describe el negocio correctamente.</w:t>
            </w:r>
          </w:p>
        </w:tc>
        <w:tc>
          <w:tcPr>
            <w:tcW w:w="164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120" w:after="1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0"/>
                <w:shd w:fill="auto" w:val="clear"/>
              </w:rPr>
              <w:t xml:space="preserve">Falta describir el negocio y proceso.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50"/>
        </w:numPr>
        <w:spacing w:before="120" w:after="120" w:line="240"/>
        <w:ind w:right="0" w:left="72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Web Services SOAP:</w:t>
      </w:r>
    </w:p>
    <w:p>
      <w:pPr>
        <w:numPr>
          <w:ilvl w:val="0"/>
          <w:numId w:val="50"/>
        </w:numPr>
        <w:tabs>
          <w:tab w:val="left" w:pos="0" w:leader="none"/>
        </w:tabs>
        <w:suppressAutoHyphens w:val="true"/>
        <w:spacing w:before="0" w:after="0" w:line="240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Cree el proyecto Spring Boot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DSWII_EF-SOAP_XXX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con la importación de las dependencias necesarias para un proyecto SOAP, y la estructura aprendida en clase.</w:t>
      </w:r>
    </w:p>
    <w:p>
      <w:pPr>
        <w:numPr>
          <w:ilvl w:val="0"/>
          <w:numId w:val="50"/>
        </w:numPr>
        <w:suppressAutoHyphens w:val="true"/>
        <w:spacing w:before="0" w:after="0" w:line="240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Cree la base de datos con relación al negocio propuesto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(distintas a las trabajadas en clase),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que tenga al menos 5 tablas que sean las más importantes del negocio y registre 8 elementos a cada tabla de la base de datos.</w:t>
      </w:r>
    </w:p>
    <w:p>
      <w:pPr>
        <w:numPr>
          <w:ilvl w:val="0"/>
          <w:numId w:val="50"/>
        </w:numPr>
        <w:suppressAutoHyphens w:val="true"/>
        <w:spacing w:before="0" w:after="0" w:line="240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Conecte su aplicación con la base de datos y mapee las tablas que tiene dicha base de datos.</w:t>
      </w:r>
    </w:p>
    <w:p>
      <w:pPr>
        <w:numPr>
          <w:ilvl w:val="0"/>
          <w:numId w:val="50"/>
        </w:numPr>
        <w:suppressAutoHyphens w:val="true"/>
        <w:spacing w:before="0" w:after="0" w:line="240"/>
        <w:ind w:right="0" w:left="720" w:hanging="360"/>
        <w:jc w:val="both"/>
        <w:rPr>
          <w:rFonts w:ascii="Calibri" w:hAnsi="Calibri" w:cs="Calibri" w:eastAsia="Calibri"/>
          <w:b/>
          <w:color w:val="auto"/>
          <w:spacing w:val="0"/>
          <w:position w:val="0"/>
          <w:sz w:val="22"/>
          <w:u w:val="single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Desarrolle las operaciones crear, actualizar, buscar y buscar por id, de 3 tablas de la base de datos.</w:t>
      </w:r>
    </w:p>
    <w:p>
      <w:pPr>
        <w:suppressAutoHyphens w:val="true"/>
        <w:spacing w:before="0" w:after="0" w:line="240"/>
        <w:ind w:right="0" w:left="0" w:firstLine="0"/>
        <w:jc w:val="both"/>
        <w:rPr>
          <w:rFonts w:ascii="Calibri" w:hAnsi="Calibri" w:cs="Calibri" w:eastAsia="Calibri"/>
          <w:b/>
          <w:color w:val="auto"/>
          <w:spacing w:val="0"/>
          <w:position w:val="0"/>
          <w:sz w:val="22"/>
          <w:u w:val="single"/>
          <w:shd w:fill="auto" w:val="clear"/>
        </w:rPr>
      </w:pPr>
    </w:p>
    <w:tbl>
      <w:tblPr/>
      <w:tblGrid>
        <w:gridCol w:w="1617"/>
        <w:gridCol w:w="1742"/>
        <w:gridCol w:w="1740"/>
        <w:gridCol w:w="1730"/>
        <w:gridCol w:w="1665"/>
      </w:tblGrid>
      <w:tr>
        <w:trPr>
          <w:trHeight w:val="1" w:hRule="atLeast"/>
          <w:jc w:val="left"/>
        </w:trPr>
        <w:tc>
          <w:tcPr>
            <w:tcW w:w="8494" w:type="dxa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uppressAutoHyphens w:val="true"/>
              <w:spacing w:before="60" w:after="6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Rúbrica </w:t>
            </w: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–</w:t>
            </w: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 Pregunta 2</w:t>
            </w:r>
          </w:p>
        </w:tc>
      </w:tr>
      <w:tr>
        <w:trPr>
          <w:trHeight w:val="1" w:hRule="atLeast"/>
          <w:jc w:val="left"/>
        </w:trPr>
        <w:tc>
          <w:tcPr>
            <w:tcW w:w="161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uppressAutoHyphens w:val="true"/>
              <w:spacing w:before="0" w:after="0" w:line="276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Puntaje</w:t>
            </w:r>
          </w:p>
        </w:tc>
        <w:tc>
          <w:tcPr>
            <w:tcW w:w="174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uppressAutoHyphens w:val="true"/>
              <w:spacing w:before="0" w:after="0" w:line="276"/>
              <w:ind w:right="0" w:left="0" w:firstLine="0"/>
              <w:jc w:val="center"/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Excelente</w:t>
            </w:r>
          </w:p>
          <w:p>
            <w:pPr>
              <w:suppressAutoHyphens w:val="true"/>
              <w:spacing w:before="0" w:after="0" w:line="276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(9 puntos)</w:t>
            </w:r>
          </w:p>
        </w:tc>
        <w:tc>
          <w:tcPr>
            <w:tcW w:w="17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uppressAutoHyphens w:val="true"/>
              <w:spacing w:before="0" w:after="0" w:line="276"/>
              <w:ind w:right="0" w:left="0" w:firstLine="0"/>
              <w:jc w:val="center"/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Bueno</w:t>
            </w:r>
          </w:p>
          <w:p>
            <w:pPr>
              <w:suppressAutoHyphens w:val="true"/>
              <w:spacing w:before="0" w:after="0" w:line="276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(7 puntos)</w:t>
            </w:r>
          </w:p>
        </w:tc>
        <w:tc>
          <w:tcPr>
            <w:tcW w:w="173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uppressAutoHyphens w:val="true"/>
              <w:spacing w:before="0" w:after="0" w:line="276"/>
              <w:ind w:right="0" w:left="0" w:firstLine="0"/>
              <w:jc w:val="center"/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Regular</w:t>
            </w:r>
          </w:p>
          <w:p>
            <w:pPr>
              <w:suppressAutoHyphens w:val="true"/>
              <w:spacing w:before="0" w:after="0" w:line="276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(4 puntos)</w:t>
            </w:r>
          </w:p>
        </w:tc>
        <w:tc>
          <w:tcPr>
            <w:tcW w:w="166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uppressAutoHyphens w:val="true"/>
              <w:spacing w:before="0" w:after="0" w:line="276"/>
              <w:ind w:right="0" w:left="0" w:firstLine="0"/>
              <w:jc w:val="center"/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Deficiente</w:t>
            </w:r>
          </w:p>
          <w:p>
            <w:pPr>
              <w:suppressAutoHyphens w:val="true"/>
              <w:spacing w:before="0" w:after="0" w:line="276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(0 puntos)</w:t>
            </w:r>
          </w:p>
        </w:tc>
      </w:tr>
      <w:tr>
        <w:trPr>
          <w:trHeight w:val="1" w:hRule="atLeast"/>
          <w:jc w:val="left"/>
        </w:trPr>
        <w:tc>
          <w:tcPr>
            <w:tcW w:w="1617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120" w:after="1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0"/>
                <w:shd w:fill="auto" w:val="clear"/>
              </w:rPr>
              <w:t xml:space="preserve">Spring SOAP</w:t>
            </w:r>
          </w:p>
        </w:tc>
        <w:tc>
          <w:tcPr>
            <w:tcW w:w="174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120" w:after="1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0"/>
                <w:shd w:fill="auto" w:val="clear"/>
              </w:rPr>
              <w:t xml:space="preserve">Desarrolla todas las funciones correctamente e implementa SOAP</w:t>
            </w:r>
          </w:p>
        </w:tc>
        <w:tc>
          <w:tcPr>
            <w:tcW w:w="17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120" w:after="1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0"/>
                <w:shd w:fill="auto" w:val="clear"/>
              </w:rPr>
              <w:t xml:space="preserve">Desarrolla las funciones de dos tablas correctamente e implementa SOAP</w:t>
            </w:r>
          </w:p>
        </w:tc>
        <w:tc>
          <w:tcPr>
            <w:tcW w:w="173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120" w:after="1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0"/>
                <w:shd w:fill="auto" w:val="clear"/>
              </w:rPr>
              <w:t xml:space="preserve">Desarrolla las funciones de una tabla correctamente e implementa SOAP</w:t>
            </w:r>
          </w:p>
        </w:tc>
        <w:tc>
          <w:tcPr>
            <w:tcW w:w="166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120" w:after="1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0"/>
                <w:shd w:fill="auto" w:val="clear"/>
              </w:rPr>
              <w:t xml:space="preserve">Crea el proyecto, y no logra desarrollar ninguna función.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both"/>
        <w:rPr>
          <w:rFonts w:ascii="Calibri" w:hAnsi="Calibri" w:cs="Calibri" w:eastAsia="Calibri"/>
          <w:b/>
          <w:color w:val="auto"/>
          <w:spacing w:val="0"/>
          <w:position w:val="0"/>
          <w:sz w:val="22"/>
          <w:u w:val="single"/>
          <w:shd w:fill="auto" w:val="clear"/>
        </w:rPr>
      </w:pPr>
    </w:p>
    <w:p>
      <w:pPr>
        <w:numPr>
          <w:ilvl w:val="0"/>
          <w:numId w:val="64"/>
        </w:numPr>
        <w:spacing w:before="120" w:after="120" w:line="240"/>
        <w:ind w:right="0" w:left="720" w:hanging="36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Uso de Cache:</w:t>
      </w:r>
    </w:p>
    <w:p>
      <w:pPr>
        <w:numPr>
          <w:ilvl w:val="0"/>
          <w:numId w:val="64"/>
        </w:numPr>
        <w:suppressAutoHyphens w:val="true"/>
        <w:spacing w:before="0" w:after="0" w:line="240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Cree el proyecto Spring Boot DSWII_EF-CACHE_XXX con la importación de las dependencias necesarias para un proyecto REST, y la estructura aprendida en clase.</w:t>
      </w:r>
    </w:p>
    <w:p>
      <w:pPr>
        <w:numPr>
          <w:ilvl w:val="0"/>
          <w:numId w:val="64"/>
        </w:numPr>
        <w:suppressAutoHyphens w:val="true"/>
        <w:spacing w:before="0" w:after="0" w:line="240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De la base de datos trabajada en el punto anterior, desarrollar 3 consultas donde se justifique el uso de Cache.</w:t>
      </w:r>
    </w:p>
    <w:p>
      <w:pPr>
        <w:numPr>
          <w:ilvl w:val="0"/>
          <w:numId w:val="64"/>
        </w:numPr>
        <w:suppressAutoHyphens w:val="true"/>
        <w:spacing w:before="0" w:after="0" w:line="240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Finalmente describir ¿Por qué esas consultas ameritan el uso de cache?</w:t>
      </w:r>
    </w:p>
    <w:p>
      <w:pPr>
        <w:suppressAutoHyphens w:val="true"/>
        <w:spacing w:before="120" w:after="120" w:line="240"/>
        <w:ind w:right="0" w:left="72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uppressAutoHyphens w:val="true"/>
        <w:spacing w:before="120" w:after="120" w:line="240"/>
        <w:ind w:right="0" w:left="720" w:firstLine="0"/>
        <w:jc w:val="both"/>
        <w:rPr>
          <w:rFonts w:ascii="Calibri" w:hAnsi="Calibri" w:cs="Calibri" w:eastAsia="Calibri"/>
          <w:b/>
          <w:i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i/>
          <w:color w:val="auto"/>
          <w:spacing w:val="0"/>
          <w:position w:val="0"/>
          <w:sz w:val="22"/>
          <w:shd w:fill="auto" w:val="clear"/>
        </w:rPr>
        <w:t xml:space="preserve">Consulta para Obtener Clientes por ID:</w:t>
      </w:r>
    </w:p>
    <w:p>
      <w:pPr>
        <w:suppressAutoHyphens w:val="true"/>
        <w:spacing w:before="120" w:after="120" w:line="240"/>
        <w:ind w:right="0" w:left="72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Justificación: Esta consulta puede ser invocada repetidamente por diferentes partes de la aplicación para acceder a la información de un cliente específico. Utilizar cache para esta consulta mejora la eficiencia al evitar múltiples accesos a la base de datos para el mismo cliente.</w:t>
      </w:r>
    </w:p>
    <w:p>
      <w:pPr>
        <w:suppressAutoHyphens w:val="true"/>
        <w:spacing w:before="120" w:after="120" w:line="240"/>
        <w:ind w:right="0" w:left="72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uppressAutoHyphens w:val="true"/>
        <w:spacing w:before="120" w:after="120" w:line="240"/>
        <w:ind w:right="0" w:left="720" w:firstLine="0"/>
        <w:jc w:val="both"/>
        <w:rPr>
          <w:rFonts w:ascii="Calibri" w:hAnsi="Calibri" w:cs="Calibri" w:eastAsia="Calibri"/>
          <w:b/>
          <w:i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i/>
          <w:color w:val="auto"/>
          <w:spacing w:val="0"/>
          <w:position w:val="0"/>
          <w:sz w:val="22"/>
          <w:shd w:fill="auto" w:val="clear"/>
        </w:rPr>
        <w:t xml:space="preserve">Consulta para Listar Todos los Clientes:</w:t>
      </w:r>
    </w:p>
    <w:p>
      <w:pPr>
        <w:suppressAutoHyphens w:val="true"/>
        <w:spacing w:before="120" w:after="120" w:line="240"/>
        <w:ind w:right="0" w:left="72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Justificación: Listar todos los clientes suele ser una operación costosa, especialmente si hay muchos registros. Al cachear esta consulta, los datos pueden ser recuperados rápidamente sin hacer consultas repetidas a la base de datos, lo que reduce la carga en la base de datos y mejora el tiempo de respuesta de la API.</w:t>
      </w:r>
    </w:p>
    <w:p>
      <w:pPr>
        <w:suppressAutoHyphens w:val="true"/>
        <w:spacing w:before="120" w:after="120" w:line="240"/>
        <w:ind w:right="0" w:left="72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uppressAutoHyphens w:val="true"/>
        <w:spacing w:before="120" w:after="120" w:line="240"/>
        <w:ind w:right="0" w:left="72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uppressAutoHyphens w:val="true"/>
        <w:spacing w:before="120" w:after="120" w:line="240"/>
        <w:ind w:right="0" w:left="72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suppressAutoHyphens w:val="true"/>
        <w:spacing w:before="120" w:after="120" w:line="240"/>
        <w:ind w:right="0" w:left="720" w:firstLine="0"/>
        <w:jc w:val="both"/>
        <w:rPr>
          <w:rFonts w:ascii="Calibri" w:hAnsi="Calibri" w:cs="Calibri" w:eastAsia="Calibri"/>
          <w:b/>
          <w:i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i/>
          <w:color w:val="auto"/>
          <w:spacing w:val="0"/>
          <w:position w:val="0"/>
          <w:sz w:val="22"/>
          <w:shd w:fill="auto" w:val="clear"/>
        </w:rPr>
        <w:t xml:space="preserve">Consulta para Obtener Tarjetas de Crédito por Cliente:</w:t>
      </w:r>
    </w:p>
    <w:p>
      <w:pPr>
        <w:suppressAutoHyphens w:val="true"/>
        <w:spacing w:before="120" w:after="120" w:line="240"/>
        <w:ind w:right="0" w:left="72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Justificación: Esta consulta podría ser utilizada frecuentemente, especialmente en aplicaciones donde se necesitan mostrar información de tarjetas de crédito relacionadas a clientes. Al cachear el resultado, se evita el costo de repetidas búsquedas en la base de datos, mejorando el rendimiento general de la aplicación.</w:t>
      </w:r>
    </w:p>
    <w:tbl>
      <w:tblPr/>
      <w:tblGrid>
        <w:gridCol w:w="1593"/>
        <w:gridCol w:w="1743"/>
        <w:gridCol w:w="1741"/>
        <w:gridCol w:w="1731"/>
        <w:gridCol w:w="1686"/>
      </w:tblGrid>
      <w:tr>
        <w:trPr>
          <w:trHeight w:val="1" w:hRule="atLeast"/>
          <w:jc w:val="left"/>
        </w:trPr>
        <w:tc>
          <w:tcPr>
            <w:tcW w:w="8494" w:type="dxa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d9d9d9" w:val="clear"/>
            <w:tcMar>
              <w:left w:w="108" w:type="dxa"/>
              <w:right w:w="108" w:type="dxa"/>
            </w:tcMar>
            <w:vAlign w:val="center"/>
          </w:tcPr>
          <w:p>
            <w:pPr>
              <w:suppressAutoHyphens w:val="true"/>
              <w:spacing w:before="60" w:after="6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Rúbrica </w:t>
            </w: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–</w:t>
            </w: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 Pregunta 3</w:t>
            </w:r>
          </w:p>
        </w:tc>
      </w:tr>
      <w:tr>
        <w:trPr>
          <w:trHeight w:val="1" w:hRule="atLeast"/>
          <w:jc w:val="left"/>
        </w:trPr>
        <w:tc>
          <w:tcPr>
            <w:tcW w:w="15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uppressAutoHyphens w:val="true"/>
              <w:spacing w:before="0" w:after="0" w:line="276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Puntaje</w:t>
            </w:r>
          </w:p>
        </w:tc>
        <w:tc>
          <w:tcPr>
            <w:tcW w:w="17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uppressAutoHyphens w:val="true"/>
              <w:spacing w:before="0" w:after="0" w:line="276"/>
              <w:ind w:right="0" w:left="0" w:firstLine="0"/>
              <w:jc w:val="center"/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Excelente</w:t>
            </w:r>
          </w:p>
          <w:p>
            <w:pPr>
              <w:suppressAutoHyphens w:val="true"/>
              <w:spacing w:before="0" w:after="0" w:line="276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(9 puntos)</w:t>
            </w:r>
          </w:p>
        </w:tc>
        <w:tc>
          <w:tcPr>
            <w:tcW w:w="174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uppressAutoHyphens w:val="true"/>
              <w:spacing w:before="0" w:after="0" w:line="276"/>
              <w:ind w:right="0" w:left="0" w:firstLine="0"/>
              <w:jc w:val="center"/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Bueno</w:t>
            </w:r>
          </w:p>
          <w:p>
            <w:pPr>
              <w:suppressAutoHyphens w:val="true"/>
              <w:spacing w:before="0" w:after="0" w:line="276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(7 puntos)</w:t>
            </w:r>
          </w:p>
        </w:tc>
        <w:tc>
          <w:tcPr>
            <w:tcW w:w="173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uppressAutoHyphens w:val="true"/>
              <w:spacing w:before="0" w:after="0" w:line="276"/>
              <w:ind w:right="0" w:left="0" w:firstLine="0"/>
              <w:jc w:val="center"/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Regular</w:t>
            </w:r>
          </w:p>
          <w:p>
            <w:pPr>
              <w:suppressAutoHyphens w:val="true"/>
              <w:spacing w:before="0" w:after="0" w:line="276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(4 puntos)</w:t>
            </w:r>
          </w:p>
        </w:tc>
        <w:tc>
          <w:tcPr>
            <w:tcW w:w="168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center"/>
          </w:tcPr>
          <w:p>
            <w:pPr>
              <w:suppressAutoHyphens w:val="true"/>
              <w:spacing w:before="0" w:after="0" w:line="276"/>
              <w:ind w:right="0" w:left="0" w:firstLine="0"/>
              <w:jc w:val="center"/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Deficiente</w:t>
            </w:r>
          </w:p>
          <w:p>
            <w:pPr>
              <w:suppressAutoHyphens w:val="true"/>
              <w:spacing w:before="0" w:after="0" w:line="276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(0 puntos)</w:t>
            </w:r>
          </w:p>
        </w:tc>
      </w:tr>
      <w:tr>
        <w:trPr>
          <w:trHeight w:val="1" w:hRule="atLeast"/>
          <w:jc w:val="left"/>
        </w:trPr>
        <w:tc>
          <w:tcPr>
            <w:tcW w:w="15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120" w:after="1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0"/>
                <w:shd w:fill="auto" w:val="clear"/>
              </w:rPr>
              <w:t xml:space="preserve">Spring Cache</w:t>
            </w:r>
          </w:p>
        </w:tc>
        <w:tc>
          <w:tcPr>
            <w:tcW w:w="17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120" w:after="1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0"/>
                <w:shd w:fill="auto" w:val="clear"/>
              </w:rPr>
              <w:t xml:space="preserve">Desarrolla las tres funciones y fundamenta correctamente.</w:t>
            </w:r>
          </w:p>
        </w:tc>
        <w:tc>
          <w:tcPr>
            <w:tcW w:w="174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120" w:after="1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0"/>
                <w:shd w:fill="auto" w:val="clear"/>
              </w:rPr>
              <w:t xml:space="preserve">Desarrolla las dos funciones y fundamenta correctamente.</w:t>
            </w:r>
          </w:p>
        </w:tc>
        <w:tc>
          <w:tcPr>
            <w:tcW w:w="173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120" w:after="1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0"/>
                <w:shd w:fill="auto" w:val="clear"/>
              </w:rPr>
              <w:t xml:space="preserve">Desarrolla una función y fundamenta correctamente.</w:t>
            </w:r>
          </w:p>
        </w:tc>
        <w:tc>
          <w:tcPr>
            <w:tcW w:w="168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uppressAutoHyphens w:val="true"/>
              <w:spacing w:before="120" w:after="12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0"/>
                <w:shd w:fill="auto" w:val="clear"/>
              </w:rPr>
              <w:t xml:space="preserve">Crea el proyecto, y no logra implementar cache.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abstractNum w:abstractNumId="18">
    <w:lvl w:ilvl="0">
      <w:start w:val="1"/>
      <w:numFmt w:val="bullet"/>
      <w:lvlText w:val="•"/>
    </w:lvl>
  </w:abstractNum>
  <w:num w:numId="9">
    <w:abstractNumId w:val="18"/>
  </w:num>
  <w:num w:numId="37">
    <w:abstractNumId w:val="12"/>
  </w:num>
  <w:num w:numId="50">
    <w:abstractNumId w:val="6"/>
  </w:num>
  <w:num w:numId="64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embeddings/oleObject0.bin" Id="docRId0" Type="http://schemas.openxmlformats.org/officeDocument/2006/relationships/oleObject" /><Relationship Target="media/image0.wmf" Id="docRId1" Type="http://schemas.openxmlformats.org/officeDocument/2006/relationships/image" /><Relationship Target="numbering.xml" Id="docRId2" Type="http://schemas.openxmlformats.org/officeDocument/2006/relationships/numbering" /><Relationship Target="styles.xml" Id="docRId3" Type="http://schemas.openxmlformats.org/officeDocument/2006/relationships/styles" /></Relationships>
</file>