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592000" cy="946286"/>
            <wp:docPr id="1" name="Picture 1"/>
            <wp:cNvGraphicFramePr>
              <a:graphicFrameLocks noChangeAspect="1"/>
            </wp:cNvGraphicFramePr>
            <a:graphic>
              <a:graphicData uri="http://schemas.openxmlformats.org/drawingml/2006/picture">
                <pic:pic>
                  <pic:nvPicPr>
                    <pic:cNvPr id="0" name="mod_logo.png"/>
                    <pic:cNvPicPr/>
                  </pic:nvPicPr>
                  <pic:blipFill>
                    <a:blip r:embed="rId9"/>
                    <a:stretch>
                      <a:fillRect/>
                    </a:stretch>
                  </pic:blipFill>
                  <pic:spPr>
                    <a:xfrm>
                      <a:off x="0" y="0"/>
                      <a:ext cx="2592000" cy="946286"/>
                    </a:xfrm>
                    <a:prstGeom prst="rect"/>
                  </pic:spPr>
                </pic:pic>
              </a:graphicData>
            </a:graphic>
          </wp:inline>
        </w:drawing>
      </w:r>
    </w:p>
    <w:p>
      <w:pPr>
        <w:bidi/>
        <w:spacing w:after="120" w:before="80"/>
        <w:jc w:val="center"/>
      </w:pPr>
      <w:r>
        <w:rPr>
          <w:rFonts w:ascii="Arial" w:hAnsi="Arial" w:cs="Arial"/>
          <w:b w:val="0"/>
          <w:i/>
          <w:color w:val="595959"/>
          <w:sz w:val="20"/>
          <w:szCs w:val="20"/>
        </w:rPr>
        <w:t>[ المستند هو نموذج معبّأ لوثيقة وصف متطلبات الأعمال ]</w:t>
      </w:r>
    </w:p>
    <w:tbl>
      <w:tblPr>
        <w:tblStyle w:val="TableGrid"/>
        <w:tblW w:type="auto" w:w="0"/>
        <w:jc w:val="center"/>
        <w:tblLayout w:type="fixed"/>
        <w:tblLook w:firstColumn="1" w:firstRow="1" w:lastColumn="0" w:lastRow="0" w:noHBand="0" w:noVBand="1" w:val="04A0"/>
        <w:bidiVisual/>
      </w:tblPr>
      <w:tblGrid>
        <w:gridCol w:w="9638"/>
      </w:tblGrid>
      <w:tr>
        <w:tc>
          <w:tcPr>
            <w:tcW w:type="dxa" w:w="9638"/>
            <w:shd w:val="clear" w:color="auto" w:fill="EAF1EE"/>
          </w:tcPr>
          <w:p>
            <w:pPr>
              <w:bidi/>
              <w:spacing w:after="40" w:before="40"/>
              <w:jc w:val="right"/>
            </w:pPr>
            <w:r/>
            <w:r>
              <w:rPr>
                <w:rFonts w:ascii="Arial" w:hAnsi="Arial" w:cs="Arial"/>
                <w:b/>
                <w:i w:val="0"/>
                <w:sz w:val="22"/>
                <w:szCs w:val="22"/>
                <w:bCs/>
              </w:rPr>
              <w:t>الإصدار: 1.0</w:t>
            </w:r>
          </w:p>
          <w:p>
            <w:pPr>
              <w:bidi/>
              <w:jc w:val="right"/>
            </w:pPr>
            <w:r>
              <w:rPr>
                <w:rFonts w:ascii="Arial" w:hAnsi="Arial" w:cs="Arial"/>
                <w:b/>
                <w:i w:val="0"/>
                <w:sz w:val="22"/>
                <w:szCs w:val="22"/>
                <w:bCs/>
              </w:rPr>
              <w:t>التاريخ: 5 صفر 1448 هـ الموافق 19 يوليو 2026 م</w:t>
            </w:r>
          </w:p>
          <w:p>
            <w:pPr>
              <w:bidi/>
              <w:jc w:val="right"/>
            </w:pPr>
            <w:r>
              <w:rPr>
                <w:rFonts w:ascii="Arial" w:hAnsi="Arial" w:cs="Arial"/>
                <w:b w:val="0"/>
                <w:i w:val="0"/>
                <w:sz w:val="21"/>
                <w:szCs w:val="21"/>
              </w:rPr>
              <w:t>وثيقة وصف متطلبات الأعمال لنظام الملتقى البحري الدولي السعودي (SIMF 2026). تحدّد أهداف الحل ونطاقه، وتصف متطلبات الأعمال الوظيفية وغير الوظيفية المتفق عليها مع الجهة المالكة، بما يمكّن من تتبعها إلى التصميم والبناء والاختبار.</w:t>
            </w:r>
          </w:p>
        </w:tc>
      </w:tr>
    </w:tbl>
    <w:p>
      <w:pPr>
        <w:bidi/>
        <w:spacing w:after="160" w:before="200"/>
        <w:jc w:val="center"/>
      </w:pPr>
      <w:r>
        <w:rPr>
          <w:rFonts w:ascii="Arial" w:hAnsi="Arial" w:cs="Arial"/>
          <w:b/>
          <w:i w:val="0"/>
          <w:color w:val="0D5341"/>
          <w:sz w:val="32"/>
          <w:szCs w:val="32"/>
          <w:bCs/>
        </w:rPr>
        <w:t>وثيقة وصف متطلبات الأعمال</w:t>
      </w:r>
    </w:p>
    <w:tbl>
      <w:tblPr>
        <w:tblStyle w:val="TableGrid"/>
        <w:tblW w:type="auto" w:w="0"/>
        <w:jc w:val="center"/>
        <w:tblLayout w:type="fixed"/>
        <w:tblLook w:firstColumn="1" w:firstRow="1" w:lastColumn="0" w:lastRow="0" w:noHBand="0" w:noVBand="1" w:val="04A0"/>
        <w:bidiVisual/>
      </w:tblPr>
      <w:tblGrid>
        <w:gridCol w:w="4819"/>
        <w:gridCol w:w="4819"/>
      </w:tblGrid>
      <w:tr>
        <w:tc>
          <w:tcPr>
            <w:tcW w:type="dxa" w:w="2551"/>
            <w:shd w:val="clear" w:color="auto" w:fill="0D5341"/>
          </w:tcPr>
          <w:p>
            <w:pPr>
              <w:bidi/>
              <w:spacing w:after="40" w:before="40"/>
              <w:jc w:val="center"/>
            </w:pPr>
            <w:r/>
            <w:r>
              <w:rPr>
                <w:rFonts w:ascii="Arial" w:hAnsi="Arial" w:cs="Arial"/>
                <w:b/>
                <w:i w:val="0"/>
                <w:color w:val="FFFFFF"/>
                <w:sz w:val="24"/>
                <w:szCs w:val="24"/>
                <w:bCs/>
              </w:rPr>
              <w:t>اسم المشروع</w:t>
            </w:r>
          </w:p>
        </w:tc>
        <w:tc>
          <w:tcPr>
            <w:tcW w:type="dxa" w:w="7087"/>
          </w:tcPr>
          <w:p>
            <w:pPr>
              <w:bidi/>
              <w:spacing w:after="40" w:before="40"/>
              <w:jc w:val="right"/>
            </w:pPr>
            <w:r/>
            <w:r>
              <w:rPr>
                <w:rFonts w:ascii="Arial" w:hAnsi="Arial" w:cs="Arial"/>
                <w:b/>
                <w:i w:val="0"/>
                <w:sz w:val="22"/>
                <w:szCs w:val="22"/>
                <w:bCs/>
              </w:rPr>
              <w:t>الملتقى البحري الدولي السعودي (SIMF 2026)</w:t>
            </w:r>
          </w:p>
        </w:tc>
      </w:tr>
      <w:tr>
        <w:tc>
          <w:tcPr>
            <w:tcW w:type="dxa" w:w="2551"/>
            <w:shd w:val="clear" w:color="auto" w:fill="0D5341"/>
          </w:tcPr>
          <w:p>
            <w:pPr>
              <w:bidi/>
              <w:spacing w:after="40" w:before="40"/>
              <w:jc w:val="center"/>
            </w:pPr>
            <w:r/>
            <w:r>
              <w:rPr>
                <w:rFonts w:ascii="Arial" w:hAnsi="Arial" w:cs="Arial"/>
                <w:b/>
                <w:i w:val="0"/>
                <w:color w:val="FFFFFF"/>
                <w:sz w:val="24"/>
                <w:szCs w:val="24"/>
                <w:bCs/>
              </w:rPr>
              <w:t>رقم التعريف</w:t>
            </w:r>
          </w:p>
        </w:tc>
        <w:tc>
          <w:tcPr>
            <w:tcW w:type="dxa" w:w="7087"/>
          </w:tcPr>
          <w:p>
            <w:pPr>
              <w:bidi/>
              <w:spacing w:after="40" w:before="40"/>
              <w:jc w:val="right"/>
            </w:pPr>
            <w:r/>
            <w:r>
              <w:rPr>
                <w:rFonts w:ascii="Arial" w:hAnsi="Arial" w:cs="Arial"/>
                <w:b/>
                <w:i w:val="0"/>
                <w:sz w:val="22"/>
                <w:szCs w:val="22"/>
                <w:bCs/>
              </w:rPr>
              <w:t>SIMF-BRD-001</w:t>
            </w:r>
          </w:p>
        </w:tc>
      </w:tr>
    </w:tbl>
    <w:p>
      <w:pPr>
        <w:bidi/>
        <w:spacing w:after="40" w:before="0"/>
        <w:jc w:val="right"/>
      </w:pPr>
    </w:p>
    <w:tbl>
      <w:tblPr>
        <w:tblStyle w:val="TableGrid"/>
        <w:tblW w:type="auto" w:w="0"/>
        <w:jc w:val="center"/>
        <w:tblLayout w:type="fixed"/>
        <w:tblLook w:firstColumn="1" w:firstRow="1" w:lastColumn="0" w:lastRow="0" w:noHBand="0" w:noVBand="1" w:val="04A0"/>
        <w:bidiVisual/>
      </w:tblPr>
      <w:tblGrid>
        <w:gridCol w:w="2409"/>
        <w:gridCol w:w="2409"/>
        <w:gridCol w:w="2409"/>
        <w:gridCol w:w="2409"/>
      </w:tblGrid>
      <w:tr>
        <w:tc>
          <w:tcPr>
            <w:tcW w:type="dxa" w:w="1361"/>
            <w:shd w:val="clear" w:color="auto" w:fill="0D5341"/>
          </w:tcPr>
          <w:p>
            <w:pPr>
              <w:bidi/>
              <w:spacing w:after="40" w:before="40"/>
              <w:jc w:val="center"/>
            </w:pPr>
            <w:r/>
            <w:r>
              <w:rPr>
                <w:rFonts w:ascii="Arial" w:hAnsi="Arial" w:cs="Arial"/>
                <w:b/>
                <w:i w:val="0"/>
                <w:color w:val="FFFFFF"/>
                <w:sz w:val="22"/>
                <w:szCs w:val="22"/>
                <w:bCs/>
              </w:rPr>
              <w:t>الإصدار</w:t>
            </w:r>
          </w:p>
        </w:tc>
        <w:tc>
          <w:tcPr>
            <w:tcW w:type="dxa" w:w="2381"/>
            <w:shd w:val="clear" w:color="auto" w:fill="0D5341"/>
          </w:tcPr>
          <w:p>
            <w:pPr>
              <w:bidi/>
              <w:spacing w:after="40" w:before="40"/>
              <w:jc w:val="center"/>
            </w:pPr>
            <w:r/>
            <w:r>
              <w:rPr>
                <w:rFonts w:ascii="Arial" w:hAnsi="Arial" w:cs="Arial"/>
                <w:b/>
                <w:i w:val="0"/>
                <w:color w:val="FFFFFF"/>
                <w:sz w:val="22"/>
                <w:szCs w:val="22"/>
                <w:bCs/>
              </w:rPr>
              <w:t>التاريخ</w:t>
            </w:r>
          </w:p>
        </w:tc>
        <w:tc>
          <w:tcPr>
            <w:tcW w:type="dxa" w:w="3628"/>
            <w:shd w:val="clear" w:color="auto" w:fill="0D5341"/>
          </w:tcPr>
          <w:p>
            <w:pPr>
              <w:bidi/>
              <w:spacing w:after="40" w:before="40"/>
              <w:jc w:val="center"/>
            </w:pPr>
            <w:r/>
            <w:r>
              <w:rPr>
                <w:rFonts w:ascii="Arial" w:hAnsi="Arial" w:cs="Arial"/>
                <w:b/>
                <w:i w:val="0"/>
                <w:color w:val="FFFFFF"/>
                <w:sz w:val="22"/>
                <w:szCs w:val="22"/>
                <w:bCs/>
              </w:rPr>
              <w:t>المؤلف</w:t>
            </w:r>
          </w:p>
        </w:tc>
        <w:tc>
          <w:tcPr>
            <w:tcW w:type="dxa" w:w="2268"/>
            <w:shd w:val="clear" w:color="auto" w:fill="0D5341"/>
          </w:tcPr>
          <w:p>
            <w:pPr>
              <w:bidi/>
              <w:spacing w:after="40" w:before="40"/>
              <w:jc w:val="center"/>
            </w:pPr>
            <w:r/>
            <w:r>
              <w:rPr>
                <w:rFonts w:ascii="Arial" w:hAnsi="Arial" w:cs="Arial"/>
                <w:b/>
                <w:i w:val="0"/>
                <w:color w:val="FFFFFF"/>
                <w:sz w:val="22"/>
                <w:szCs w:val="22"/>
                <w:bCs/>
              </w:rPr>
              <w:t>سبب التعديل</w:t>
            </w:r>
          </w:p>
        </w:tc>
      </w:tr>
      <w:tr>
        <w:tc>
          <w:tcPr>
            <w:tcW w:type="dxa" w:w="1361"/>
          </w:tcPr>
          <w:p>
            <w:pPr>
              <w:bidi/>
              <w:spacing w:after="40" w:before="40"/>
              <w:jc w:val="right"/>
            </w:pPr>
            <w:r/>
            <w:r>
              <w:rPr>
                <w:rFonts w:ascii="Arial" w:hAnsi="Arial" w:cs="Arial"/>
                <w:b w:val="0"/>
                <w:i w:val="0"/>
                <w:sz w:val="21"/>
                <w:szCs w:val="21"/>
              </w:rPr>
              <w:t>1.0</w:t>
            </w:r>
          </w:p>
        </w:tc>
        <w:tc>
          <w:tcPr>
            <w:tcW w:type="dxa" w:w="2381"/>
          </w:tcPr>
          <w:p>
            <w:pPr>
              <w:bidi/>
              <w:spacing w:after="40" w:before="40"/>
              <w:jc w:val="right"/>
            </w:pPr>
            <w:r/>
            <w:r>
              <w:rPr>
                <w:rFonts w:ascii="Arial" w:hAnsi="Arial" w:cs="Arial"/>
                <w:b w:val="0"/>
                <w:i w:val="0"/>
                <w:sz w:val="21"/>
                <w:szCs w:val="21"/>
              </w:rPr>
              <w:t>19 يوليو 2026 م</w:t>
            </w:r>
          </w:p>
        </w:tc>
        <w:tc>
          <w:tcPr>
            <w:tcW w:type="dxa" w:w="3628"/>
          </w:tcPr>
          <w:p>
            <w:pPr>
              <w:bidi/>
              <w:spacing w:after="40" w:before="40"/>
              <w:jc w:val="right"/>
            </w:pPr>
            <w:r/>
            <w:r>
              <w:rPr>
                <w:rFonts w:ascii="Arial" w:hAnsi="Arial" w:cs="Arial"/>
                <w:b w:val="0"/>
                <w:i w:val="0"/>
                <w:sz w:val="21"/>
                <w:szCs w:val="21"/>
              </w:rPr>
              <w:t>شركة أبكسيوم (فريق تحليل الأعمال)</w:t>
            </w:r>
          </w:p>
        </w:tc>
        <w:tc>
          <w:tcPr>
            <w:tcW w:type="dxa" w:w="2268"/>
          </w:tcPr>
          <w:p>
            <w:pPr>
              <w:bidi/>
              <w:spacing w:after="40" w:before="40"/>
              <w:jc w:val="right"/>
            </w:pPr>
            <w:r/>
            <w:r>
              <w:rPr>
                <w:rFonts w:ascii="Arial" w:hAnsi="Arial" w:cs="Arial"/>
                <w:b w:val="0"/>
                <w:i w:val="0"/>
                <w:sz w:val="21"/>
                <w:szCs w:val="21"/>
              </w:rPr>
              <w:t>الإصدار الأول</w:t>
            </w:r>
          </w:p>
        </w:tc>
      </w:tr>
    </w:tbl>
    <w:p>
      <w:pPr>
        <w:bidi/>
        <w:spacing w:after="120" w:before="240"/>
        <w:jc w:val="right"/>
      </w:pPr>
      <w:r>
        <w:rPr>
          <w:rFonts w:ascii="Arial" w:hAnsi="Arial" w:cs="Arial"/>
          <w:b/>
          <w:i w:val="0"/>
          <w:color w:val="0D5341"/>
          <w:sz w:val="28"/>
          <w:szCs w:val="28"/>
          <w:bCs/>
        </w:rPr>
        <w:t>المعتمدون</w:t>
      </w:r>
    </w:p>
    <w:tbl>
      <w:tblPr>
        <w:tblStyle w:val="TableGrid"/>
        <w:tblW w:type="auto" w:w="0"/>
        <w:jc w:val="center"/>
        <w:tblLayout w:type="fixed"/>
        <w:tblLook w:firstColumn="1" w:firstRow="1" w:lastColumn="0" w:lastRow="0" w:noHBand="0" w:noVBand="1" w:val="04A0"/>
        <w:bidiVisual/>
      </w:tblPr>
      <w:tblGrid>
        <w:gridCol w:w="2409"/>
        <w:gridCol w:w="2409"/>
        <w:gridCol w:w="2409"/>
        <w:gridCol w:w="2409"/>
      </w:tblGrid>
      <w:tr>
        <w:tc>
          <w:tcPr>
            <w:tcW w:type="dxa" w:w="2835"/>
            <w:shd w:val="clear" w:color="auto" w:fill="0D5341"/>
          </w:tcPr>
          <w:p>
            <w:pPr>
              <w:bidi/>
              <w:spacing w:after="40" w:before="40"/>
              <w:jc w:val="center"/>
            </w:pPr>
            <w:r/>
            <w:r>
              <w:rPr>
                <w:rFonts w:ascii="Arial" w:hAnsi="Arial" w:cs="Arial"/>
                <w:b/>
                <w:i w:val="0"/>
                <w:color w:val="FFFFFF"/>
                <w:sz w:val="22"/>
                <w:szCs w:val="22"/>
                <w:bCs/>
              </w:rPr>
              <w:t>اسم المعتمد</w:t>
            </w:r>
          </w:p>
        </w:tc>
        <w:tc>
          <w:tcPr>
            <w:tcW w:type="dxa" w:w="3685"/>
            <w:shd w:val="clear" w:color="auto" w:fill="0D5341"/>
          </w:tcPr>
          <w:p>
            <w:pPr>
              <w:bidi/>
              <w:spacing w:after="40" w:before="40"/>
              <w:jc w:val="center"/>
            </w:pPr>
            <w:r/>
            <w:r>
              <w:rPr>
                <w:rFonts w:ascii="Arial" w:hAnsi="Arial" w:cs="Arial"/>
                <w:b/>
                <w:i w:val="0"/>
                <w:color w:val="FFFFFF"/>
                <w:sz w:val="22"/>
                <w:szCs w:val="22"/>
                <w:bCs/>
              </w:rPr>
              <w:t>الدور الوظيفي</w:t>
            </w:r>
          </w:p>
        </w:tc>
        <w:tc>
          <w:tcPr>
            <w:tcW w:type="dxa" w:w="1531"/>
            <w:shd w:val="clear" w:color="auto" w:fill="0D5341"/>
          </w:tcPr>
          <w:p>
            <w:pPr>
              <w:bidi/>
              <w:spacing w:after="40" w:before="40"/>
              <w:jc w:val="center"/>
            </w:pPr>
            <w:r/>
            <w:r>
              <w:rPr>
                <w:rFonts w:ascii="Arial" w:hAnsi="Arial" w:cs="Arial"/>
                <w:b/>
                <w:i w:val="0"/>
                <w:color w:val="FFFFFF"/>
                <w:sz w:val="22"/>
                <w:szCs w:val="22"/>
                <w:bCs/>
              </w:rPr>
              <w:t>التاريخ</w:t>
            </w:r>
          </w:p>
        </w:tc>
        <w:tc>
          <w:tcPr>
            <w:tcW w:type="dxa" w:w="1587"/>
            <w:shd w:val="clear" w:color="auto" w:fill="0D5341"/>
          </w:tcPr>
          <w:p>
            <w:pPr>
              <w:bidi/>
              <w:spacing w:after="40" w:before="40"/>
              <w:jc w:val="center"/>
            </w:pPr>
            <w:r/>
            <w:r>
              <w:rPr>
                <w:rFonts w:ascii="Arial" w:hAnsi="Arial" w:cs="Arial"/>
                <w:b/>
                <w:i w:val="0"/>
                <w:color w:val="FFFFFF"/>
                <w:sz w:val="22"/>
                <w:szCs w:val="22"/>
                <w:bCs/>
              </w:rPr>
              <w:t>التوقيع</w:t>
            </w:r>
          </w:p>
        </w:tc>
      </w:tr>
      <w:tr>
        <w:tc>
          <w:tcPr>
            <w:tcW w:type="dxa" w:w="2835"/>
          </w:tcPr>
          <w:p>
            <w:pPr>
              <w:bidi/>
              <w:spacing w:after="40" w:before="40"/>
              <w:jc w:val="right"/>
            </w:pPr>
            <w:r/>
            <w:r>
              <w:rPr>
                <w:rFonts w:ascii="Arial" w:hAnsi="Arial" w:cs="Arial"/>
                <w:b w:val="0"/>
                <w:i w:val="0"/>
                <w:sz w:val="21"/>
                <w:szCs w:val="21"/>
              </w:rPr>
              <w:t>[يُعبأ من قبل الجهة المالكة]</w:t>
            </w:r>
          </w:p>
        </w:tc>
        <w:tc>
          <w:tcPr>
            <w:tcW w:type="dxa" w:w="3685"/>
          </w:tcPr>
          <w:p>
            <w:pPr>
              <w:bidi/>
              <w:spacing w:after="40" w:before="40"/>
              <w:jc w:val="right"/>
            </w:pPr>
            <w:r/>
            <w:r>
              <w:rPr>
                <w:rFonts w:ascii="Arial" w:hAnsi="Arial" w:cs="Arial"/>
                <w:b w:val="0"/>
                <w:i w:val="0"/>
                <w:sz w:val="21"/>
                <w:szCs w:val="21"/>
              </w:rPr>
              <w:t>ممثل مالك الوثيقة</w:t>
            </w:r>
          </w:p>
          <w:p>
            <w:pPr>
              <w:bidi/>
              <w:spacing w:after="40"/>
              <w:jc w:val="right"/>
            </w:pPr>
            <w:r>
              <w:rPr>
                <w:rFonts w:ascii="Arial" w:hAnsi="Arial" w:cs="Arial"/>
                <w:b w:val="0"/>
                <w:i w:val="0"/>
                <w:sz w:val="21"/>
                <w:szCs w:val="21"/>
              </w:rPr>
              <w:t>(وزارة الدفاع / القوات البحرية الملكية السعودية)</w:t>
            </w:r>
          </w:p>
        </w:tc>
        <w:tc>
          <w:tcPr>
            <w:tcW w:type="dxa" w:w="1531"/>
          </w:tcPr>
          <w:p>
            <w:pPr>
              <w:bidi/>
              <w:spacing w:after="40" w:before="40"/>
              <w:jc w:val="right"/>
            </w:pPr>
            <w:r/>
            <w:r>
              <w:rPr>
                <w:rFonts w:ascii="Arial" w:hAnsi="Arial" w:cs="Arial"/>
                <w:b w:val="0"/>
                <w:i w:val="0"/>
                <w:sz w:val="21"/>
                <w:szCs w:val="21"/>
              </w:rPr>
            </w:r>
          </w:p>
        </w:tc>
        <w:tc>
          <w:tcPr>
            <w:tcW w:type="dxa" w:w="1587"/>
          </w:tcPr>
          <w:p>
            <w:pPr>
              <w:bidi/>
              <w:spacing w:after="40" w:before="40"/>
              <w:jc w:val="right"/>
            </w:pPr>
            <w:r/>
            <w:r>
              <w:rPr>
                <w:rFonts w:ascii="Arial" w:hAnsi="Arial" w:cs="Arial"/>
                <w:b w:val="0"/>
                <w:i w:val="0"/>
                <w:sz w:val="21"/>
                <w:szCs w:val="21"/>
              </w:rPr>
            </w:r>
          </w:p>
        </w:tc>
      </w:tr>
      <w:tr>
        <w:tc>
          <w:tcPr>
            <w:tcW w:type="dxa" w:w="2835"/>
          </w:tcPr>
          <w:p>
            <w:pPr>
              <w:bidi/>
              <w:spacing w:after="40" w:before="40"/>
              <w:jc w:val="right"/>
            </w:pPr>
            <w:r/>
            <w:r>
              <w:rPr>
                <w:rFonts w:ascii="Arial" w:hAnsi="Arial" w:cs="Arial"/>
                <w:b w:val="0"/>
                <w:i w:val="0"/>
                <w:sz w:val="21"/>
                <w:szCs w:val="21"/>
              </w:rPr>
              <w:t>[يُعبأ من قبل الجهة المالكة]</w:t>
            </w:r>
          </w:p>
        </w:tc>
        <w:tc>
          <w:tcPr>
            <w:tcW w:type="dxa" w:w="3685"/>
          </w:tcPr>
          <w:p>
            <w:pPr>
              <w:bidi/>
              <w:spacing w:after="40" w:before="40"/>
              <w:jc w:val="right"/>
            </w:pPr>
            <w:r/>
            <w:r>
              <w:rPr>
                <w:rFonts w:ascii="Arial" w:hAnsi="Arial" w:cs="Arial"/>
                <w:b w:val="0"/>
                <w:i w:val="0"/>
                <w:sz w:val="21"/>
                <w:szCs w:val="21"/>
              </w:rPr>
              <w:t>ممثل مالك الوثيقة 2</w:t>
            </w:r>
          </w:p>
          <w:p>
            <w:pPr>
              <w:bidi/>
              <w:spacing w:after="40"/>
              <w:jc w:val="right"/>
            </w:pPr>
            <w:r>
              <w:rPr>
                <w:rFonts w:ascii="Arial" w:hAnsi="Arial" w:cs="Arial"/>
                <w:b w:val="0"/>
                <w:i w:val="0"/>
                <w:sz w:val="21"/>
                <w:szCs w:val="21"/>
              </w:rPr>
              <w:t>(الإدارة العامة لتقنية المعلومات)</w:t>
            </w:r>
          </w:p>
        </w:tc>
        <w:tc>
          <w:tcPr>
            <w:tcW w:type="dxa" w:w="1531"/>
          </w:tcPr>
          <w:p>
            <w:pPr>
              <w:bidi/>
              <w:spacing w:after="40" w:before="40"/>
              <w:jc w:val="right"/>
            </w:pPr>
            <w:r/>
            <w:r>
              <w:rPr>
                <w:rFonts w:ascii="Arial" w:hAnsi="Arial" w:cs="Arial"/>
                <w:b w:val="0"/>
                <w:i w:val="0"/>
                <w:sz w:val="21"/>
                <w:szCs w:val="21"/>
              </w:rPr>
            </w:r>
          </w:p>
        </w:tc>
        <w:tc>
          <w:tcPr>
            <w:tcW w:type="dxa" w:w="1587"/>
          </w:tcPr>
          <w:p>
            <w:pPr>
              <w:bidi/>
              <w:spacing w:after="40" w:before="40"/>
              <w:jc w:val="right"/>
            </w:pPr>
            <w:r/>
            <w:r>
              <w:rPr>
                <w:rFonts w:ascii="Arial" w:hAnsi="Arial" w:cs="Arial"/>
                <w:b w:val="0"/>
                <w:i w:val="0"/>
                <w:sz w:val="21"/>
                <w:szCs w:val="21"/>
              </w:rPr>
            </w:r>
          </w:p>
        </w:tc>
      </w:tr>
    </w:tbl>
    <w:p>
      <w:r>
        <w:br w:type="page"/>
      </w:r>
    </w:p>
    <w:p>
      <w:pPr>
        <w:bidi/>
        <w:spacing w:after="120" w:before="0"/>
        <w:jc w:val="right"/>
      </w:pPr>
      <w:r>
        <w:rPr>
          <w:rFonts w:ascii="Arial" w:hAnsi="Arial" w:cs="Arial"/>
          <w:b/>
          <w:i w:val="0"/>
          <w:color w:val="0D5341"/>
          <w:sz w:val="30"/>
          <w:szCs w:val="30"/>
          <w:bCs/>
        </w:rPr>
        <w:t>سجل الإصدارات</w:t>
      </w:r>
    </w:p>
    <w:tbl>
      <w:tblPr>
        <w:tblStyle w:val="TableGrid"/>
        <w:tblW w:type="auto" w:w="0"/>
        <w:jc w:val="center"/>
        <w:tblLayout w:type="fixed"/>
        <w:tblLook w:firstColumn="1" w:firstRow="1" w:lastColumn="0" w:lastRow="0" w:noHBand="0" w:noVBand="1" w:val="04A0"/>
        <w:bidiVisual/>
      </w:tblPr>
      <w:tblGrid>
        <w:gridCol w:w="2409"/>
        <w:gridCol w:w="2409"/>
        <w:gridCol w:w="2409"/>
        <w:gridCol w:w="2409"/>
      </w:tblGrid>
      <w:tr>
        <w:tc>
          <w:tcPr>
            <w:tcW w:type="dxa" w:w="1361"/>
            <w:shd w:val="clear" w:color="auto" w:fill="0D5341"/>
          </w:tcPr>
          <w:p>
            <w:pPr>
              <w:bidi/>
              <w:spacing w:after="40" w:before="40"/>
              <w:jc w:val="center"/>
            </w:pPr>
            <w:r/>
            <w:r>
              <w:rPr>
                <w:rFonts w:ascii="Arial" w:hAnsi="Arial" w:cs="Arial"/>
                <w:b/>
                <w:i w:val="0"/>
                <w:color w:val="FFFFFF"/>
                <w:sz w:val="22"/>
                <w:szCs w:val="22"/>
                <w:bCs/>
              </w:rPr>
              <w:t>الإصدار</w:t>
            </w:r>
          </w:p>
        </w:tc>
        <w:tc>
          <w:tcPr>
            <w:tcW w:type="dxa" w:w="2268"/>
            <w:shd w:val="clear" w:color="auto" w:fill="0D5341"/>
          </w:tcPr>
          <w:p>
            <w:pPr>
              <w:bidi/>
              <w:spacing w:after="40" w:before="40"/>
              <w:jc w:val="center"/>
            </w:pPr>
            <w:r/>
            <w:r>
              <w:rPr>
                <w:rFonts w:ascii="Arial" w:hAnsi="Arial" w:cs="Arial"/>
                <w:b/>
                <w:i w:val="0"/>
                <w:color w:val="FFFFFF"/>
                <w:sz w:val="22"/>
                <w:szCs w:val="22"/>
                <w:bCs/>
              </w:rPr>
              <w:t>التاريخ</w:t>
            </w:r>
          </w:p>
        </w:tc>
        <w:tc>
          <w:tcPr>
            <w:tcW w:type="dxa" w:w="2608"/>
            <w:shd w:val="clear" w:color="auto" w:fill="0D5341"/>
          </w:tcPr>
          <w:p>
            <w:pPr>
              <w:bidi/>
              <w:spacing w:after="40" w:before="40"/>
              <w:jc w:val="center"/>
            </w:pPr>
            <w:r/>
            <w:r>
              <w:rPr>
                <w:rFonts w:ascii="Arial" w:hAnsi="Arial" w:cs="Arial"/>
                <w:b/>
                <w:i w:val="0"/>
                <w:color w:val="FFFFFF"/>
                <w:sz w:val="22"/>
                <w:szCs w:val="22"/>
                <w:bCs/>
              </w:rPr>
              <w:t>المؤلف</w:t>
            </w:r>
          </w:p>
        </w:tc>
        <w:tc>
          <w:tcPr>
            <w:tcW w:type="dxa" w:w="3402"/>
            <w:shd w:val="clear" w:color="auto" w:fill="0D5341"/>
          </w:tcPr>
          <w:p>
            <w:pPr>
              <w:bidi/>
              <w:spacing w:after="40" w:before="40"/>
              <w:jc w:val="center"/>
            </w:pPr>
            <w:r/>
            <w:r>
              <w:rPr>
                <w:rFonts w:ascii="Arial" w:hAnsi="Arial" w:cs="Arial"/>
                <w:b/>
                <w:i w:val="0"/>
                <w:color w:val="FFFFFF"/>
                <w:sz w:val="22"/>
                <w:szCs w:val="22"/>
                <w:bCs/>
              </w:rPr>
              <w:t>تعليقات</w:t>
            </w:r>
          </w:p>
        </w:tc>
      </w:tr>
      <w:tr>
        <w:tc>
          <w:tcPr>
            <w:tcW w:type="dxa" w:w="1361"/>
          </w:tcPr>
          <w:p>
            <w:pPr>
              <w:bidi/>
              <w:spacing w:after="40" w:before="40"/>
              <w:jc w:val="right"/>
            </w:pPr>
            <w:r/>
            <w:r>
              <w:rPr>
                <w:rFonts w:ascii="Arial" w:hAnsi="Arial" w:cs="Arial"/>
                <w:b w:val="0"/>
                <w:i w:val="0"/>
                <w:sz w:val="21"/>
                <w:szCs w:val="21"/>
              </w:rPr>
              <w:t>1.0</w:t>
            </w:r>
          </w:p>
        </w:tc>
        <w:tc>
          <w:tcPr>
            <w:tcW w:type="dxa" w:w="2268"/>
          </w:tcPr>
          <w:p>
            <w:pPr>
              <w:bidi/>
              <w:spacing w:after="40" w:before="40"/>
              <w:jc w:val="right"/>
            </w:pPr>
            <w:r/>
            <w:r>
              <w:rPr>
                <w:rFonts w:ascii="Arial" w:hAnsi="Arial" w:cs="Arial"/>
                <w:b w:val="0"/>
                <w:i w:val="0"/>
                <w:sz w:val="21"/>
                <w:szCs w:val="21"/>
              </w:rPr>
              <w:t>19 يوليو 2026 م</w:t>
            </w:r>
          </w:p>
        </w:tc>
        <w:tc>
          <w:tcPr>
            <w:tcW w:type="dxa" w:w="2608"/>
          </w:tcPr>
          <w:p>
            <w:pPr>
              <w:bidi/>
              <w:spacing w:after="40" w:before="40"/>
              <w:jc w:val="right"/>
            </w:pPr>
            <w:r/>
            <w:r>
              <w:rPr>
                <w:rFonts w:ascii="Arial" w:hAnsi="Arial" w:cs="Arial"/>
                <w:b w:val="0"/>
                <w:i w:val="0"/>
                <w:sz w:val="21"/>
                <w:szCs w:val="21"/>
              </w:rPr>
              <w:t>شركة أبكسيوم</w:t>
            </w:r>
          </w:p>
        </w:tc>
        <w:tc>
          <w:tcPr>
            <w:tcW w:type="dxa" w:w="3402"/>
          </w:tcPr>
          <w:p>
            <w:pPr>
              <w:bidi/>
              <w:spacing w:after="40" w:before="40"/>
              <w:jc w:val="right"/>
            </w:pPr>
            <w:r/>
            <w:r>
              <w:rPr>
                <w:rFonts w:ascii="Arial" w:hAnsi="Arial" w:cs="Arial"/>
                <w:b w:val="0"/>
                <w:i w:val="0"/>
                <w:sz w:val="21"/>
                <w:szCs w:val="21"/>
              </w:rPr>
              <w:t>مسودة أولى، الإصدار الأول من وثيقة متطلبات الأعمال.</w:t>
            </w:r>
          </w:p>
        </w:tc>
      </w:tr>
    </w:tbl>
    <w:p>
      <w:pPr>
        <w:bidi/>
        <w:spacing w:after="120" w:before="280"/>
        <w:jc w:val="right"/>
      </w:pPr>
      <w:r>
        <w:rPr>
          <w:rFonts w:ascii="Arial" w:hAnsi="Arial" w:cs="Arial"/>
          <w:b/>
          <w:i w:val="0"/>
          <w:color w:val="0D5341"/>
          <w:sz w:val="30"/>
          <w:szCs w:val="30"/>
          <w:bCs/>
        </w:rPr>
        <w:t>المراجعون للوثيقة</w:t>
      </w:r>
    </w:p>
    <w:tbl>
      <w:tblPr>
        <w:tblStyle w:val="TableGrid"/>
        <w:tblW w:type="auto" w:w="0"/>
        <w:jc w:val="center"/>
        <w:tblLayout w:type="fixed"/>
        <w:tblLook w:firstColumn="1" w:firstRow="1" w:lastColumn="0" w:lastRow="0" w:noHBand="0" w:noVBand="1" w:val="04A0"/>
        <w:bidiVisual/>
      </w:tblPr>
      <w:tblGrid>
        <w:gridCol w:w="3213"/>
        <w:gridCol w:w="3213"/>
        <w:gridCol w:w="3213"/>
      </w:tblGrid>
      <w:tr>
        <w:tc>
          <w:tcPr>
            <w:tcW w:type="dxa" w:w="2268"/>
            <w:shd w:val="clear" w:color="auto" w:fill="0D5341"/>
          </w:tcPr>
          <w:p>
            <w:pPr>
              <w:bidi/>
              <w:spacing w:after="40" w:before="40"/>
              <w:jc w:val="center"/>
            </w:pPr>
            <w:r/>
            <w:r>
              <w:rPr>
                <w:rFonts w:ascii="Arial" w:hAnsi="Arial" w:cs="Arial"/>
                <w:b/>
                <w:i w:val="0"/>
                <w:color w:val="FFFFFF"/>
                <w:sz w:val="22"/>
                <w:szCs w:val="22"/>
                <w:bCs/>
              </w:rPr>
              <w:t>التاريخ</w:t>
            </w:r>
          </w:p>
        </w:tc>
        <w:tc>
          <w:tcPr>
            <w:tcW w:type="dxa" w:w="3402"/>
            <w:shd w:val="clear" w:color="auto" w:fill="0D5341"/>
          </w:tcPr>
          <w:p>
            <w:pPr>
              <w:bidi/>
              <w:spacing w:after="40" w:before="40"/>
              <w:jc w:val="center"/>
            </w:pPr>
            <w:r/>
            <w:r>
              <w:rPr>
                <w:rFonts w:ascii="Arial" w:hAnsi="Arial" w:cs="Arial"/>
                <w:b/>
                <w:i w:val="0"/>
                <w:color w:val="FFFFFF"/>
                <w:sz w:val="22"/>
                <w:szCs w:val="22"/>
                <w:bCs/>
              </w:rPr>
              <w:t>اسم المراجع</w:t>
            </w:r>
          </w:p>
        </w:tc>
        <w:tc>
          <w:tcPr>
            <w:tcW w:type="dxa" w:w="3969"/>
            <w:shd w:val="clear" w:color="auto" w:fill="0D5341"/>
          </w:tcPr>
          <w:p>
            <w:pPr>
              <w:bidi/>
              <w:spacing w:after="40" w:before="40"/>
              <w:jc w:val="center"/>
            </w:pPr>
            <w:r/>
            <w:r>
              <w:rPr>
                <w:rFonts w:ascii="Arial" w:hAnsi="Arial" w:cs="Arial"/>
                <w:b/>
                <w:i w:val="0"/>
                <w:color w:val="FFFFFF"/>
                <w:sz w:val="22"/>
                <w:szCs w:val="22"/>
                <w:bCs/>
              </w:rPr>
              <w:t>تعليقات</w:t>
            </w:r>
          </w:p>
        </w:tc>
      </w:tr>
      <w:tr>
        <w:tc>
          <w:tcPr>
            <w:tcW w:type="dxa" w:w="2268"/>
          </w:tcPr>
          <w:p>
            <w:pPr>
              <w:bidi/>
              <w:spacing w:after="40" w:before="40"/>
              <w:jc w:val="right"/>
            </w:pPr>
            <w:r/>
            <w:r>
              <w:rPr>
                <w:rFonts w:ascii="Arial" w:hAnsi="Arial" w:cs="Arial"/>
                <w:b w:val="0"/>
                <w:i w:val="0"/>
                <w:sz w:val="21"/>
                <w:szCs w:val="21"/>
              </w:rPr>
              <w:t>[يُعبأ من قبل الجهة المالكة]</w:t>
            </w:r>
          </w:p>
        </w:tc>
        <w:tc>
          <w:tcPr>
            <w:tcW w:type="dxa" w:w="3402"/>
          </w:tcPr>
          <w:p>
            <w:pPr>
              <w:bidi/>
              <w:spacing w:after="40" w:before="40"/>
              <w:jc w:val="right"/>
            </w:pPr>
            <w:r/>
            <w:r>
              <w:rPr>
                <w:rFonts w:ascii="Arial" w:hAnsi="Arial" w:cs="Arial"/>
                <w:b w:val="0"/>
                <w:i w:val="0"/>
                <w:sz w:val="21"/>
                <w:szCs w:val="21"/>
              </w:rPr>
              <w:t>[يُعبأ من قبل الجهة المالكة]</w:t>
            </w:r>
          </w:p>
        </w:tc>
        <w:tc>
          <w:tcPr>
            <w:tcW w:type="dxa" w:w="3969"/>
          </w:tcPr>
          <w:p>
            <w:pPr>
              <w:bidi/>
              <w:spacing w:after="40" w:before="40"/>
              <w:jc w:val="right"/>
            </w:pPr>
            <w:r/>
            <w:r>
              <w:rPr>
                <w:rFonts w:ascii="Arial" w:hAnsi="Arial" w:cs="Arial"/>
                <w:b w:val="0"/>
                <w:i w:val="0"/>
                <w:sz w:val="21"/>
                <w:szCs w:val="21"/>
              </w:rPr>
              <w:t>مراجعة نطاق الأعمال واعتماد المتطلبات.</w:t>
            </w:r>
          </w:p>
        </w:tc>
      </w:tr>
    </w:tbl>
    <w:p>
      <w:r>
        <w:br w:type="page"/>
      </w:r>
    </w:p>
    <w:p>
      <w:pPr>
        <w:bidi/>
        <w:spacing w:after="160" w:before="0"/>
        <w:jc w:val="right"/>
      </w:pPr>
      <w:r>
        <w:rPr>
          <w:rFonts w:ascii="Arial" w:hAnsi="Arial" w:cs="Arial"/>
          <w:b/>
          <w:i w:val="0"/>
          <w:color w:val="0D5341"/>
          <w:sz w:val="30"/>
          <w:szCs w:val="30"/>
          <w:bCs/>
        </w:rPr>
        <w:t>محتوى الوثيقة</w:t>
      </w:r>
    </w:p>
    <w:p>
      <w:pPr>
        <w:bidi/>
        <w:jc w:val="right"/>
      </w:pPr>
      <w:r>
        <w:fldChar w:fldCharType="begin"/>
        <w:instrText xml:space="preserve"> TOC \o "1-3" \h \z \u </w:instrText>
        <w:fldChar w:fldCharType="separate"/>
      </w:r>
      <w:r>
        <w:t>جدول المحتويات يُحدَّث تلقائيًا عند فتح الوثيقة (أو اضغط F9).</w:t>
      </w:r>
      <w:r>
        <w:fldChar w:fldCharType="end"/>
      </w:r>
    </w:p>
    <w:p>
      <w:r>
        <w:br w:type="page"/>
      </w:r>
    </w:p>
    <w:p>
      <w:pPr>
        <w:bidi/>
        <w:spacing w:after="80" w:before="0"/>
        <w:jc w:val="right"/>
      </w:pPr>
      <w:r>
        <w:rPr>
          <w:rFonts w:ascii="Arial" w:hAnsi="Arial" w:cs="Arial"/>
          <w:b/>
          <w:i w:val="0"/>
          <w:color w:val="0D5341"/>
          <w:sz w:val="30"/>
          <w:szCs w:val="30"/>
          <w:bCs/>
        </w:rPr>
        <w:t>قائمة المصطلحات والاختصارات</w:t>
      </w:r>
    </w:p>
    <w:p>
      <w:pPr>
        <w:bidi/>
        <w:spacing w:after="120" w:before="0"/>
        <w:jc w:val="right"/>
      </w:pPr>
      <w:r>
        <w:rPr>
          <w:rFonts w:ascii="Arial" w:hAnsi="Arial" w:cs="Arial"/>
          <w:b w:val="0"/>
          <w:i/>
          <w:color w:val="595959"/>
          <w:sz w:val="21"/>
          <w:szCs w:val="21"/>
        </w:rPr>
        <w:t>تعريف المصطلحات يزيد من دقة التواصل وفهم دلالات الكلمات في الوثيقة. فيما يلي المصطلحات والاختصارات المستخدمة.</w:t>
      </w:r>
    </w:p>
    <w:tbl>
      <w:tblPr>
        <w:tblStyle w:val="TableGrid"/>
        <w:tblW w:type="auto" w:w="0"/>
        <w:jc w:val="center"/>
        <w:tblLayout w:type="fixed"/>
        <w:tblLook w:firstColumn="1" w:firstRow="1" w:lastColumn="0" w:lastRow="0" w:noHBand="0" w:noVBand="1" w:val="04A0"/>
        <w:bidiVisual/>
      </w:tblPr>
      <w:tblGrid>
        <w:gridCol w:w="3213"/>
        <w:gridCol w:w="3213"/>
        <w:gridCol w:w="3213"/>
      </w:tblGrid>
      <w:tr>
        <w:tc>
          <w:tcPr>
            <w:tcW w:type="dxa" w:w="680"/>
            <w:shd w:val="clear" w:color="auto" w:fill="0D5341"/>
          </w:tcPr>
          <w:p>
            <w:pPr>
              <w:bidi/>
              <w:spacing w:after="40" w:before="40"/>
              <w:jc w:val="center"/>
            </w:pPr>
            <w:r/>
            <w:r>
              <w:rPr>
                <w:rFonts w:ascii="Arial" w:hAnsi="Arial" w:cs="Arial"/>
                <w:b/>
                <w:i w:val="0"/>
                <w:color w:val="FFFFFF"/>
                <w:sz w:val="22"/>
                <w:szCs w:val="22"/>
                <w:bCs/>
              </w:rPr>
              <w:t>#</w:t>
            </w:r>
          </w:p>
        </w:tc>
        <w:tc>
          <w:tcPr>
            <w:tcW w:type="dxa" w:w="2438"/>
            <w:shd w:val="clear" w:color="auto" w:fill="0D5341"/>
          </w:tcPr>
          <w:p>
            <w:pPr>
              <w:bidi/>
              <w:spacing w:after="40" w:before="40"/>
              <w:jc w:val="center"/>
            </w:pPr>
            <w:r/>
            <w:r>
              <w:rPr>
                <w:rFonts w:ascii="Arial" w:hAnsi="Arial" w:cs="Arial"/>
                <w:b/>
                <w:i w:val="0"/>
                <w:color w:val="FFFFFF"/>
                <w:sz w:val="22"/>
                <w:szCs w:val="22"/>
                <w:bCs/>
              </w:rPr>
              <w:t>المصطلح / الاختصار</w:t>
            </w:r>
          </w:p>
        </w:tc>
        <w:tc>
          <w:tcPr>
            <w:tcW w:type="dxa" w:w="6520"/>
            <w:shd w:val="clear" w:color="auto" w:fill="0D5341"/>
          </w:tcPr>
          <w:p>
            <w:pPr>
              <w:bidi/>
              <w:spacing w:after="40" w:before="40"/>
              <w:jc w:val="center"/>
            </w:pPr>
            <w:r/>
            <w:r>
              <w:rPr>
                <w:rFonts w:ascii="Arial" w:hAnsi="Arial" w:cs="Arial"/>
                <w:b/>
                <w:i w:val="0"/>
                <w:color w:val="FFFFFF"/>
                <w:sz w:val="22"/>
                <w:szCs w:val="22"/>
                <w:bCs/>
              </w:rPr>
              <w:t>الوصف</w:t>
            </w:r>
          </w:p>
        </w:tc>
      </w:tr>
      <w:tr>
        <w:tc>
          <w:tcPr>
            <w:tcW w:type="dxa" w:w="680"/>
          </w:tcPr>
          <w:p>
            <w:pPr>
              <w:bidi/>
              <w:spacing w:after="40" w:before="40"/>
              <w:jc w:val="right"/>
            </w:pPr>
            <w:r/>
            <w:r>
              <w:rPr>
                <w:rFonts w:ascii="Arial" w:hAnsi="Arial" w:cs="Arial"/>
                <w:b w:val="0"/>
                <w:i w:val="0"/>
                <w:sz w:val="21"/>
                <w:szCs w:val="21"/>
              </w:rPr>
              <w:t>1</w:t>
            </w:r>
          </w:p>
        </w:tc>
        <w:tc>
          <w:tcPr>
            <w:tcW w:type="dxa" w:w="2438"/>
          </w:tcPr>
          <w:p>
            <w:pPr>
              <w:bidi/>
              <w:spacing w:after="40" w:before="40"/>
              <w:jc w:val="right"/>
            </w:pPr>
            <w:r/>
            <w:r>
              <w:rPr>
                <w:rFonts w:ascii="Arial" w:hAnsi="Arial" w:cs="Arial"/>
                <w:b w:val="0"/>
                <w:i w:val="0"/>
                <w:sz w:val="21"/>
                <w:szCs w:val="21"/>
              </w:rPr>
              <w:t>SIMF</w:t>
            </w:r>
          </w:p>
        </w:tc>
        <w:tc>
          <w:tcPr>
            <w:tcW w:type="dxa" w:w="6520"/>
          </w:tcPr>
          <w:p>
            <w:pPr>
              <w:bidi/>
              <w:spacing w:after="40" w:before="40"/>
              <w:jc w:val="right"/>
            </w:pPr>
            <w:r/>
            <w:r>
              <w:rPr>
                <w:rFonts w:ascii="Arial" w:hAnsi="Arial" w:cs="Arial"/>
                <w:b w:val="0"/>
                <w:i w:val="0"/>
                <w:sz w:val="21"/>
                <w:szCs w:val="21"/>
              </w:rPr>
              <w:t>الملتقى البحري الدولي السعودي؛ منصة إدارة الملتقى والمعرض لعام 2026م.</w:t>
            </w:r>
          </w:p>
        </w:tc>
      </w:tr>
      <w:tr>
        <w:tc>
          <w:tcPr>
            <w:tcW w:type="dxa" w:w="680"/>
            <w:shd w:val="clear" w:color="auto" w:fill="EAF1EE"/>
          </w:tcPr>
          <w:p>
            <w:pPr>
              <w:bidi/>
              <w:spacing w:after="40" w:before="40"/>
              <w:jc w:val="right"/>
            </w:pPr>
            <w:r/>
            <w:r>
              <w:rPr>
                <w:rFonts w:ascii="Arial" w:hAnsi="Arial" w:cs="Arial"/>
                <w:b w:val="0"/>
                <w:i w:val="0"/>
                <w:sz w:val="21"/>
                <w:szCs w:val="21"/>
              </w:rPr>
              <w:t>2</w:t>
            </w:r>
          </w:p>
        </w:tc>
        <w:tc>
          <w:tcPr>
            <w:tcW w:type="dxa" w:w="2438"/>
            <w:shd w:val="clear" w:color="auto" w:fill="EAF1EE"/>
          </w:tcPr>
          <w:p>
            <w:pPr>
              <w:bidi/>
              <w:spacing w:after="40" w:before="40"/>
              <w:jc w:val="right"/>
            </w:pPr>
            <w:r/>
            <w:r>
              <w:rPr>
                <w:rFonts w:ascii="Arial" w:hAnsi="Arial" w:cs="Arial"/>
                <w:b w:val="0"/>
                <w:i w:val="0"/>
                <w:sz w:val="21"/>
                <w:szCs w:val="21"/>
              </w:rPr>
              <w:t>RSNF</w:t>
            </w:r>
          </w:p>
        </w:tc>
        <w:tc>
          <w:tcPr>
            <w:tcW w:type="dxa" w:w="6520"/>
            <w:shd w:val="clear" w:color="auto" w:fill="EAF1EE"/>
          </w:tcPr>
          <w:p>
            <w:pPr>
              <w:bidi/>
              <w:spacing w:after="40" w:before="40"/>
              <w:jc w:val="right"/>
            </w:pPr>
            <w:r/>
            <w:r>
              <w:rPr>
                <w:rFonts w:ascii="Arial" w:hAnsi="Arial" w:cs="Arial"/>
                <w:b w:val="0"/>
                <w:i w:val="0"/>
                <w:sz w:val="21"/>
                <w:szCs w:val="21"/>
              </w:rPr>
              <w:t>القوات البحرية الملكية السعودية؛ الجهة المستفيدة من النظام.</w:t>
            </w:r>
          </w:p>
        </w:tc>
      </w:tr>
      <w:tr>
        <w:tc>
          <w:tcPr>
            <w:tcW w:type="dxa" w:w="680"/>
          </w:tcPr>
          <w:p>
            <w:pPr>
              <w:bidi/>
              <w:spacing w:after="40" w:before="40"/>
              <w:jc w:val="right"/>
            </w:pPr>
            <w:r/>
            <w:r>
              <w:rPr>
                <w:rFonts w:ascii="Arial" w:hAnsi="Arial" w:cs="Arial"/>
                <w:b w:val="0"/>
                <w:i w:val="0"/>
                <w:sz w:val="21"/>
                <w:szCs w:val="21"/>
              </w:rPr>
              <w:t>3</w:t>
            </w:r>
          </w:p>
        </w:tc>
        <w:tc>
          <w:tcPr>
            <w:tcW w:type="dxa" w:w="2438"/>
          </w:tcPr>
          <w:p>
            <w:pPr>
              <w:bidi/>
              <w:spacing w:after="40" w:before="40"/>
              <w:jc w:val="right"/>
            </w:pPr>
            <w:r/>
            <w:r>
              <w:rPr>
                <w:rFonts w:ascii="Arial" w:hAnsi="Arial" w:cs="Arial"/>
                <w:b w:val="0"/>
                <w:i w:val="0"/>
                <w:sz w:val="21"/>
                <w:szCs w:val="21"/>
              </w:rPr>
              <w:t>MoD</w:t>
            </w:r>
          </w:p>
        </w:tc>
        <w:tc>
          <w:tcPr>
            <w:tcW w:type="dxa" w:w="6520"/>
          </w:tcPr>
          <w:p>
            <w:pPr>
              <w:bidi/>
              <w:spacing w:after="40" w:before="40"/>
              <w:jc w:val="right"/>
            </w:pPr>
            <w:r/>
            <w:r>
              <w:rPr>
                <w:rFonts w:ascii="Arial" w:hAnsi="Arial" w:cs="Arial"/>
                <w:b w:val="0"/>
                <w:i w:val="0"/>
                <w:sz w:val="21"/>
                <w:szCs w:val="21"/>
              </w:rPr>
              <w:t>وزارة الدفاع.</w:t>
            </w:r>
          </w:p>
        </w:tc>
      </w:tr>
      <w:tr>
        <w:tc>
          <w:tcPr>
            <w:tcW w:type="dxa" w:w="680"/>
            <w:shd w:val="clear" w:color="auto" w:fill="EAF1EE"/>
          </w:tcPr>
          <w:p>
            <w:pPr>
              <w:bidi/>
              <w:spacing w:after="40" w:before="40"/>
              <w:jc w:val="right"/>
            </w:pPr>
            <w:r/>
            <w:r>
              <w:rPr>
                <w:rFonts w:ascii="Arial" w:hAnsi="Arial" w:cs="Arial"/>
                <w:b w:val="0"/>
                <w:i w:val="0"/>
                <w:sz w:val="21"/>
                <w:szCs w:val="21"/>
              </w:rPr>
              <w:t>4</w:t>
            </w:r>
          </w:p>
        </w:tc>
        <w:tc>
          <w:tcPr>
            <w:tcW w:type="dxa" w:w="2438"/>
            <w:shd w:val="clear" w:color="auto" w:fill="EAF1EE"/>
          </w:tcPr>
          <w:p>
            <w:pPr>
              <w:bidi/>
              <w:spacing w:after="40" w:before="40"/>
              <w:jc w:val="right"/>
            </w:pPr>
            <w:r/>
            <w:r>
              <w:rPr>
                <w:rFonts w:ascii="Arial" w:hAnsi="Arial" w:cs="Arial"/>
                <w:b w:val="0"/>
                <w:i w:val="0"/>
                <w:sz w:val="21"/>
                <w:szCs w:val="21"/>
              </w:rPr>
              <w:t>BRD</w:t>
            </w:r>
          </w:p>
        </w:tc>
        <w:tc>
          <w:tcPr>
            <w:tcW w:type="dxa" w:w="6520"/>
            <w:shd w:val="clear" w:color="auto" w:fill="EAF1EE"/>
          </w:tcPr>
          <w:p>
            <w:pPr>
              <w:bidi/>
              <w:spacing w:after="40" w:before="40"/>
              <w:jc w:val="right"/>
            </w:pPr>
            <w:r/>
            <w:r>
              <w:rPr>
                <w:rFonts w:ascii="Arial" w:hAnsi="Arial" w:cs="Arial"/>
                <w:b w:val="0"/>
                <w:i w:val="0"/>
                <w:sz w:val="21"/>
                <w:szCs w:val="21"/>
              </w:rPr>
              <w:t>وثيقة وصف متطلبات الأعمال (هذه الوثيقة).</w:t>
            </w:r>
          </w:p>
        </w:tc>
      </w:tr>
      <w:tr>
        <w:tc>
          <w:tcPr>
            <w:tcW w:type="dxa" w:w="680"/>
          </w:tcPr>
          <w:p>
            <w:pPr>
              <w:bidi/>
              <w:spacing w:after="40" w:before="40"/>
              <w:jc w:val="right"/>
            </w:pPr>
            <w:r/>
            <w:r>
              <w:rPr>
                <w:rFonts w:ascii="Arial" w:hAnsi="Arial" w:cs="Arial"/>
                <w:b w:val="0"/>
                <w:i w:val="0"/>
                <w:sz w:val="21"/>
                <w:szCs w:val="21"/>
              </w:rPr>
              <w:t>5</w:t>
            </w:r>
          </w:p>
        </w:tc>
        <w:tc>
          <w:tcPr>
            <w:tcW w:type="dxa" w:w="2438"/>
          </w:tcPr>
          <w:p>
            <w:pPr>
              <w:bidi/>
              <w:spacing w:after="40" w:before="40"/>
              <w:jc w:val="right"/>
            </w:pPr>
            <w:r/>
            <w:r>
              <w:rPr>
                <w:rFonts w:ascii="Arial" w:hAnsi="Arial" w:cs="Arial"/>
                <w:b w:val="0"/>
                <w:i w:val="0"/>
                <w:sz w:val="21"/>
                <w:szCs w:val="21"/>
              </w:rPr>
              <w:t>NCA</w:t>
            </w:r>
          </w:p>
        </w:tc>
        <w:tc>
          <w:tcPr>
            <w:tcW w:type="dxa" w:w="6520"/>
          </w:tcPr>
          <w:p>
            <w:pPr>
              <w:bidi/>
              <w:spacing w:after="40" w:before="40"/>
              <w:jc w:val="right"/>
            </w:pPr>
            <w:r/>
            <w:r>
              <w:rPr>
                <w:rFonts w:ascii="Arial" w:hAnsi="Arial" w:cs="Arial"/>
                <w:b w:val="0"/>
                <w:i w:val="0"/>
                <w:sz w:val="21"/>
                <w:szCs w:val="21"/>
              </w:rPr>
              <w:t>الهيئة الوطنية للأمن السيبراني ومعاييرها (ECC-1:2018 و CSCC-1:2019).</w:t>
            </w:r>
          </w:p>
        </w:tc>
      </w:tr>
      <w:tr>
        <w:tc>
          <w:tcPr>
            <w:tcW w:type="dxa" w:w="680"/>
            <w:shd w:val="clear" w:color="auto" w:fill="EAF1EE"/>
          </w:tcPr>
          <w:p>
            <w:pPr>
              <w:bidi/>
              <w:spacing w:after="40" w:before="40"/>
              <w:jc w:val="right"/>
            </w:pPr>
            <w:r/>
            <w:r>
              <w:rPr>
                <w:rFonts w:ascii="Arial" w:hAnsi="Arial" w:cs="Arial"/>
                <w:b w:val="0"/>
                <w:i w:val="0"/>
                <w:sz w:val="21"/>
                <w:szCs w:val="21"/>
              </w:rPr>
              <w:t>6</w:t>
            </w:r>
          </w:p>
        </w:tc>
        <w:tc>
          <w:tcPr>
            <w:tcW w:type="dxa" w:w="2438"/>
            <w:shd w:val="clear" w:color="auto" w:fill="EAF1EE"/>
          </w:tcPr>
          <w:p>
            <w:pPr>
              <w:bidi/>
              <w:spacing w:after="40" w:before="40"/>
              <w:jc w:val="right"/>
            </w:pPr>
            <w:r/>
            <w:r>
              <w:rPr>
                <w:rFonts w:ascii="Arial" w:hAnsi="Arial" w:cs="Arial"/>
                <w:b w:val="0"/>
                <w:i w:val="0"/>
                <w:sz w:val="21"/>
                <w:szCs w:val="21"/>
              </w:rPr>
              <w:t>لوحة التحكم</w:t>
            </w:r>
          </w:p>
        </w:tc>
        <w:tc>
          <w:tcPr>
            <w:tcW w:type="dxa" w:w="6520"/>
            <w:shd w:val="clear" w:color="auto" w:fill="EAF1EE"/>
          </w:tcPr>
          <w:p>
            <w:pPr>
              <w:bidi/>
              <w:spacing w:after="40" w:before="40"/>
              <w:jc w:val="right"/>
            </w:pPr>
            <w:r/>
            <w:r>
              <w:rPr>
                <w:rFonts w:ascii="Arial" w:hAnsi="Arial" w:cs="Arial"/>
                <w:b w:val="0"/>
                <w:i w:val="0"/>
                <w:sz w:val="21"/>
                <w:szCs w:val="21"/>
              </w:rPr>
              <w:t>واجهة الإدارة الداخلية لتشغيل الملتقى (Control Panel).</w:t>
            </w:r>
          </w:p>
        </w:tc>
      </w:tr>
      <w:tr>
        <w:tc>
          <w:tcPr>
            <w:tcW w:type="dxa" w:w="680"/>
          </w:tcPr>
          <w:p>
            <w:pPr>
              <w:bidi/>
              <w:spacing w:after="40" w:before="40"/>
              <w:jc w:val="right"/>
            </w:pPr>
            <w:r/>
            <w:r>
              <w:rPr>
                <w:rFonts w:ascii="Arial" w:hAnsi="Arial" w:cs="Arial"/>
                <w:b w:val="0"/>
                <w:i w:val="0"/>
                <w:sz w:val="21"/>
                <w:szCs w:val="21"/>
              </w:rPr>
              <w:t>7</w:t>
            </w:r>
          </w:p>
        </w:tc>
        <w:tc>
          <w:tcPr>
            <w:tcW w:type="dxa" w:w="2438"/>
          </w:tcPr>
          <w:p>
            <w:pPr>
              <w:bidi/>
              <w:spacing w:after="40" w:before="40"/>
              <w:jc w:val="right"/>
            </w:pPr>
            <w:r/>
            <w:r>
              <w:rPr>
                <w:rFonts w:ascii="Arial" w:hAnsi="Arial" w:cs="Arial"/>
                <w:b w:val="0"/>
                <w:i w:val="0"/>
                <w:sz w:val="21"/>
                <w:szCs w:val="21"/>
              </w:rPr>
              <w:t>التطبيق</w:t>
            </w:r>
          </w:p>
        </w:tc>
        <w:tc>
          <w:tcPr>
            <w:tcW w:type="dxa" w:w="6520"/>
          </w:tcPr>
          <w:p>
            <w:pPr>
              <w:bidi/>
              <w:spacing w:after="40" w:before="40"/>
              <w:jc w:val="right"/>
            </w:pPr>
            <w:r/>
            <w:r>
              <w:rPr>
                <w:rFonts w:ascii="Arial" w:hAnsi="Arial" w:cs="Arial"/>
                <w:b w:val="0"/>
                <w:i w:val="0"/>
                <w:sz w:val="21"/>
                <w:szCs w:val="21"/>
              </w:rPr>
              <w:t>تطبيق الجوال للحضور على نظامي Android و iOS.</w:t>
            </w:r>
          </w:p>
        </w:tc>
      </w:tr>
      <w:tr>
        <w:tc>
          <w:tcPr>
            <w:tcW w:type="dxa" w:w="680"/>
            <w:shd w:val="clear" w:color="auto" w:fill="EAF1EE"/>
          </w:tcPr>
          <w:p>
            <w:pPr>
              <w:bidi/>
              <w:spacing w:after="40" w:before="40"/>
              <w:jc w:val="right"/>
            </w:pPr>
            <w:r/>
            <w:r>
              <w:rPr>
                <w:rFonts w:ascii="Arial" w:hAnsi="Arial" w:cs="Arial"/>
                <w:b w:val="0"/>
                <w:i w:val="0"/>
                <w:sz w:val="21"/>
                <w:szCs w:val="21"/>
              </w:rPr>
              <w:t>8</w:t>
            </w:r>
          </w:p>
        </w:tc>
        <w:tc>
          <w:tcPr>
            <w:tcW w:type="dxa" w:w="2438"/>
            <w:shd w:val="clear" w:color="auto" w:fill="EAF1EE"/>
          </w:tcPr>
          <w:p>
            <w:pPr>
              <w:bidi/>
              <w:spacing w:after="40" w:before="40"/>
              <w:jc w:val="right"/>
            </w:pPr>
            <w:r/>
            <w:r>
              <w:rPr>
                <w:rFonts w:ascii="Arial" w:hAnsi="Arial" w:cs="Arial"/>
                <w:b w:val="0"/>
                <w:i w:val="0"/>
                <w:sz w:val="21"/>
                <w:szCs w:val="21"/>
              </w:rPr>
              <w:t>الموقع</w:t>
            </w:r>
          </w:p>
        </w:tc>
        <w:tc>
          <w:tcPr>
            <w:tcW w:type="dxa" w:w="6520"/>
            <w:shd w:val="clear" w:color="auto" w:fill="EAF1EE"/>
          </w:tcPr>
          <w:p>
            <w:pPr>
              <w:bidi/>
              <w:spacing w:after="40" w:before="40"/>
              <w:jc w:val="right"/>
            </w:pPr>
            <w:r/>
            <w:r>
              <w:rPr>
                <w:rFonts w:ascii="Arial" w:hAnsi="Arial" w:cs="Arial"/>
                <w:b w:val="0"/>
                <w:i w:val="0"/>
                <w:sz w:val="21"/>
                <w:szCs w:val="21"/>
              </w:rPr>
              <w:t>الموقع الإلكتروني العام للملتقى (Website).</w:t>
            </w:r>
          </w:p>
        </w:tc>
      </w:tr>
      <w:tr>
        <w:tc>
          <w:tcPr>
            <w:tcW w:type="dxa" w:w="680"/>
          </w:tcPr>
          <w:p>
            <w:pPr>
              <w:bidi/>
              <w:spacing w:after="40" w:before="40"/>
              <w:jc w:val="right"/>
            </w:pPr>
            <w:r/>
            <w:r>
              <w:rPr>
                <w:rFonts w:ascii="Arial" w:hAnsi="Arial" w:cs="Arial"/>
                <w:b w:val="0"/>
                <w:i w:val="0"/>
                <w:sz w:val="21"/>
                <w:szCs w:val="21"/>
              </w:rPr>
              <w:t>9</w:t>
            </w:r>
          </w:p>
        </w:tc>
        <w:tc>
          <w:tcPr>
            <w:tcW w:type="dxa" w:w="2438"/>
          </w:tcPr>
          <w:p>
            <w:pPr>
              <w:bidi/>
              <w:spacing w:after="40" w:before="40"/>
              <w:jc w:val="right"/>
            </w:pPr>
            <w:r/>
            <w:r>
              <w:rPr>
                <w:rFonts w:ascii="Arial" w:hAnsi="Arial" w:cs="Arial"/>
                <w:b w:val="0"/>
                <w:i w:val="0"/>
                <w:sz w:val="21"/>
                <w:szCs w:val="21"/>
              </w:rPr>
              <w:t>MFA / TOTP</w:t>
            </w:r>
          </w:p>
        </w:tc>
        <w:tc>
          <w:tcPr>
            <w:tcW w:type="dxa" w:w="6520"/>
          </w:tcPr>
          <w:p>
            <w:pPr>
              <w:bidi/>
              <w:spacing w:after="40" w:before="40"/>
              <w:jc w:val="right"/>
            </w:pPr>
            <w:r/>
            <w:r>
              <w:rPr>
                <w:rFonts w:ascii="Arial" w:hAnsi="Arial" w:cs="Arial"/>
                <w:b w:val="0"/>
                <w:i w:val="0"/>
                <w:sz w:val="21"/>
                <w:szCs w:val="21"/>
              </w:rPr>
              <w:t>عامل التحقق الثاني المعتمد لتسجيل دخول المستخدمين الداخليين.</w:t>
            </w:r>
          </w:p>
        </w:tc>
      </w:tr>
      <w:tr>
        <w:tc>
          <w:tcPr>
            <w:tcW w:type="dxa" w:w="680"/>
            <w:shd w:val="clear" w:color="auto" w:fill="EAF1EE"/>
          </w:tcPr>
          <w:p>
            <w:pPr>
              <w:bidi/>
              <w:spacing w:after="40" w:before="40"/>
              <w:jc w:val="right"/>
            </w:pPr>
            <w:r/>
            <w:r>
              <w:rPr>
                <w:rFonts w:ascii="Arial" w:hAnsi="Arial" w:cs="Arial"/>
                <w:b w:val="0"/>
                <w:i w:val="0"/>
                <w:sz w:val="21"/>
                <w:szCs w:val="21"/>
              </w:rPr>
              <w:t>10</w:t>
            </w:r>
          </w:p>
        </w:tc>
        <w:tc>
          <w:tcPr>
            <w:tcW w:type="dxa" w:w="2438"/>
            <w:shd w:val="clear" w:color="auto" w:fill="EAF1EE"/>
          </w:tcPr>
          <w:p>
            <w:pPr>
              <w:bidi/>
              <w:spacing w:after="40" w:before="40"/>
              <w:jc w:val="right"/>
            </w:pPr>
            <w:r/>
            <w:r>
              <w:rPr>
                <w:rFonts w:ascii="Arial" w:hAnsi="Arial" w:cs="Arial"/>
                <w:b w:val="0"/>
                <w:i w:val="0"/>
                <w:sz w:val="21"/>
                <w:szCs w:val="21"/>
              </w:rPr>
              <w:t>QR</w:t>
            </w:r>
          </w:p>
        </w:tc>
        <w:tc>
          <w:tcPr>
            <w:tcW w:type="dxa" w:w="6520"/>
            <w:shd w:val="clear" w:color="auto" w:fill="EAF1EE"/>
          </w:tcPr>
          <w:p>
            <w:pPr>
              <w:bidi/>
              <w:spacing w:after="40" w:before="40"/>
              <w:jc w:val="right"/>
            </w:pPr>
            <w:r/>
            <w:r>
              <w:rPr>
                <w:rFonts w:ascii="Arial" w:hAnsi="Arial" w:cs="Arial"/>
                <w:b w:val="0"/>
                <w:i w:val="0"/>
                <w:sz w:val="21"/>
                <w:szCs w:val="21"/>
              </w:rPr>
              <w:t>رمز الاستجابة السريعة المطبوع على شارة الدخول.</w:t>
            </w:r>
          </w:p>
        </w:tc>
      </w:tr>
      <w:tr>
        <w:tc>
          <w:tcPr>
            <w:tcW w:type="dxa" w:w="680"/>
          </w:tcPr>
          <w:p>
            <w:pPr>
              <w:bidi/>
              <w:spacing w:after="40" w:before="40"/>
              <w:jc w:val="right"/>
            </w:pPr>
            <w:r/>
            <w:r>
              <w:rPr>
                <w:rFonts w:ascii="Arial" w:hAnsi="Arial" w:cs="Arial"/>
                <w:b w:val="0"/>
                <w:i w:val="0"/>
                <w:sz w:val="21"/>
                <w:szCs w:val="21"/>
              </w:rPr>
              <w:t>11</w:t>
            </w:r>
          </w:p>
        </w:tc>
        <w:tc>
          <w:tcPr>
            <w:tcW w:type="dxa" w:w="2438"/>
          </w:tcPr>
          <w:p>
            <w:pPr>
              <w:bidi/>
              <w:spacing w:after="40" w:before="40"/>
              <w:jc w:val="right"/>
            </w:pPr>
            <w:r/>
            <w:r>
              <w:rPr>
                <w:rFonts w:ascii="Arial" w:hAnsi="Arial" w:cs="Arial"/>
                <w:b w:val="0"/>
                <w:i w:val="0"/>
                <w:sz w:val="21"/>
                <w:szCs w:val="21"/>
              </w:rPr>
              <w:t>API</w:t>
            </w:r>
          </w:p>
        </w:tc>
        <w:tc>
          <w:tcPr>
            <w:tcW w:type="dxa" w:w="6520"/>
          </w:tcPr>
          <w:p>
            <w:pPr>
              <w:bidi/>
              <w:spacing w:after="40" w:before="40"/>
              <w:jc w:val="right"/>
            </w:pPr>
            <w:r/>
            <w:r>
              <w:rPr>
                <w:rFonts w:ascii="Arial" w:hAnsi="Arial" w:cs="Arial"/>
                <w:b w:val="0"/>
                <w:i w:val="0"/>
                <w:sz w:val="21"/>
                <w:szCs w:val="21"/>
              </w:rPr>
              <w:t>واجهة برمجة التطبيقات المُصدَّرة للأنظمة العميلة الثلاثة.</w:t>
            </w:r>
          </w:p>
        </w:tc>
      </w:tr>
      <w:tr>
        <w:tc>
          <w:tcPr>
            <w:tcW w:type="dxa" w:w="680"/>
            <w:shd w:val="clear" w:color="auto" w:fill="EAF1EE"/>
          </w:tcPr>
          <w:p>
            <w:pPr>
              <w:bidi/>
              <w:spacing w:after="40" w:before="40"/>
              <w:jc w:val="right"/>
            </w:pPr>
            <w:r/>
            <w:r>
              <w:rPr>
                <w:rFonts w:ascii="Arial" w:hAnsi="Arial" w:cs="Arial"/>
                <w:b w:val="0"/>
                <w:i w:val="0"/>
                <w:sz w:val="21"/>
                <w:szCs w:val="21"/>
              </w:rPr>
              <w:t>12</w:t>
            </w:r>
          </w:p>
        </w:tc>
        <w:tc>
          <w:tcPr>
            <w:tcW w:type="dxa" w:w="2438"/>
            <w:shd w:val="clear" w:color="auto" w:fill="EAF1EE"/>
          </w:tcPr>
          <w:p>
            <w:pPr>
              <w:bidi/>
              <w:spacing w:after="40" w:before="40"/>
              <w:jc w:val="right"/>
            </w:pPr>
            <w:r/>
            <w:r>
              <w:rPr>
                <w:rFonts w:ascii="Arial" w:hAnsi="Arial" w:cs="Arial"/>
                <w:b w:val="0"/>
                <w:i w:val="0"/>
                <w:sz w:val="21"/>
                <w:szCs w:val="21"/>
              </w:rPr>
              <w:t>الشارة (Badge)</w:t>
            </w:r>
          </w:p>
        </w:tc>
        <w:tc>
          <w:tcPr>
            <w:tcW w:type="dxa" w:w="6520"/>
            <w:shd w:val="clear" w:color="auto" w:fill="EAF1EE"/>
          </w:tcPr>
          <w:p>
            <w:pPr>
              <w:bidi/>
              <w:spacing w:after="40" w:before="40"/>
              <w:jc w:val="right"/>
            </w:pPr>
            <w:r/>
            <w:r>
              <w:rPr>
                <w:rFonts w:ascii="Arial" w:hAnsi="Arial" w:cs="Arial"/>
                <w:b w:val="0"/>
                <w:i w:val="0"/>
                <w:sz w:val="21"/>
                <w:szCs w:val="21"/>
              </w:rPr>
              <w:t>بطاقة الدخول التي تحمل رقمًا مرجعيًا فريدًا و QR ولونًا حسب الفئة.</w:t>
            </w:r>
          </w:p>
        </w:tc>
      </w:tr>
      <w:tr>
        <w:tc>
          <w:tcPr>
            <w:tcW w:type="dxa" w:w="680"/>
          </w:tcPr>
          <w:p>
            <w:pPr>
              <w:bidi/>
              <w:spacing w:after="40" w:before="40"/>
              <w:jc w:val="right"/>
            </w:pPr>
            <w:r/>
            <w:r>
              <w:rPr>
                <w:rFonts w:ascii="Arial" w:hAnsi="Arial" w:cs="Arial"/>
                <w:b w:val="0"/>
                <w:i w:val="0"/>
                <w:sz w:val="21"/>
                <w:szCs w:val="21"/>
              </w:rPr>
              <w:t>13</w:t>
            </w:r>
          </w:p>
        </w:tc>
        <w:tc>
          <w:tcPr>
            <w:tcW w:type="dxa" w:w="2438"/>
          </w:tcPr>
          <w:p>
            <w:pPr>
              <w:bidi/>
              <w:spacing w:after="40" w:before="40"/>
              <w:jc w:val="right"/>
            </w:pPr>
            <w:r/>
            <w:r>
              <w:rPr>
                <w:rFonts w:ascii="Arial" w:hAnsi="Arial" w:cs="Arial"/>
                <w:b w:val="0"/>
                <w:i w:val="0"/>
                <w:sz w:val="21"/>
                <w:szCs w:val="21"/>
              </w:rPr>
              <w:t>VIP</w:t>
            </w:r>
          </w:p>
        </w:tc>
        <w:tc>
          <w:tcPr>
            <w:tcW w:type="dxa" w:w="6520"/>
          </w:tcPr>
          <w:p>
            <w:pPr>
              <w:bidi/>
              <w:spacing w:after="40" w:before="40"/>
              <w:jc w:val="right"/>
            </w:pPr>
            <w:r/>
            <w:r>
              <w:rPr>
                <w:rFonts w:ascii="Arial" w:hAnsi="Arial" w:cs="Arial"/>
                <w:b w:val="0"/>
                <w:i w:val="0"/>
                <w:sz w:val="21"/>
                <w:szCs w:val="21"/>
              </w:rPr>
              <w:t>زائر من فئة كبار الشخصيات.</w:t>
            </w:r>
          </w:p>
        </w:tc>
      </w:tr>
      <w:tr>
        <w:tc>
          <w:tcPr>
            <w:tcW w:type="dxa" w:w="680"/>
            <w:shd w:val="clear" w:color="auto" w:fill="EAF1EE"/>
          </w:tcPr>
          <w:p>
            <w:pPr>
              <w:bidi/>
              <w:spacing w:after="40" w:before="40"/>
              <w:jc w:val="right"/>
            </w:pPr>
            <w:r/>
            <w:r>
              <w:rPr>
                <w:rFonts w:ascii="Arial" w:hAnsi="Arial" w:cs="Arial"/>
                <w:b w:val="0"/>
                <w:i w:val="0"/>
                <w:sz w:val="21"/>
                <w:szCs w:val="21"/>
              </w:rPr>
              <w:t>14</w:t>
            </w:r>
          </w:p>
        </w:tc>
        <w:tc>
          <w:tcPr>
            <w:tcW w:type="dxa" w:w="2438"/>
            <w:shd w:val="clear" w:color="auto" w:fill="EAF1EE"/>
          </w:tcPr>
          <w:p>
            <w:pPr>
              <w:bidi/>
              <w:spacing w:after="40" w:before="40"/>
              <w:jc w:val="right"/>
            </w:pPr>
            <w:r/>
            <w:r>
              <w:rPr>
                <w:rFonts w:ascii="Arial" w:hAnsi="Arial" w:cs="Arial"/>
                <w:b w:val="0"/>
                <w:i w:val="0"/>
                <w:sz w:val="21"/>
                <w:szCs w:val="21"/>
              </w:rPr>
              <w:t>المحاور (Moderator)</w:t>
            </w:r>
          </w:p>
        </w:tc>
        <w:tc>
          <w:tcPr>
            <w:tcW w:type="dxa" w:w="6520"/>
            <w:shd w:val="clear" w:color="auto" w:fill="EAF1EE"/>
          </w:tcPr>
          <w:p>
            <w:pPr>
              <w:bidi/>
              <w:spacing w:after="40" w:before="40"/>
              <w:jc w:val="right"/>
            </w:pPr>
            <w:r/>
            <w:r>
              <w:rPr>
                <w:rFonts w:ascii="Arial" w:hAnsi="Arial" w:cs="Arial"/>
                <w:b w:val="0"/>
                <w:i w:val="0"/>
                <w:sz w:val="21"/>
                <w:szCs w:val="21"/>
              </w:rPr>
              <w:t>دور يدير أسئلة الجلسات المسندة إليه عبر التطبيق.</w:t>
            </w:r>
          </w:p>
        </w:tc>
      </w:tr>
    </w:tbl>
    <w:p>
      <w:r>
        <w:br w:type="page"/>
      </w:r>
    </w:p>
    <w:p>
      <w:pPr>
        <w:pStyle w:val="Heading1"/>
        <w:bidi/>
        <w:spacing w:before="240" w:after="120"/>
        <w:jc w:val="right"/>
      </w:pPr>
      <w:r>
        <w:rPr>
          <w:rFonts w:ascii="Arial" w:hAnsi="Arial" w:cs="Arial"/>
          <w:b/>
          <w:i w:val="0"/>
          <w:color w:val="0D5341"/>
          <w:sz w:val="30"/>
          <w:szCs w:val="30"/>
          <w:bCs/>
        </w:rPr>
        <w:t>1. المقدمة</w:t>
      </w:r>
    </w:p>
    <w:p>
      <w:pPr>
        <w:pStyle w:val="Heading2"/>
        <w:bidi/>
        <w:spacing w:before="160" w:after="120"/>
        <w:jc w:val="right"/>
      </w:pPr>
      <w:r>
        <w:rPr>
          <w:rFonts w:ascii="Arial" w:hAnsi="Arial" w:cs="Arial"/>
          <w:b/>
          <w:i w:val="0"/>
          <w:color w:val="0D5341"/>
          <w:sz w:val="26"/>
          <w:szCs w:val="26"/>
          <w:bCs/>
        </w:rPr>
        <w:t>1.1 الغرض من بناء الوثيقة (Document Purpose)</w:t>
      </w:r>
    </w:p>
    <w:p>
      <w:pPr>
        <w:bidi/>
        <w:spacing w:after="120" w:before="0"/>
        <w:jc w:val="right"/>
      </w:pPr>
      <w:r>
        <w:rPr>
          <w:rFonts w:ascii="Arial" w:hAnsi="Arial" w:cs="Arial"/>
          <w:b w:val="0"/>
          <w:i w:val="0"/>
          <w:sz w:val="24"/>
          <w:szCs w:val="24"/>
        </w:rPr>
        <w:t>تصف هذه الوثيقة متطلبات الأعمال لنظام الملتقى البحري الدولي السعودي (SIMF 2026): منصة متكاملة تدير دورة حياة الملتقى والمعرض بالكامل: التسجيل والتحقق الأمني، وإصدار الشارات والتحكم بالدخول، وإدارة البرنامج العلمي والجلسات والتفاعل المباشر، والتواصل بين الحضور، والوسائط والأخبار، والإحصاءات.</w:t>
      </w:r>
    </w:p>
    <w:p>
      <w:pPr>
        <w:bidi/>
        <w:spacing w:after="120" w:before="0"/>
        <w:jc w:val="right"/>
      </w:pPr>
      <w:r>
        <w:rPr>
          <w:rFonts w:ascii="Arial" w:hAnsi="Arial" w:cs="Arial"/>
          <w:b w:val="0"/>
          <w:i w:val="0"/>
          <w:sz w:val="24"/>
          <w:szCs w:val="24"/>
        </w:rPr>
        <w:t>الغرض من الوثيقة هو تحديد أهداف الحل ونطاقه ووصف المتطلبات المتفق عليها مع الجهة المالكة، بحيث تكون مرجعًا معتمدًا لفرق التحليل والتصميم والتطوير والاختبار وضمان الجودة، ويمكن تتبع كل متطلب إلى التصميم والشيفرة والاختبارات عبر معرّف ثابت. تقع هذه الوثيقة عند مستوى الأعمال أعلى من مواصفات المتطلبات البرمجية التفصيلية (SIMF-SRS-001) ومواصفات التصميم لكل خاصية.</w:t>
      </w:r>
    </w:p>
    <w:p>
      <w:pPr>
        <w:pStyle w:val="Heading2"/>
        <w:bidi/>
        <w:spacing w:before="160" w:after="120"/>
        <w:jc w:val="right"/>
      </w:pPr>
      <w:r>
        <w:rPr>
          <w:rFonts w:ascii="Arial" w:hAnsi="Arial" w:cs="Arial"/>
          <w:b/>
          <w:i w:val="0"/>
          <w:color w:val="0D5341"/>
          <w:sz w:val="26"/>
          <w:szCs w:val="26"/>
          <w:bCs/>
        </w:rPr>
        <w:t>1.2 الأدوار والمسؤوليات (Roles and Responsibilities)</w:t>
      </w:r>
    </w:p>
    <w:p>
      <w:pPr>
        <w:bidi/>
        <w:spacing w:after="120" w:before="0"/>
        <w:jc w:val="right"/>
      </w:pPr>
      <w:r>
        <w:rPr>
          <w:rFonts w:ascii="Arial" w:hAnsi="Arial" w:cs="Arial"/>
          <w:b w:val="0"/>
          <w:i/>
          <w:color w:val="595959"/>
          <w:sz w:val="21"/>
          <w:szCs w:val="21"/>
        </w:rPr>
        <w:t>يوضح الجدول التالي الأطراف المعنية ببناء الوثيقة والحل ومسؤوليات كلٍّ منها.</w:t>
      </w:r>
    </w:p>
    <w:tbl>
      <w:tblPr>
        <w:tblStyle w:val="TableGrid"/>
        <w:tblW w:type="auto" w:w="0"/>
        <w:jc w:val="center"/>
        <w:tblLayout w:type="fixed"/>
        <w:tblLook w:firstColumn="1" w:firstRow="1" w:lastColumn="0" w:lastRow="0" w:noHBand="0" w:noVBand="1" w:val="04A0"/>
        <w:bidiVisual/>
      </w:tblPr>
      <w:tblGrid>
        <w:gridCol w:w="4819"/>
        <w:gridCol w:w="4819"/>
      </w:tblGrid>
      <w:tr>
        <w:tc>
          <w:tcPr>
            <w:tcW w:type="dxa" w:w="3118"/>
            <w:shd w:val="clear" w:color="auto" w:fill="0D5341"/>
          </w:tcPr>
          <w:p>
            <w:pPr>
              <w:bidi/>
              <w:spacing w:after="40" w:before="40"/>
              <w:jc w:val="center"/>
            </w:pPr>
            <w:r/>
            <w:r>
              <w:rPr>
                <w:rFonts w:ascii="Arial" w:hAnsi="Arial" w:cs="Arial"/>
                <w:b/>
                <w:i w:val="0"/>
                <w:color w:val="FFFFFF"/>
                <w:sz w:val="22"/>
                <w:szCs w:val="22"/>
                <w:bCs/>
              </w:rPr>
              <w:t>الأدوار</w:t>
            </w:r>
          </w:p>
        </w:tc>
        <w:tc>
          <w:tcPr>
            <w:tcW w:type="dxa" w:w="6520"/>
            <w:shd w:val="clear" w:color="auto" w:fill="0D5341"/>
          </w:tcPr>
          <w:p>
            <w:pPr>
              <w:bidi/>
              <w:spacing w:after="40" w:before="40"/>
              <w:jc w:val="center"/>
            </w:pPr>
            <w:r/>
            <w:r>
              <w:rPr>
                <w:rFonts w:ascii="Arial" w:hAnsi="Arial" w:cs="Arial"/>
                <w:b/>
                <w:i w:val="0"/>
                <w:color w:val="FFFFFF"/>
                <w:sz w:val="22"/>
                <w:szCs w:val="22"/>
                <w:bCs/>
              </w:rPr>
              <w:t>المسؤوليات</w:t>
            </w:r>
          </w:p>
        </w:tc>
      </w:tr>
      <w:tr>
        <w:tc>
          <w:tcPr>
            <w:tcW w:type="dxa" w:w="3118"/>
          </w:tcPr>
          <w:p>
            <w:pPr>
              <w:bidi/>
              <w:spacing w:after="40" w:before="40"/>
              <w:jc w:val="right"/>
            </w:pPr>
            <w:r/>
            <w:r>
              <w:rPr>
                <w:rFonts w:ascii="Arial" w:hAnsi="Arial" w:cs="Arial"/>
                <w:b w:val="0"/>
                <w:i w:val="0"/>
                <w:sz w:val="21"/>
                <w:szCs w:val="21"/>
              </w:rPr>
              <w:t>مالك المنتج / الجهة المالكة</w:t>
            </w:r>
          </w:p>
          <w:p>
            <w:pPr>
              <w:bidi/>
              <w:spacing w:after="40"/>
              <w:jc w:val="right"/>
            </w:pPr>
            <w:r>
              <w:rPr>
                <w:rFonts w:ascii="Arial" w:hAnsi="Arial" w:cs="Arial"/>
                <w:b w:val="0"/>
                <w:i w:val="0"/>
                <w:sz w:val="21"/>
                <w:szCs w:val="21"/>
              </w:rPr>
              <w:t>(وزارة الدفاع / القوات البحرية الملكية السعودية)</w:t>
            </w:r>
          </w:p>
        </w:tc>
        <w:tc>
          <w:tcPr>
            <w:tcW w:type="dxa" w:w="6520"/>
          </w:tcPr>
          <w:p>
            <w:pPr>
              <w:bidi/>
              <w:spacing w:after="40"/>
              <w:jc w:val="right"/>
            </w:pPr>
            <w:r/>
            <w:r>
              <w:rPr>
                <w:rFonts w:ascii="Arial" w:hAnsi="Arial" w:cs="Arial"/>
                <w:b w:val="0"/>
                <w:i w:val="0"/>
                <w:sz w:val="21"/>
                <w:szCs w:val="21"/>
              </w:rPr>
              <w:t>•  اعتماد نطاق الأعمال والمتطلبات وأولوياتها.</w:t>
            </w:r>
          </w:p>
          <w:p>
            <w:pPr>
              <w:bidi/>
              <w:spacing w:after="40"/>
              <w:jc w:val="right"/>
            </w:pPr>
            <w:r>
              <w:rPr>
                <w:rFonts w:ascii="Arial" w:hAnsi="Arial" w:cs="Arial"/>
                <w:b w:val="0"/>
                <w:i w:val="0"/>
                <w:sz w:val="21"/>
                <w:szCs w:val="21"/>
              </w:rPr>
              <w:t>•  توفير النصوص القانونية (الشروط والأحكام والسياسات) ومحتوى الجهة.</w:t>
            </w:r>
          </w:p>
          <w:p>
            <w:pPr>
              <w:bidi/>
              <w:spacing w:after="40"/>
              <w:jc w:val="right"/>
            </w:pPr>
            <w:r>
              <w:rPr>
                <w:rFonts w:ascii="Arial" w:hAnsi="Arial" w:cs="Arial"/>
                <w:b w:val="0"/>
                <w:i w:val="0"/>
                <w:sz w:val="21"/>
                <w:szCs w:val="21"/>
              </w:rPr>
              <w:t>•  اتخاذ القرارات المفتوحة (قائمة الإحصاءات وحقول الوسائط D6، والمزودون الخارجيون D7).</w:t>
            </w:r>
          </w:p>
        </w:tc>
      </w:tr>
      <w:tr>
        <w:tc>
          <w:tcPr>
            <w:tcW w:type="dxa" w:w="3118"/>
            <w:shd w:val="clear" w:color="auto" w:fill="EAF1EE"/>
          </w:tcPr>
          <w:p>
            <w:pPr>
              <w:bidi/>
              <w:spacing w:after="40" w:before="40"/>
              <w:jc w:val="right"/>
            </w:pPr>
            <w:r/>
            <w:r>
              <w:rPr>
                <w:rFonts w:ascii="Arial" w:hAnsi="Arial" w:cs="Arial"/>
                <w:b w:val="0"/>
                <w:i w:val="0"/>
                <w:sz w:val="21"/>
                <w:szCs w:val="21"/>
              </w:rPr>
              <w:t>الإدارة العامة لتقنية المعلومات</w:t>
            </w:r>
          </w:p>
        </w:tc>
        <w:tc>
          <w:tcPr>
            <w:tcW w:type="dxa" w:w="6520"/>
            <w:shd w:val="clear" w:color="auto" w:fill="EAF1EE"/>
          </w:tcPr>
          <w:p>
            <w:pPr>
              <w:bidi/>
              <w:spacing w:after="40"/>
              <w:jc w:val="right"/>
            </w:pPr>
            <w:r/>
            <w:r>
              <w:rPr>
                <w:rFonts w:ascii="Arial" w:hAnsi="Arial" w:cs="Arial"/>
                <w:b w:val="0"/>
                <w:i w:val="0"/>
                <w:sz w:val="21"/>
                <w:szCs w:val="21"/>
              </w:rPr>
              <w:t>•  مراجعة المتطلبات التقنية والتحقق من الامتثال لمعايير الهيئة الوطنية للأمن السيبراني.</w:t>
            </w:r>
          </w:p>
          <w:p>
            <w:pPr>
              <w:bidi/>
              <w:spacing w:after="40"/>
              <w:jc w:val="right"/>
            </w:pPr>
            <w:r>
              <w:rPr>
                <w:rFonts w:ascii="Arial" w:hAnsi="Arial" w:cs="Arial"/>
                <w:b w:val="0"/>
                <w:i w:val="0"/>
                <w:sz w:val="21"/>
                <w:szCs w:val="21"/>
              </w:rPr>
              <w:t>•  اعتماد بيئة التشغيل والبنية والتكامل مع الأنظمة.</w:t>
            </w:r>
          </w:p>
        </w:tc>
      </w:tr>
      <w:tr>
        <w:tc>
          <w:tcPr>
            <w:tcW w:type="dxa" w:w="3118"/>
          </w:tcPr>
          <w:p>
            <w:pPr>
              <w:bidi/>
              <w:spacing w:after="40" w:before="40"/>
              <w:jc w:val="right"/>
            </w:pPr>
            <w:r/>
            <w:r>
              <w:rPr>
                <w:rFonts w:ascii="Arial" w:hAnsi="Arial" w:cs="Arial"/>
                <w:b w:val="0"/>
                <w:i w:val="0"/>
                <w:sz w:val="21"/>
                <w:szCs w:val="21"/>
              </w:rPr>
              <w:t>شركة أبكسيوم (المورّد / فريق التطوير)</w:t>
            </w:r>
          </w:p>
        </w:tc>
        <w:tc>
          <w:tcPr>
            <w:tcW w:type="dxa" w:w="6520"/>
          </w:tcPr>
          <w:p>
            <w:pPr>
              <w:bidi/>
              <w:spacing w:after="40"/>
              <w:jc w:val="right"/>
            </w:pPr>
            <w:r/>
            <w:r>
              <w:rPr>
                <w:rFonts w:ascii="Arial" w:hAnsi="Arial" w:cs="Arial"/>
                <w:b w:val="0"/>
                <w:i w:val="0"/>
                <w:sz w:val="21"/>
                <w:szCs w:val="21"/>
              </w:rPr>
              <w:t>•  تحليل المتطلبات وتوثيقها، وبناء الحل واختباره وتسليمه.</w:t>
            </w:r>
          </w:p>
          <w:p>
            <w:pPr>
              <w:bidi/>
              <w:spacing w:after="40"/>
              <w:jc w:val="right"/>
            </w:pPr>
            <w:r>
              <w:rPr>
                <w:rFonts w:ascii="Arial" w:hAnsi="Arial" w:cs="Arial"/>
                <w:b w:val="0"/>
                <w:i w:val="0"/>
                <w:sz w:val="21"/>
                <w:szCs w:val="21"/>
              </w:rPr>
              <w:t>•  تسليم الشيفرة المصدرية والوثائق المصاحبة.</w:t>
            </w:r>
          </w:p>
        </w:tc>
      </w:tr>
      <w:tr>
        <w:tc>
          <w:tcPr>
            <w:tcW w:type="dxa" w:w="3118"/>
            <w:shd w:val="clear" w:color="auto" w:fill="EAF1EE"/>
          </w:tcPr>
          <w:p>
            <w:pPr>
              <w:bidi/>
              <w:spacing w:after="40" w:before="40"/>
              <w:jc w:val="right"/>
            </w:pPr>
            <w:r/>
            <w:r>
              <w:rPr>
                <w:rFonts w:ascii="Arial" w:hAnsi="Arial" w:cs="Arial"/>
                <w:b w:val="0"/>
                <w:i w:val="0"/>
                <w:sz w:val="21"/>
                <w:szCs w:val="21"/>
              </w:rPr>
              <w:t>الفرق المنظِّمة للملتقى</w:t>
            </w:r>
          </w:p>
          <w:p>
            <w:pPr>
              <w:bidi/>
              <w:spacing w:after="40"/>
              <w:jc w:val="right"/>
            </w:pPr>
            <w:r>
              <w:rPr>
                <w:rFonts w:ascii="Arial" w:hAnsi="Arial" w:cs="Arial"/>
                <w:b w:val="0"/>
                <w:i w:val="0"/>
                <w:sz w:val="21"/>
                <w:szCs w:val="21"/>
              </w:rPr>
              <w:t>(الأمن، العلاقات العامة، التقني، العلمي، اللوجستي، التسويق)</w:t>
            </w:r>
          </w:p>
        </w:tc>
        <w:tc>
          <w:tcPr>
            <w:tcW w:type="dxa" w:w="6520"/>
            <w:shd w:val="clear" w:color="auto" w:fill="EAF1EE"/>
          </w:tcPr>
          <w:p>
            <w:pPr>
              <w:bidi/>
              <w:spacing w:after="40"/>
              <w:jc w:val="right"/>
            </w:pPr>
            <w:r/>
            <w:r>
              <w:rPr>
                <w:rFonts w:ascii="Arial" w:hAnsi="Arial" w:cs="Arial"/>
                <w:b w:val="0"/>
                <w:i w:val="0"/>
                <w:sz w:val="21"/>
                <w:szCs w:val="21"/>
              </w:rPr>
              <w:t>•  تشغيل الملتقى عبر لوحة التحكم ضمن الصلاحيات الممنوحة لكل فريق.</w:t>
            </w:r>
          </w:p>
          <w:p>
            <w:pPr>
              <w:bidi/>
              <w:spacing w:after="40"/>
              <w:jc w:val="right"/>
            </w:pPr>
            <w:r>
              <w:rPr>
                <w:rFonts w:ascii="Arial" w:hAnsi="Arial" w:cs="Arial"/>
                <w:b w:val="0"/>
                <w:i w:val="0"/>
                <w:sz w:val="21"/>
                <w:szCs w:val="21"/>
              </w:rPr>
              <w:t>•  مراجعة التسجيلات والعارضين والمحتوى والجلسات.</w:t>
            </w:r>
          </w:p>
        </w:tc>
      </w:tr>
      <w:tr>
        <w:tc>
          <w:tcPr>
            <w:tcW w:type="dxa" w:w="3118"/>
          </w:tcPr>
          <w:p>
            <w:pPr>
              <w:bidi/>
              <w:spacing w:after="40" w:before="40"/>
              <w:jc w:val="right"/>
            </w:pPr>
            <w:r/>
            <w:r>
              <w:rPr>
                <w:rFonts w:ascii="Arial" w:hAnsi="Arial" w:cs="Arial"/>
                <w:b w:val="0"/>
                <w:i w:val="0"/>
                <w:sz w:val="21"/>
                <w:szCs w:val="21"/>
              </w:rPr>
              <w:t>مشرف النظام (Administrator)</w:t>
            </w:r>
          </w:p>
        </w:tc>
        <w:tc>
          <w:tcPr>
            <w:tcW w:type="dxa" w:w="6520"/>
          </w:tcPr>
          <w:p>
            <w:pPr>
              <w:bidi/>
              <w:spacing w:after="40"/>
              <w:jc w:val="right"/>
            </w:pPr>
            <w:r/>
            <w:r>
              <w:rPr>
                <w:rFonts w:ascii="Arial" w:hAnsi="Arial" w:cs="Arial"/>
                <w:b w:val="0"/>
                <w:i w:val="0"/>
                <w:sz w:val="21"/>
                <w:szCs w:val="21"/>
              </w:rPr>
              <w:t>•  إدارة الأدوار والصلاحيات والفئات الديناميكية والإعدادات والمحتوى.</w:t>
            </w:r>
          </w:p>
          <w:p>
            <w:pPr>
              <w:bidi/>
              <w:spacing w:after="40"/>
              <w:jc w:val="right"/>
            </w:pPr>
            <w:r>
              <w:rPr>
                <w:rFonts w:ascii="Arial" w:hAnsi="Arial" w:cs="Arial"/>
                <w:b w:val="0"/>
                <w:i w:val="0"/>
                <w:sz w:val="21"/>
                <w:szCs w:val="21"/>
              </w:rPr>
              <w:t>•  اعتماد التسجيلات وتحديد نوع المستخدم النهائي وصلاحياته.</w:t>
            </w:r>
          </w:p>
        </w:tc>
      </w:tr>
    </w:tbl>
    <w:p>
      <w:pPr>
        <w:pStyle w:val="Heading1"/>
        <w:bidi/>
        <w:spacing w:before="240" w:after="120"/>
        <w:jc w:val="right"/>
      </w:pPr>
      <w:r>
        <w:rPr>
          <w:rFonts w:ascii="Arial" w:hAnsi="Arial" w:cs="Arial"/>
          <w:b/>
          <w:i w:val="0"/>
          <w:color w:val="0D5341"/>
          <w:sz w:val="30"/>
          <w:szCs w:val="30"/>
          <w:bCs/>
        </w:rPr>
        <w:t>2. نظرة عامة</w:t>
      </w:r>
    </w:p>
    <w:p>
      <w:pPr>
        <w:pStyle w:val="Heading2"/>
        <w:bidi/>
        <w:spacing w:before="160" w:after="120"/>
        <w:jc w:val="right"/>
      </w:pPr>
      <w:r>
        <w:rPr>
          <w:rFonts w:ascii="Arial" w:hAnsi="Arial" w:cs="Arial"/>
          <w:b/>
          <w:i w:val="0"/>
          <w:color w:val="0D5341"/>
          <w:sz w:val="26"/>
          <w:szCs w:val="26"/>
          <w:bCs/>
        </w:rPr>
        <w:t>2.1 وصف المشكلة</w:t>
      </w:r>
    </w:p>
    <w:p>
      <w:pPr>
        <w:bidi/>
        <w:spacing w:after="120" w:before="0"/>
        <w:jc w:val="right"/>
      </w:pPr>
      <w:r>
        <w:rPr>
          <w:rFonts w:ascii="Arial" w:hAnsi="Arial" w:cs="Arial"/>
          <w:b w:val="0"/>
          <w:i w:val="0"/>
          <w:sz w:val="24"/>
          <w:szCs w:val="24"/>
        </w:rPr>
        <w:t>تُدار فعاليات الملتقى في الوضع الحالي عبر أدوات وإجراءات متفرقة (جداول ونماذج ورقية وقنوات تواصل منفصلة)، ما يصعّب التحقق الأمني من المسجّلين، وإصدار الشارات والتحكم بالدخول، وإدارة البرنامج العلمي والحجوزات، وقياس الحضور والتفاعل، وتوحيد الإحصاءات. كما يتطلب الحدث التزامًا صارمًا بمعايير الهيئة الوطنية للأمن السيبراني في التعامل مع البيانات الشخصية والوصول. تعتمد عملية تحليل المتطلبات بشكل رئيس على الوثائق المرفقة ومجموعة من المقابلات مع ممثلي الجهة المالكة.</w:t>
      </w:r>
    </w:p>
    <w:p>
      <w:pPr>
        <w:pStyle w:val="Heading2"/>
        <w:bidi/>
        <w:spacing w:before="160" w:after="120"/>
        <w:jc w:val="right"/>
      </w:pPr>
      <w:r>
        <w:rPr>
          <w:rFonts w:ascii="Arial" w:hAnsi="Arial" w:cs="Arial"/>
          <w:b/>
          <w:i w:val="0"/>
          <w:color w:val="0D5341"/>
          <w:sz w:val="26"/>
          <w:szCs w:val="26"/>
          <w:bCs/>
        </w:rPr>
        <w:t>2.2 الإجراءات الحالية (As-Is)</w:t>
      </w:r>
    </w:p>
    <w:p>
      <w:pPr>
        <w:bidi/>
        <w:spacing w:after="120" w:before="0"/>
        <w:jc w:val="right"/>
      </w:pPr>
      <w:r>
        <w:rPr>
          <w:rFonts w:ascii="Arial" w:hAnsi="Arial" w:cs="Arial"/>
          <w:b w:val="0"/>
          <w:i w:val="0"/>
          <w:sz w:val="24"/>
          <w:szCs w:val="24"/>
        </w:rPr>
        <w:t>لا يوجد نظام موحّد يغطي دورة حياة الملتقى؛ إذ تُنفَّذ خطوات التسجيل والاعتماد وإصدار الشارات وتنظيم الجلسات وجمع الأسئلة والتعليقات والإحصاءات بصورة منفصلة وغير مترابطة، دون تتبّع مركزي للحضور داخل المكان ولا قناة إشعارات موحّدة للحضور.</w:t>
      </w:r>
    </w:p>
    <w:p>
      <w:pPr>
        <w:pStyle w:val="Heading2"/>
        <w:bidi/>
        <w:spacing w:before="160" w:after="120"/>
        <w:jc w:val="right"/>
      </w:pPr>
      <w:r>
        <w:rPr>
          <w:rFonts w:ascii="Arial" w:hAnsi="Arial" w:cs="Arial"/>
          <w:b/>
          <w:i w:val="0"/>
          <w:color w:val="0D5341"/>
          <w:sz w:val="26"/>
          <w:szCs w:val="26"/>
          <w:bCs/>
        </w:rPr>
        <w:t>2.3 الحل المقترح (To-Be)</w:t>
      </w:r>
    </w:p>
    <w:p>
      <w:pPr>
        <w:bidi/>
        <w:spacing w:after="120" w:before="0"/>
        <w:jc w:val="right"/>
      </w:pPr>
      <w:r>
        <w:rPr>
          <w:rFonts w:ascii="Arial" w:hAnsi="Arial" w:cs="Arial"/>
          <w:b w:val="0"/>
          <w:i w:val="0"/>
          <w:sz w:val="24"/>
          <w:szCs w:val="24"/>
        </w:rPr>
        <w:t>بناء نظام متكامل لإدارة الملتقى والمعرض يقوم على خلفية واحدة (Backend) وواجهة برمجة تطبيقات موحّدة، تخدم ثلاث واجهات: الموقع الإلكتروني العام، ولوحة التحكم الإدارية، وتطبيق الجوال للحضور. يغطي النظام التسجيل والتحقق الأمني والاعتماد، وإصدار الشارات والتحكم بالدخول، وإدارة البرنامج والجلسات والحجوزات، والبث المباشر والتفاعل، والتواصل بين الحضور، والمعرض والرعاة، والوسائط والأخبار والأرشيف، والإشعارات، والإحصاءات، مع الالتزام بمعايير الهيئة الوطنية للأمن السيبراني، وتشغيل داخلي (On-Prem) أحادي المستأجر.</w:t>
      </w:r>
    </w:p>
    <w:p>
      <w:pPr>
        <w:pStyle w:val="Heading3"/>
        <w:bidi/>
        <w:spacing w:before="160" w:after="120"/>
        <w:jc w:val="right"/>
      </w:pPr>
      <w:r>
        <w:rPr>
          <w:rFonts w:ascii="Arial" w:hAnsi="Arial" w:cs="Arial"/>
          <w:b/>
          <w:i w:val="0"/>
          <w:color w:val="0D5341"/>
          <w:sz w:val="24"/>
          <w:szCs w:val="24"/>
          <w:bCs/>
        </w:rPr>
        <w:t>2.3.1 الأهداف والمكتسبات الأساسية</w:t>
      </w:r>
    </w:p>
    <w:p>
      <w:pPr>
        <w:bidi/>
        <w:spacing w:after="60"/>
        <w:ind w:right="227"/>
        <w:jc w:val="right"/>
      </w:pPr>
      <w:r>
        <w:rPr>
          <w:rFonts w:ascii="Arial" w:hAnsi="Arial" w:cs="Arial"/>
          <w:b w:val="0"/>
          <w:i w:val="0"/>
          <w:sz w:val="23"/>
          <w:szCs w:val="23"/>
        </w:rPr>
        <w:t>•  توحيد دورة حياة الملتقى في منصة واحدة تخدم الموقع ولوحة التحكم والتطبيق.</w:t>
      </w:r>
    </w:p>
    <w:p>
      <w:pPr>
        <w:bidi/>
        <w:spacing w:after="60"/>
        <w:ind w:right="227"/>
        <w:jc w:val="right"/>
      </w:pPr>
      <w:r>
        <w:rPr>
          <w:rFonts w:ascii="Arial" w:hAnsi="Arial" w:cs="Arial"/>
          <w:b w:val="0"/>
          <w:i w:val="0"/>
          <w:sz w:val="23"/>
          <w:szCs w:val="23"/>
        </w:rPr>
        <w:t>•  تأمين التسجيل والتحقق الأمني واعتماد الحضور وإصدار الشارات والتحكم بالدخول.</w:t>
      </w:r>
    </w:p>
    <w:p>
      <w:pPr>
        <w:bidi/>
        <w:spacing w:after="60"/>
        <w:ind w:right="227"/>
        <w:jc w:val="right"/>
      </w:pPr>
      <w:r>
        <w:rPr>
          <w:rFonts w:ascii="Arial" w:hAnsi="Arial" w:cs="Arial"/>
          <w:b w:val="0"/>
          <w:i w:val="0"/>
          <w:sz w:val="23"/>
          <w:szCs w:val="23"/>
        </w:rPr>
        <w:t>•  إدارة البرنامج العلمي والجلسات والحجوزات وقياس الحضور داخل القاعات.</w:t>
      </w:r>
    </w:p>
    <w:p>
      <w:pPr>
        <w:bidi/>
        <w:spacing w:after="60"/>
        <w:ind w:right="227"/>
        <w:jc w:val="right"/>
      </w:pPr>
      <w:r>
        <w:rPr>
          <w:rFonts w:ascii="Arial" w:hAnsi="Arial" w:cs="Arial"/>
          <w:b w:val="0"/>
          <w:i w:val="0"/>
          <w:sz w:val="23"/>
          <w:szCs w:val="23"/>
        </w:rPr>
        <w:t>•  تمكين البث المباشر والتفاعل (الأسئلة والتعليقات) مع ضوابط الإتاحة والمراجعة.</w:t>
      </w:r>
    </w:p>
    <w:p>
      <w:pPr>
        <w:bidi/>
        <w:spacing w:after="60"/>
        <w:ind w:right="227"/>
        <w:jc w:val="right"/>
      </w:pPr>
      <w:r>
        <w:rPr>
          <w:rFonts w:ascii="Arial" w:hAnsi="Arial" w:cs="Arial"/>
          <w:b w:val="0"/>
          <w:i w:val="0"/>
          <w:sz w:val="23"/>
          <w:szCs w:val="23"/>
        </w:rPr>
        <w:t>•  تعزيز التواصل بين الحضور واقتراح الجلسات والاجتماعات الثنائية.</w:t>
      </w:r>
    </w:p>
    <w:p>
      <w:pPr>
        <w:bidi/>
        <w:spacing w:after="60"/>
        <w:ind w:right="227"/>
        <w:jc w:val="right"/>
      </w:pPr>
      <w:r>
        <w:rPr>
          <w:rFonts w:ascii="Arial" w:hAnsi="Arial" w:cs="Arial"/>
          <w:b w:val="0"/>
          <w:i w:val="0"/>
          <w:sz w:val="23"/>
          <w:szCs w:val="23"/>
        </w:rPr>
        <w:t>•  توفير إحصاءات يومية وإجمالية ولوحات معلومات للحدث.</w:t>
      </w:r>
    </w:p>
    <w:p>
      <w:pPr>
        <w:bidi/>
        <w:spacing w:after="60"/>
        <w:ind w:right="227"/>
        <w:jc w:val="right"/>
      </w:pPr>
      <w:r>
        <w:rPr>
          <w:rFonts w:ascii="Arial" w:hAnsi="Arial" w:cs="Arial"/>
          <w:b w:val="0"/>
          <w:i w:val="0"/>
          <w:sz w:val="23"/>
          <w:szCs w:val="23"/>
        </w:rPr>
        <w:t>•  الالتزام الكامل بمعايير الهيئة الوطنية للأمن السيبراني ودعم اللغتين العربية والإنجليزية.</w:t>
      </w:r>
    </w:p>
    <w:p>
      <w:pPr>
        <w:pStyle w:val="Heading3"/>
        <w:bidi/>
        <w:spacing w:before="160" w:after="120"/>
        <w:jc w:val="right"/>
      </w:pPr>
      <w:r>
        <w:rPr>
          <w:rFonts w:ascii="Arial" w:hAnsi="Arial" w:cs="Arial"/>
          <w:b/>
          <w:i w:val="0"/>
          <w:color w:val="0D5341"/>
          <w:sz w:val="24"/>
          <w:szCs w:val="24"/>
          <w:bCs/>
        </w:rPr>
        <w:t>2.3.2 نطاق العمل (Scope)</w:t>
      </w:r>
    </w:p>
    <w:p>
      <w:pPr>
        <w:bidi/>
        <w:spacing w:after="60"/>
        <w:ind w:right="227"/>
        <w:jc w:val="right"/>
      </w:pPr>
      <w:r>
        <w:rPr>
          <w:rFonts w:ascii="Arial" w:hAnsi="Arial" w:cs="Arial"/>
          <w:b w:val="0"/>
          <w:i w:val="0"/>
          <w:sz w:val="23"/>
          <w:szCs w:val="23"/>
        </w:rPr>
        <w:t>•  الخلفية وواجهة برمجة التطبيقات الموحّدة، ولوحة التحكم، والموقع الإلكتروني، وتطبيق الجوال.</w:t>
      </w:r>
    </w:p>
    <w:p>
      <w:pPr>
        <w:bidi/>
        <w:spacing w:after="60"/>
        <w:ind w:right="227"/>
        <w:jc w:val="right"/>
      </w:pPr>
      <w:r>
        <w:rPr>
          <w:rFonts w:ascii="Arial" w:hAnsi="Arial" w:cs="Arial"/>
          <w:b w:val="0"/>
          <w:i w:val="0"/>
          <w:sz w:val="23"/>
          <w:szCs w:val="23"/>
        </w:rPr>
        <w:t>•  الحسابات والمصادقة والتسجيل والاعتماد وإدارة الأدوار والصلاحيات.</w:t>
      </w:r>
    </w:p>
    <w:p>
      <w:pPr>
        <w:bidi/>
        <w:spacing w:after="60"/>
        <w:ind w:right="227"/>
        <w:jc w:val="right"/>
      </w:pPr>
      <w:r>
        <w:rPr>
          <w:rFonts w:ascii="Arial" w:hAnsi="Arial" w:cs="Arial"/>
          <w:b w:val="0"/>
          <w:i w:val="0"/>
          <w:sz w:val="23"/>
          <w:szCs w:val="23"/>
        </w:rPr>
        <w:t>•  الشارات والتحكم بالدخول وتسجيل الوصول للقاعات وقياس الحضور.</w:t>
      </w:r>
    </w:p>
    <w:p>
      <w:pPr>
        <w:bidi/>
        <w:spacing w:after="60"/>
        <w:ind w:right="227"/>
        <w:jc w:val="right"/>
      </w:pPr>
      <w:r>
        <w:rPr>
          <w:rFonts w:ascii="Arial" w:hAnsi="Arial" w:cs="Arial"/>
          <w:b w:val="0"/>
          <w:i w:val="0"/>
          <w:sz w:val="23"/>
          <w:szCs w:val="23"/>
        </w:rPr>
        <w:t>•  البرنامج العلمي والجلسات والمتحدثون والحجوزات وخريطة المقاعد.</w:t>
      </w:r>
    </w:p>
    <w:p>
      <w:pPr>
        <w:bidi/>
        <w:spacing w:after="60"/>
        <w:ind w:right="227"/>
        <w:jc w:val="right"/>
      </w:pPr>
      <w:r>
        <w:rPr>
          <w:rFonts w:ascii="Arial" w:hAnsi="Arial" w:cs="Arial"/>
          <w:b w:val="0"/>
          <w:i w:val="0"/>
          <w:sz w:val="23"/>
          <w:szCs w:val="23"/>
        </w:rPr>
        <w:t>•  المعرض والأجنحة والرعاة وخريطة المكان.</w:t>
      </w:r>
    </w:p>
    <w:p>
      <w:pPr>
        <w:bidi/>
        <w:spacing w:after="60"/>
        <w:ind w:right="227"/>
        <w:jc w:val="right"/>
      </w:pPr>
      <w:r>
        <w:rPr>
          <w:rFonts w:ascii="Arial" w:hAnsi="Arial" w:cs="Arial"/>
          <w:b w:val="0"/>
          <w:i w:val="0"/>
          <w:sz w:val="23"/>
          <w:szCs w:val="23"/>
        </w:rPr>
        <w:t>•  الجلسات المباشرة والأسئلة والتعليقات وملخصات الجلسات، والتواصل والمساعد المعرفي والأسئلة الشائعة.</w:t>
      </w:r>
    </w:p>
    <w:p>
      <w:pPr>
        <w:bidi/>
        <w:spacing w:after="60"/>
        <w:ind w:right="227"/>
        <w:jc w:val="right"/>
      </w:pPr>
      <w:r>
        <w:rPr>
          <w:rFonts w:ascii="Arial" w:hAnsi="Arial" w:cs="Arial"/>
          <w:b w:val="0"/>
          <w:i w:val="0"/>
          <w:sz w:val="23"/>
          <w:szCs w:val="23"/>
        </w:rPr>
        <w:t>•  الإشعارات متعددة القنوات، والوسائط والأخبار والأرشيف، والإحصاءات، وإعدادات لوحة التحكم.</w:t>
      </w:r>
    </w:p>
    <w:p>
      <w:pPr>
        <w:pStyle w:val="Heading3"/>
        <w:bidi/>
        <w:spacing w:before="160" w:after="120"/>
        <w:jc w:val="right"/>
      </w:pPr>
      <w:r>
        <w:rPr>
          <w:rFonts w:ascii="Arial" w:hAnsi="Arial" w:cs="Arial"/>
          <w:b/>
          <w:i w:val="0"/>
          <w:color w:val="0D5341"/>
          <w:sz w:val="24"/>
          <w:szCs w:val="24"/>
          <w:bCs/>
        </w:rPr>
        <w:t>2.3.3 خارج نطاق العمل (Out of Scope)</w:t>
      </w:r>
    </w:p>
    <w:p>
      <w:pPr>
        <w:bidi/>
        <w:spacing w:after="60"/>
        <w:ind w:right="227"/>
        <w:jc w:val="right"/>
      </w:pPr>
      <w:r>
        <w:rPr>
          <w:rFonts w:ascii="Arial" w:hAnsi="Arial" w:cs="Arial"/>
          <w:b w:val="0"/>
          <w:i w:val="0"/>
          <w:sz w:val="23"/>
          <w:szCs w:val="23"/>
        </w:rPr>
        <w:t>•  توريد مزوّد الذكاء الإدراكي ومنصة البث المباشر ومزوّد واتساب؛ يُوصَل إليها عبر تجريدات ويُضبط المزوّد لاحقًا (القرار D7).</w:t>
      </w:r>
    </w:p>
    <w:p>
      <w:pPr>
        <w:bidi/>
        <w:spacing w:after="60"/>
        <w:ind w:right="227"/>
        <w:jc w:val="right"/>
      </w:pPr>
      <w:r>
        <w:rPr>
          <w:rFonts w:ascii="Arial" w:hAnsi="Arial" w:cs="Arial"/>
          <w:b w:val="0"/>
          <w:i w:val="0"/>
          <w:sz w:val="23"/>
          <w:szCs w:val="23"/>
        </w:rPr>
        <w:t>•  إعداد النصوص القانونية (الشروط والأحكام والسياسات)؛ تُورَّد من الجهة المالكة (القرار D6).</w:t>
      </w:r>
    </w:p>
    <w:p>
      <w:pPr>
        <w:bidi/>
        <w:spacing w:after="60"/>
        <w:ind w:right="227"/>
        <w:jc w:val="right"/>
      </w:pPr>
      <w:r>
        <w:rPr>
          <w:rFonts w:ascii="Arial" w:hAnsi="Arial" w:cs="Arial"/>
          <w:b w:val="0"/>
          <w:i w:val="0"/>
          <w:sz w:val="23"/>
          <w:szCs w:val="23"/>
        </w:rPr>
        <w:t>•  سلسلة السياج الجغرافي GPS الكاملة (الوصول ← الحضور ← الحركة) وبوابة الأسئلة عند الوصول؛ مؤجلة لحين إقرار حدود المكان (OI-2).</w:t>
      </w:r>
    </w:p>
    <w:p>
      <w:pPr>
        <w:bidi/>
        <w:spacing w:after="60"/>
        <w:ind w:right="227"/>
        <w:jc w:val="right"/>
      </w:pPr>
      <w:r>
        <w:rPr>
          <w:rFonts w:ascii="Arial" w:hAnsi="Arial" w:cs="Arial"/>
          <w:b w:val="0"/>
          <w:i w:val="0"/>
          <w:sz w:val="23"/>
          <w:szCs w:val="23"/>
        </w:rPr>
        <w:t>•  التصميم البصري لتطبيق الجوال؛ يُورَّد من مصمم الواجهات الخارجي.</w:t>
      </w:r>
    </w:p>
    <w:p>
      <w:pPr>
        <w:bidi/>
        <w:spacing w:after="60"/>
        <w:ind w:right="227"/>
        <w:jc w:val="right"/>
      </w:pPr>
      <w:r>
        <w:rPr>
          <w:rFonts w:ascii="Arial" w:hAnsi="Arial" w:cs="Arial"/>
          <w:b w:val="0"/>
          <w:i w:val="0"/>
          <w:sz w:val="23"/>
          <w:szCs w:val="23"/>
        </w:rPr>
        <w:t>•  توريد العتاد والشبكة والبنية التحتية المادية للمركز؛ خارج نطاق البرمجيات.</w:t>
      </w:r>
    </w:p>
    <w:p>
      <w:pPr>
        <w:pStyle w:val="Heading1"/>
        <w:bidi/>
        <w:spacing w:before="240" w:after="120"/>
        <w:jc w:val="right"/>
      </w:pPr>
      <w:r>
        <w:rPr>
          <w:rFonts w:ascii="Arial" w:hAnsi="Arial" w:cs="Arial"/>
          <w:b/>
          <w:i w:val="0"/>
          <w:color w:val="0D5341"/>
          <w:sz w:val="30"/>
          <w:szCs w:val="30"/>
          <w:bCs/>
        </w:rPr>
        <w:t>3. إجراءات سير العمل (Business Process)</w:t>
      </w:r>
    </w:p>
    <w:p>
      <w:pPr>
        <w:bidi/>
        <w:spacing w:after="120" w:before="0"/>
        <w:jc w:val="right"/>
      </w:pPr>
      <w:r>
        <w:rPr>
          <w:rFonts w:ascii="Arial" w:hAnsi="Arial" w:cs="Arial"/>
          <w:b w:val="0"/>
          <w:i/>
          <w:color w:val="595959"/>
          <w:sz w:val="21"/>
          <w:szCs w:val="21"/>
        </w:rPr>
        <w:t>تصف الفقرة التالية إجراءات العمل الرئيسة للحل المقترح وصفًا نصيًا. تُضاف مخططات سير العمل بلغة BPMN في إصدار لاحق من الوثيقة.</w:t>
      </w:r>
    </w:p>
    <w:p>
      <w:pPr>
        <w:bidi/>
        <w:spacing w:after="60"/>
        <w:ind w:right="227"/>
        <w:jc w:val="right"/>
      </w:pPr>
      <w:r>
        <w:rPr>
          <w:rFonts w:ascii="Arial" w:hAnsi="Arial" w:cs="Arial"/>
          <w:b w:val="0"/>
          <w:i w:val="0"/>
          <w:sz w:val="23"/>
          <w:szCs w:val="23"/>
        </w:rPr>
        <w:t>•  التسجيل والاعتماد: ينشئ المستخدم حسابًا ويؤكّد بريده برمز تحقق، ثم يكمل بيانات التسجيل ويوافق على الشروط، فيصبح الطلب "بانتظار الاعتماد"؛ يراجعه فريق الأمن ويعتمده أو يرفضه، وعند الاعتماد يحدّد المشرف نوع المستخدم النهائي وصلاحياته.</w:t>
      </w:r>
    </w:p>
    <w:p>
      <w:pPr>
        <w:bidi/>
        <w:spacing w:after="60"/>
        <w:ind w:right="227"/>
        <w:jc w:val="right"/>
      </w:pPr>
      <w:r>
        <w:rPr>
          <w:rFonts w:ascii="Arial" w:hAnsi="Arial" w:cs="Arial"/>
          <w:b w:val="0"/>
          <w:i w:val="0"/>
          <w:sz w:val="23"/>
          <w:szCs w:val="23"/>
        </w:rPr>
        <w:t>•  الشارة والدخول: تُصدَر شارة برقم مرجعي فريد و QR ولون حسب الفئة بعد الاعتماد، ويُتحقق منها عند مدخل المكان ويُسجَّل الدخول؛ ويدعم النظام التسجيل الميداني وإعادة طباعة الشارة.</w:t>
      </w:r>
    </w:p>
    <w:p>
      <w:pPr>
        <w:bidi/>
        <w:spacing w:after="60"/>
        <w:ind w:right="227"/>
        <w:jc w:val="right"/>
      </w:pPr>
      <w:r>
        <w:rPr>
          <w:rFonts w:ascii="Arial" w:hAnsi="Arial" w:cs="Arial"/>
          <w:b w:val="0"/>
          <w:i w:val="0"/>
          <w:sz w:val="23"/>
          <w:szCs w:val="23"/>
        </w:rPr>
        <w:t>•  الحضور في القاعات: يُسجَّل وصول الحاضر إلى القاعة عبر مسح QR على الباب، ويُقاس حضور الجلسة من سجلات الوصول.</w:t>
      </w:r>
    </w:p>
    <w:p>
      <w:pPr>
        <w:bidi/>
        <w:spacing w:after="60"/>
        <w:ind w:right="227"/>
        <w:jc w:val="right"/>
      </w:pPr>
      <w:r>
        <w:rPr>
          <w:rFonts w:ascii="Arial" w:hAnsi="Arial" w:cs="Arial"/>
          <w:b w:val="0"/>
          <w:i w:val="0"/>
          <w:sz w:val="23"/>
          <w:szCs w:val="23"/>
        </w:rPr>
        <w:t>•  الحجوزات: يحجز الحاضر مقعدًا محددًا (مع منع تعارض الأوقات)، ويُؤكَّد الحجز فورًا، ويُثبَّت المقعد عند تسجيل الدخول ببوابة القاعة، ويمكن الإلغاء قبل بدء الجلسة.</w:t>
      </w:r>
    </w:p>
    <w:p>
      <w:pPr>
        <w:bidi/>
        <w:spacing w:after="60"/>
        <w:ind w:right="227"/>
        <w:jc w:val="right"/>
      </w:pPr>
      <w:r>
        <w:rPr>
          <w:rFonts w:ascii="Arial" w:hAnsi="Arial" w:cs="Arial"/>
          <w:b w:val="0"/>
          <w:i w:val="0"/>
          <w:sz w:val="23"/>
          <w:szCs w:val="23"/>
        </w:rPr>
        <w:t>•  الجلسة المباشرة والتفاعل: تُبث الجلسة مع ترجمة/تعليقات حية؛ وتُفتح الأسئلة بعد التحقق من وصول الحاضر وتُغلق بانتهاء الجلسة؛ ويدير المحاور الأسئلة المسندة إليه؛ وتمر التعليقات عبر مرشّح ذكاء اصطناعي ثم مراجعة مشرف قبل نشرها.</w:t>
      </w:r>
    </w:p>
    <w:p>
      <w:pPr>
        <w:bidi/>
        <w:spacing w:after="60"/>
        <w:ind w:right="227"/>
        <w:jc w:val="right"/>
      </w:pPr>
      <w:r>
        <w:rPr>
          <w:rFonts w:ascii="Arial" w:hAnsi="Arial" w:cs="Arial"/>
          <w:b w:val="0"/>
          <w:i w:val="0"/>
          <w:sz w:val="23"/>
          <w:szCs w:val="23"/>
        </w:rPr>
        <w:t>•  التواصل والاجتماعات: يختار المستخدم اهتماماته فيقترح النظام حاضرين وجلسات بدرجة تطابق، ويمكن إرسال طلب اجتماع ثنائي يُوجَّه لفريق العلاقات العامة للاعتماد.</w:t>
      </w:r>
    </w:p>
    <w:p>
      <w:pPr>
        <w:bidi/>
        <w:spacing w:after="60"/>
        <w:ind w:right="227"/>
        <w:jc w:val="right"/>
      </w:pPr>
      <w:r>
        <w:rPr>
          <w:rFonts w:ascii="Arial" w:hAnsi="Arial" w:cs="Arial"/>
          <w:b w:val="0"/>
          <w:i w:val="0"/>
          <w:sz w:val="23"/>
          <w:szCs w:val="23"/>
        </w:rPr>
        <w:t>•  المعرض: تُسجَّل الجهة كعارض، ويراجعها فريق العلاقات العامة ويعتمدها ويُسند الجناح في الخطوة ذاتها.</w:t>
      </w:r>
    </w:p>
    <w:p>
      <w:pPr>
        <w:pStyle w:val="Heading1"/>
        <w:bidi/>
        <w:spacing w:before="240" w:after="120"/>
        <w:jc w:val="right"/>
      </w:pPr>
      <w:r>
        <w:rPr>
          <w:rFonts w:ascii="Arial" w:hAnsi="Arial" w:cs="Arial"/>
          <w:b/>
          <w:i w:val="0"/>
          <w:color w:val="0D5341"/>
          <w:sz w:val="30"/>
          <w:szCs w:val="30"/>
          <w:bCs/>
        </w:rPr>
        <w:t>4. الأدوار في النظام</w:t>
      </w:r>
    </w:p>
    <w:p>
      <w:pPr>
        <w:bidi/>
        <w:spacing w:after="120" w:before="0"/>
        <w:jc w:val="right"/>
      </w:pPr>
      <w:r>
        <w:rPr>
          <w:rFonts w:ascii="Arial" w:hAnsi="Arial" w:cs="Arial"/>
          <w:b w:val="0"/>
          <w:i/>
          <w:color w:val="595959"/>
          <w:sz w:val="21"/>
          <w:szCs w:val="21"/>
        </w:rPr>
        <w:t>الأدوار في النظام ديناميكية يبنيها المشرف ويسندها؛ يثبّت النظام دور المشرف فقط وكتالوج الصفحات والإجراءات. يوضح الجدول أنواع مستخدمي النظام.</w:t>
      </w:r>
    </w:p>
    <w:tbl>
      <w:tblPr>
        <w:tblStyle w:val="TableGrid"/>
        <w:tblW w:type="auto" w:w="0"/>
        <w:jc w:val="center"/>
        <w:tblLayout w:type="fixed"/>
        <w:tblLook w:firstColumn="1" w:firstRow="1" w:lastColumn="0" w:lastRow="0" w:noHBand="0" w:noVBand="1" w:val="04A0"/>
        <w:bidiVisual/>
      </w:tblPr>
      <w:tblGrid>
        <w:gridCol w:w="3213"/>
        <w:gridCol w:w="3213"/>
        <w:gridCol w:w="3213"/>
      </w:tblGrid>
      <w:tr>
        <w:tc>
          <w:tcPr>
            <w:tcW w:type="dxa" w:w="1020"/>
            <w:shd w:val="clear" w:color="auto" w:fill="0D5341"/>
          </w:tcPr>
          <w:p>
            <w:pPr>
              <w:bidi/>
              <w:spacing w:after="40" w:before="40"/>
              <w:jc w:val="center"/>
            </w:pPr>
            <w:r/>
            <w:r>
              <w:rPr>
                <w:rFonts w:ascii="Arial" w:hAnsi="Arial" w:cs="Arial"/>
                <w:b/>
                <w:i w:val="0"/>
                <w:color w:val="FFFFFF"/>
                <w:sz w:val="22"/>
                <w:szCs w:val="22"/>
                <w:bCs/>
              </w:rPr>
              <w:t>الرقم / ID</w:t>
            </w:r>
          </w:p>
        </w:tc>
        <w:tc>
          <w:tcPr>
            <w:tcW w:type="dxa" w:w="2835"/>
            <w:shd w:val="clear" w:color="auto" w:fill="0D5341"/>
          </w:tcPr>
          <w:p>
            <w:pPr>
              <w:bidi/>
              <w:spacing w:after="40" w:before="40"/>
              <w:jc w:val="center"/>
            </w:pPr>
            <w:r/>
            <w:r>
              <w:rPr>
                <w:rFonts w:ascii="Arial" w:hAnsi="Arial" w:cs="Arial"/>
                <w:b/>
                <w:i w:val="0"/>
                <w:color w:val="FFFFFF"/>
                <w:sz w:val="22"/>
                <w:szCs w:val="22"/>
                <w:bCs/>
              </w:rPr>
              <w:t>اسم الدور</w:t>
            </w:r>
          </w:p>
        </w:tc>
        <w:tc>
          <w:tcPr>
            <w:tcW w:type="dxa" w:w="5783"/>
            <w:shd w:val="clear" w:color="auto" w:fill="0D5341"/>
          </w:tcPr>
          <w:p>
            <w:pPr>
              <w:bidi/>
              <w:spacing w:after="40" w:before="40"/>
              <w:jc w:val="center"/>
            </w:pPr>
            <w:r/>
            <w:r>
              <w:rPr>
                <w:rFonts w:ascii="Arial" w:hAnsi="Arial" w:cs="Arial"/>
                <w:b/>
                <w:i w:val="0"/>
                <w:color w:val="FFFFFF"/>
                <w:sz w:val="22"/>
                <w:szCs w:val="22"/>
                <w:bCs/>
              </w:rPr>
              <w:t>وصف الدور</w:t>
            </w:r>
          </w:p>
        </w:tc>
      </w:tr>
      <w:tr>
        <w:tc>
          <w:tcPr>
            <w:tcW w:type="dxa" w:w="1020"/>
          </w:tcPr>
          <w:p>
            <w:pPr>
              <w:bidi/>
              <w:spacing w:after="40" w:before="40"/>
              <w:jc w:val="right"/>
            </w:pPr>
            <w:r/>
            <w:r>
              <w:rPr>
                <w:rFonts w:ascii="Arial" w:hAnsi="Arial" w:cs="Arial"/>
                <w:b w:val="0"/>
                <w:i w:val="0"/>
                <w:sz w:val="21"/>
                <w:szCs w:val="21"/>
              </w:rPr>
              <w:t>1</w:t>
            </w:r>
          </w:p>
        </w:tc>
        <w:tc>
          <w:tcPr>
            <w:tcW w:type="dxa" w:w="2835"/>
          </w:tcPr>
          <w:p>
            <w:pPr>
              <w:bidi/>
              <w:spacing w:after="40" w:before="40"/>
              <w:jc w:val="right"/>
            </w:pPr>
            <w:r/>
            <w:r>
              <w:rPr>
                <w:rFonts w:ascii="Arial" w:hAnsi="Arial" w:cs="Arial"/>
                <w:b w:val="0"/>
                <w:i w:val="0"/>
                <w:sz w:val="21"/>
                <w:szCs w:val="21"/>
              </w:rPr>
              <w:t>مشرف النظام (Administrator)</w:t>
            </w:r>
          </w:p>
        </w:tc>
        <w:tc>
          <w:tcPr>
            <w:tcW w:type="dxa" w:w="5783"/>
          </w:tcPr>
          <w:p>
            <w:pPr>
              <w:bidi/>
              <w:spacing w:after="40" w:before="40"/>
              <w:jc w:val="right"/>
            </w:pPr>
            <w:r/>
            <w:r>
              <w:rPr>
                <w:rFonts w:ascii="Arial" w:hAnsi="Arial" w:cs="Arial"/>
                <w:b w:val="0"/>
                <w:i w:val="0"/>
                <w:sz w:val="21"/>
                <w:szCs w:val="21"/>
              </w:rPr>
              <w:t>يشغّل النظام من لوحة التحكم ويملك كل الصلاحيات، وينشئ الأدوار الأخرى ويسندها.</w:t>
            </w:r>
          </w:p>
        </w:tc>
      </w:tr>
      <w:tr>
        <w:tc>
          <w:tcPr>
            <w:tcW w:type="dxa" w:w="1020"/>
            <w:shd w:val="clear" w:color="auto" w:fill="EAF1EE"/>
          </w:tcPr>
          <w:p>
            <w:pPr>
              <w:bidi/>
              <w:spacing w:after="40" w:before="40"/>
              <w:jc w:val="right"/>
            </w:pPr>
            <w:r/>
            <w:r>
              <w:rPr>
                <w:rFonts w:ascii="Arial" w:hAnsi="Arial" w:cs="Arial"/>
                <w:b w:val="0"/>
                <w:i w:val="0"/>
                <w:sz w:val="21"/>
                <w:szCs w:val="21"/>
              </w:rPr>
              <w:t>2</w:t>
            </w:r>
          </w:p>
        </w:tc>
        <w:tc>
          <w:tcPr>
            <w:tcW w:type="dxa" w:w="2835"/>
            <w:shd w:val="clear" w:color="auto" w:fill="EAF1EE"/>
          </w:tcPr>
          <w:p>
            <w:pPr>
              <w:bidi/>
              <w:spacing w:after="40" w:before="40"/>
              <w:jc w:val="right"/>
            </w:pPr>
            <w:r/>
            <w:r>
              <w:rPr>
                <w:rFonts w:ascii="Arial" w:hAnsi="Arial" w:cs="Arial"/>
                <w:b w:val="0"/>
                <w:i w:val="0"/>
                <w:sz w:val="21"/>
                <w:szCs w:val="21"/>
              </w:rPr>
              <w:t>الفرق المنظِّمة (أدوار ديناميكية)</w:t>
            </w:r>
          </w:p>
        </w:tc>
        <w:tc>
          <w:tcPr>
            <w:tcW w:type="dxa" w:w="5783"/>
            <w:shd w:val="clear" w:color="auto" w:fill="EAF1EE"/>
          </w:tcPr>
          <w:p>
            <w:pPr>
              <w:bidi/>
              <w:spacing w:after="40" w:before="40"/>
              <w:jc w:val="right"/>
            </w:pPr>
            <w:r/>
            <w:r>
              <w:rPr>
                <w:rFonts w:ascii="Arial" w:hAnsi="Arial" w:cs="Arial"/>
                <w:b w:val="0"/>
                <w:i w:val="0"/>
                <w:sz w:val="21"/>
                <w:szCs w:val="21"/>
              </w:rPr>
              <w:t>الأمن والعلاقات العامة والتقني والعلمي واللوجستي والتسويق؛ كل فريق دور يبنيه المشرف ويسنده.</w:t>
            </w:r>
          </w:p>
        </w:tc>
      </w:tr>
      <w:tr>
        <w:tc>
          <w:tcPr>
            <w:tcW w:type="dxa" w:w="1020"/>
          </w:tcPr>
          <w:p>
            <w:pPr>
              <w:bidi/>
              <w:spacing w:after="40" w:before="40"/>
              <w:jc w:val="right"/>
            </w:pPr>
            <w:r/>
            <w:r>
              <w:rPr>
                <w:rFonts w:ascii="Arial" w:hAnsi="Arial" w:cs="Arial"/>
                <w:b w:val="0"/>
                <w:i w:val="0"/>
                <w:sz w:val="21"/>
                <w:szCs w:val="21"/>
              </w:rPr>
              <w:t>3</w:t>
            </w:r>
          </w:p>
        </w:tc>
        <w:tc>
          <w:tcPr>
            <w:tcW w:type="dxa" w:w="2835"/>
          </w:tcPr>
          <w:p>
            <w:pPr>
              <w:bidi/>
              <w:spacing w:after="40" w:before="40"/>
              <w:jc w:val="right"/>
            </w:pPr>
            <w:r/>
            <w:r>
              <w:rPr>
                <w:rFonts w:ascii="Arial" w:hAnsi="Arial" w:cs="Arial"/>
                <w:b w:val="0"/>
                <w:i w:val="0"/>
                <w:sz w:val="21"/>
                <w:szCs w:val="21"/>
              </w:rPr>
              <w:t>الزائر (Visitor)</w:t>
            </w:r>
          </w:p>
        </w:tc>
        <w:tc>
          <w:tcPr>
            <w:tcW w:type="dxa" w:w="5783"/>
          </w:tcPr>
          <w:p>
            <w:pPr>
              <w:bidi/>
              <w:spacing w:after="40" w:before="40"/>
              <w:jc w:val="right"/>
            </w:pPr>
            <w:r/>
            <w:r>
              <w:rPr>
                <w:rFonts w:ascii="Arial" w:hAnsi="Arial" w:cs="Arial"/>
                <w:b w:val="0"/>
                <w:i w:val="0"/>
                <w:sz w:val="21"/>
                <w:szCs w:val="21"/>
              </w:rPr>
              <w:t>حاضر مسجّل عبر الموقع والتطبيق؛ أنواع فرعية: كبار الشخصيات وعادي وأنواع تُضاف، لكلٍّ لونه.</w:t>
            </w:r>
          </w:p>
        </w:tc>
      </w:tr>
      <w:tr>
        <w:tc>
          <w:tcPr>
            <w:tcW w:type="dxa" w:w="1020"/>
            <w:shd w:val="clear" w:color="auto" w:fill="EAF1EE"/>
          </w:tcPr>
          <w:p>
            <w:pPr>
              <w:bidi/>
              <w:spacing w:after="40" w:before="40"/>
              <w:jc w:val="right"/>
            </w:pPr>
            <w:r/>
            <w:r>
              <w:rPr>
                <w:rFonts w:ascii="Arial" w:hAnsi="Arial" w:cs="Arial"/>
                <w:b w:val="0"/>
                <w:i w:val="0"/>
                <w:sz w:val="21"/>
                <w:szCs w:val="21"/>
              </w:rPr>
              <w:t>4</w:t>
            </w:r>
          </w:p>
        </w:tc>
        <w:tc>
          <w:tcPr>
            <w:tcW w:type="dxa" w:w="2835"/>
            <w:shd w:val="clear" w:color="auto" w:fill="EAF1EE"/>
          </w:tcPr>
          <w:p>
            <w:pPr>
              <w:bidi/>
              <w:spacing w:after="40" w:before="40"/>
              <w:jc w:val="right"/>
            </w:pPr>
            <w:r/>
            <w:r>
              <w:rPr>
                <w:rFonts w:ascii="Arial" w:hAnsi="Arial" w:cs="Arial"/>
                <w:b w:val="0"/>
                <w:i w:val="0"/>
                <w:sz w:val="21"/>
                <w:szCs w:val="21"/>
              </w:rPr>
              <w:t>العارض (Exhibitor)</w:t>
            </w:r>
          </w:p>
        </w:tc>
        <w:tc>
          <w:tcPr>
            <w:tcW w:type="dxa" w:w="5783"/>
            <w:shd w:val="clear" w:color="auto" w:fill="EAF1EE"/>
          </w:tcPr>
          <w:p>
            <w:pPr>
              <w:bidi/>
              <w:spacing w:after="40" w:before="40"/>
              <w:jc w:val="right"/>
            </w:pPr>
            <w:r/>
            <w:r>
              <w:rPr>
                <w:rFonts w:ascii="Arial" w:hAnsi="Arial" w:cs="Arial"/>
                <w:b w:val="0"/>
                <w:i w:val="0"/>
                <w:sz w:val="21"/>
                <w:szCs w:val="21"/>
              </w:rPr>
              <w:t>جهة عارضة مسجّلة لها جناح في المعرض.</w:t>
            </w:r>
          </w:p>
        </w:tc>
      </w:tr>
      <w:tr>
        <w:tc>
          <w:tcPr>
            <w:tcW w:type="dxa" w:w="1020"/>
          </w:tcPr>
          <w:p>
            <w:pPr>
              <w:bidi/>
              <w:spacing w:after="40" w:before="40"/>
              <w:jc w:val="right"/>
            </w:pPr>
            <w:r/>
            <w:r>
              <w:rPr>
                <w:rFonts w:ascii="Arial" w:hAnsi="Arial" w:cs="Arial"/>
                <w:b w:val="0"/>
                <w:i w:val="0"/>
                <w:sz w:val="21"/>
                <w:szCs w:val="21"/>
              </w:rPr>
              <w:t>5</w:t>
            </w:r>
          </w:p>
        </w:tc>
        <w:tc>
          <w:tcPr>
            <w:tcW w:type="dxa" w:w="2835"/>
          </w:tcPr>
          <w:p>
            <w:pPr>
              <w:bidi/>
              <w:spacing w:after="40" w:before="40"/>
              <w:jc w:val="right"/>
            </w:pPr>
            <w:r/>
            <w:r>
              <w:rPr>
                <w:rFonts w:ascii="Arial" w:hAnsi="Arial" w:cs="Arial"/>
                <w:b w:val="0"/>
                <w:i w:val="0"/>
                <w:sz w:val="21"/>
                <w:szCs w:val="21"/>
              </w:rPr>
              <w:t>فئة "أخرى" (Other)</w:t>
            </w:r>
          </w:p>
        </w:tc>
        <w:tc>
          <w:tcPr>
            <w:tcW w:type="dxa" w:w="5783"/>
          </w:tcPr>
          <w:p>
            <w:pPr>
              <w:bidi/>
              <w:spacing w:after="40" w:before="40"/>
              <w:jc w:val="right"/>
            </w:pPr>
            <w:r/>
            <w:r>
              <w:rPr>
                <w:rFonts w:ascii="Arial" w:hAnsi="Arial" w:cs="Arial"/>
                <w:b w:val="0"/>
                <w:i w:val="0"/>
                <w:sz w:val="21"/>
                <w:szCs w:val="21"/>
              </w:rPr>
              <w:t>نوع تسجيل يشمل الإعلام والراعي وأي نوع يُضاف من لوحة التحكم.</w:t>
            </w:r>
          </w:p>
        </w:tc>
      </w:tr>
      <w:tr>
        <w:tc>
          <w:tcPr>
            <w:tcW w:type="dxa" w:w="1020"/>
            <w:shd w:val="clear" w:color="auto" w:fill="EAF1EE"/>
          </w:tcPr>
          <w:p>
            <w:pPr>
              <w:bidi/>
              <w:spacing w:after="40" w:before="40"/>
              <w:jc w:val="right"/>
            </w:pPr>
            <w:r/>
            <w:r>
              <w:rPr>
                <w:rFonts w:ascii="Arial" w:hAnsi="Arial" w:cs="Arial"/>
                <w:b w:val="0"/>
                <w:i w:val="0"/>
                <w:sz w:val="21"/>
                <w:szCs w:val="21"/>
              </w:rPr>
              <w:t>6</w:t>
            </w:r>
          </w:p>
        </w:tc>
        <w:tc>
          <w:tcPr>
            <w:tcW w:type="dxa" w:w="2835"/>
            <w:shd w:val="clear" w:color="auto" w:fill="EAF1EE"/>
          </w:tcPr>
          <w:p>
            <w:pPr>
              <w:bidi/>
              <w:spacing w:after="40" w:before="40"/>
              <w:jc w:val="right"/>
            </w:pPr>
            <w:r/>
            <w:r>
              <w:rPr>
                <w:rFonts w:ascii="Arial" w:hAnsi="Arial" w:cs="Arial"/>
                <w:b w:val="0"/>
                <w:i w:val="0"/>
                <w:sz w:val="21"/>
                <w:szCs w:val="21"/>
              </w:rPr>
              <w:t>المحاور (Moderator)</w:t>
            </w:r>
          </w:p>
        </w:tc>
        <w:tc>
          <w:tcPr>
            <w:tcW w:type="dxa" w:w="5783"/>
            <w:shd w:val="clear" w:color="auto" w:fill="EAF1EE"/>
          </w:tcPr>
          <w:p>
            <w:pPr>
              <w:bidi/>
              <w:spacing w:after="40" w:before="40"/>
              <w:jc w:val="right"/>
            </w:pPr>
            <w:r/>
            <w:r>
              <w:rPr>
                <w:rFonts w:ascii="Arial" w:hAnsi="Arial" w:cs="Arial"/>
                <w:b w:val="0"/>
                <w:i w:val="0"/>
                <w:sz w:val="21"/>
                <w:szCs w:val="21"/>
              </w:rPr>
              <w:t>دور عبر التطبيق يدير أسئلة الجلسات المسندة إليه (لا يستخدم لوحة التحكم).</w:t>
            </w:r>
          </w:p>
        </w:tc>
      </w:tr>
      <w:tr>
        <w:tc>
          <w:tcPr>
            <w:tcW w:type="dxa" w:w="1020"/>
          </w:tcPr>
          <w:p>
            <w:pPr>
              <w:bidi/>
              <w:spacing w:after="40" w:before="40"/>
              <w:jc w:val="right"/>
            </w:pPr>
            <w:r/>
            <w:r>
              <w:rPr>
                <w:rFonts w:ascii="Arial" w:hAnsi="Arial" w:cs="Arial"/>
                <w:b w:val="0"/>
                <w:i w:val="0"/>
                <w:sz w:val="21"/>
                <w:szCs w:val="21"/>
              </w:rPr>
              <w:t>7</w:t>
            </w:r>
          </w:p>
        </w:tc>
        <w:tc>
          <w:tcPr>
            <w:tcW w:type="dxa" w:w="2835"/>
          </w:tcPr>
          <w:p>
            <w:pPr>
              <w:bidi/>
              <w:spacing w:after="40" w:before="40"/>
              <w:jc w:val="right"/>
            </w:pPr>
            <w:r/>
            <w:r>
              <w:rPr>
                <w:rFonts w:ascii="Arial" w:hAnsi="Arial" w:cs="Arial"/>
                <w:b w:val="0"/>
                <w:i w:val="0"/>
                <w:sz w:val="21"/>
                <w:szCs w:val="21"/>
              </w:rPr>
              <w:t>الموظف الميداني (Staff)</w:t>
            </w:r>
          </w:p>
        </w:tc>
        <w:tc>
          <w:tcPr>
            <w:tcW w:type="dxa" w:w="5783"/>
          </w:tcPr>
          <w:p>
            <w:pPr>
              <w:bidi/>
              <w:spacing w:after="40" w:before="40"/>
              <w:jc w:val="right"/>
            </w:pPr>
            <w:r/>
            <w:r>
              <w:rPr>
                <w:rFonts w:ascii="Arial" w:hAnsi="Arial" w:cs="Arial"/>
                <w:b w:val="0"/>
                <w:i w:val="0"/>
                <w:sz w:val="21"/>
                <w:szCs w:val="21"/>
              </w:rPr>
              <w:t>عمليات ميدانية فقط: مسح الشارات وتسجيل ميداني وتسجيل الدخول ببوابة القاعة (لا يستخدم لوحة التحكم).</w:t>
            </w:r>
          </w:p>
        </w:tc>
      </w:tr>
      <w:tr>
        <w:tc>
          <w:tcPr>
            <w:tcW w:type="dxa" w:w="1020"/>
            <w:shd w:val="clear" w:color="auto" w:fill="EAF1EE"/>
          </w:tcPr>
          <w:p>
            <w:pPr>
              <w:bidi/>
              <w:spacing w:after="40" w:before="40"/>
              <w:jc w:val="right"/>
            </w:pPr>
            <w:r/>
            <w:r>
              <w:rPr>
                <w:rFonts w:ascii="Arial" w:hAnsi="Arial" w:cs="Arial"/>
                <w:b w:val="0"/>
                <w:i w:val="0"/>
                <w:sz w:val="21"/>
                <w:szCs w:val="21"/>
              </w:rPr>
              <w:t>8</w:t>
            </w:r>
          </w:p>
        </w:tc>
        <w:tc>
          <w:tcPr>
            <w:tcW w:type="dxa" w:w="2835"/>
            <w:shd w:val="clear" w:color="auto" w:fill="EAF1EE"/>
          </w:tcPr>
          <w:p>
            <w:pPr>
              <w:bidi/>
              <w:spacing w:after="40" w:before="40"/>
              <w:jc w:val="right"/>
            </w:pPr>
            <w:r/>
            <w:r>
              <w:rPr>
                <w:rFonts w:ascii="Arial" w:hAnsi="Arial" w:cs="Arial"/>
                <w:b w:val="0"/>
                <w:i w:val="0"/>
                <w:sz w:val="21"/>
                <w:szCs w:val="21"/>
              </w:rPr>
              <w:t>الضيف (Guest)</w:t>
            </w:r>
          </w:p>
        </w:tc>
        <w:tc>
          <w:tcPr>
            <w:tcW w:type="dxa" w:w="5783"/>
            <w:shd w:val="clear" w:color="auto" w:fill="EAF1EE"/>
          </w:tcPr>
          <w:p>
            <w:pPr>
              <w:bidi/>
              <w:spacing w:after="40" w:before="40"/>
              <w:jc w:val="right"/>
            </w:pPr>
            <w:r/>
            <w:r>
              <w:rPr>
                <w:rFonts w:ascii="Arial" w:hAnsi="Arial" w:cs="Arial"/>
                <w:b w:val="0"/>
                <w:i w:val="0"/>
                <w:sz w:val="21"/>
                <w:szCs w:val="21"/>
              </w:rPr>
              <w:t>مستخدم غير مسجّل يتصفح المحتوى العام في التطبيق؛ الخصائص الشخصية مقفلة.</w:t>
            </w:r>
          </w:p>
        </w:tc>
      </w:tr>
    </w:tbl>
    <w:p>
      <w:pPr>
        <w:pStyle w:val="Heading1"/>
        <w:bidi/>
        <w:spacing w:before="240" w:after="120"/>
        <w:jc w:val="right"/>
      </w:pPr>
      <w:r>
        <w:rPr>
          <w:rFonts w:ascii="Arial" w:hAnsi="Arial" w:cs="Arial"/>
          <w:b/>
          <w:i w:val="0"/>
          <w:color w:val="0D5341"/>
          <w:sz w:val="30"/>
          <w:szCs w:val="30"/>
          <w:bCs/>
        </w:rPr>
        <w:t>5. متطلبات النظام</w:t>
      </w:r>
    </w:p>
    <w:p>
      <w:pPr>
        <w:pStyle w:val="Heading2"/>
        <w:bidi/>
        <w:spacing w:before="160" w:after="120"/>
        <w:jc w:val="right"/>
      </w:pPr>
      <w:r>
        <w:rPr>
          <w:rFonts w:ascii="Arial" w:hAnsi="Arial" w:cs="Arial"/>
          <w:b/>
          <w:i w:val="0"/>
          <w:color w:val="0D5341"/>
          <w:sz w:val="26"/>
          <w:szCs w:val="26"/>
          <w:bCs/>
        </w:rPr>
        <w:t>5.1 قواعد العمل (Business Rules)</w:t>
      </w:r>
    </w:p>
    <w:tbl>
      <w:tblPr>
        <w:tblStyle w:val="TableGrid"/>
        <w:tblW w:type="auto" w:w="0"/>
        <w:jc w:val="center"/>
        <w:tblLayout w:type="fixed"/>
        <w:tblLook w:firstColumn="1" w:firstRow="1" w:lastColumn="0" w:lastRow="0" w:noHBand="0" w:noVBand="1" w:val="04A0"/>
        <w:bidiVisual/>
      </w:tblPr>
      <w:tblGrid>
        <w:gridCol w:w="4819"/>
        <w:gridCol w:w="4819"/>
      </w:tblGrid>
      <w:tr>
        <w:tc>
          <w:tcPr>
            <w:tcW w:type="dxa" w:w="1474"/>
            <w:shd w:val="clear" w:color="auto" w:fill="0D5341"/>
          </w:tcPr>
          <w:p>
            <w:pPr>
              <w:bidi/>
              <w:spacing w:after="40" w:before="40"/>
              <w:jc w:val="center"/>
            </w:pPr>
            <w:r/>
            <w:r>
              <w:rPr>
                <w:rFonts w:ascii="Arial" w:hAnsi="Arial" w:cs="Arial"/>
                <w:b/>
                <w:i w:val="0"/>
                <w:color w:val="FFFFFF"/>
                <w:sz w:val="22"/>
                <w:szCs w:val="22"/>
                <w:bCs/>
              </w:rPr>
              <w:t>رقم القاعدة</w:t>
            </w:r>
          </w:p>
        </w:tc>
        <w:tc>
          <w:tcPr>
            <w:tcW w:type="dxa" w:w="8164"/>
            <w:shd w:val="clear" w:color="auto" w:fill="0D5341"/>
          </w:tcPr>
          <w:p>
            <w:pPr>
              <w:bidi/>
              <w:spacing w:after="40" w:before="40"/>
              <w:jc w:val="center"/>
            </w:pPr>
            <w:r/>
            <w:r>
              <w:rPr>
                <w:rFonts w:ascii="Arial" w:hAnsi="Arial" w:cs="Arial"/>
                <w:b/>
                <w:i w:val="0"/>
                <w:color w:val="FFFFFF"/>
                <w:sz w:val="22"/>
                <w:szCs w:val="22"/>
                <w:bCs/>
              </w:rPr>
              <w:t>الوصف</w:t>
            </w:r>
          </w:p>
        </w:tc>
      </w:tr>
      <w:tr>
        <w:tc>
          <w:tcPr>
            <w:tcW w:type="dxa" w:w="1474"/>
          </w:tcPr>
          <w:p>
            <w:pPr>
              <w:bidi/>
              <w:spacing w:after="40" w:before="40"/>
              <w:jc w:val="right"/>
            </w:pPr>
            <w:r/>
            <w:r>
              <w:rPr>
                <w:rFonts w:ascii="Arial" w:hAnsi="Arial" w:cs="Arial"/>
                <w:b w:val="0"/>
                <w:i w:val="0"/>
                <w:sz w:val="21"/>
                <w:szCs w:val="21"/>
              </w:rPr>
              <w:t>BR-01</w:t>
            </w:r>
          </w:p>
        </w:tc>
        <w:tc>
          <w:tcPr>
            <w:tcW w:type="dxa" w:w="8164"/>
          </w:tcPr>
          <w:p>
            <w:pPr>
              <w:bidi/>
              <w:spacing w:after="40" w:before="40"/>
              <w:jc w:val="right"/>
            </w:pPr>
            <w:r/>
            <w:r>
              <w:rPr>
                <w:rFonts w:ascii="Arial" w:hAnsi="Arial" w:cs="Arial"/>
                <w:b w:val="0"/>
                <w:i w:val="0"/>
                <w:sz w:val="21"/>
                <w:szCs w:val="21"/>
              </w:rPr>
              <w:t>لا يُتاح أي دخول أو وصول لأي صفحة أو واجهة برمجية دون صلاحية، عدا تسجيل الدخول والتسجيل واستعادة كلمة المرور.</w:t>
            </w:r>
          </w:p>
        </w:tc>
      </w:tr>
      <w:tr>
        <w:tc>
          <w:tcPr>
            <w:tcW w:type="dxa" w:w="1474"/>
            <w:shd w:val="clear" w:color="auto" w:fill="EAF1EE"/>
          </w:tcPr>
          <w:p>
            <w:pPr>
              <w:bidi/>
              <w:spacing w:after="40" w:before="40"/>
              <w:jc w:val="right"/>
            </w:pPr>
            <w:r/>
            <w:r>
              <w:rPr>
                <w:rFonts w:ascii="Arial" w:hAnsi="Arial" w:cs="Arial"/>
                <w:b w:val="0"/>
                <w:i w:val="0"/>
                <w:sz w:val="21"/>
                <w:szCs w:val="21"/>
              </w:rPr>
              <w:t>BR-02</w:t>
            </w:r>
          </w:p>
        </w:tc>
        <w:tc>
          <w:tcPr>
            <w:tcW w:type="dxa" w:w="8164"/>
            <w:shd w:val="clear" w:color="auto" w:fill="EAF1EE"/>
          </w:tcPr>
          <w:p>
            <w:pPr>
              <w:bidi/>
              <w:spacing w:after="40" w:before="40"/>
              <w:jc w:val="right"/>
            </w:pPr>
            <w:r/>
            <w:r>
              <w:rPr>
                <w:rFonts w:ascii="Arial" w:hAnsi="Arial" w:cs="Arial"/>
                <w:b w:val="0"/>
                <w:i w:val="0"/>
                <w:sz w:val="21"/>
                <w:szCs w:val="21"/>
              </w:rPr>
              <w:t>يتطلب دخول المستخدمين الداخليين إلى لوحة التحكم عامل تحقق ثانٍ TOTP في كل مرة.</w:t>
            </w:r>
          </w:p>
        </w:tc>
      </w:tr>
      <w:tr>
        <w:tc>
          <w:tcPr>
            <w:tcW w:type="dxa" w:w="1474"/>
          </w:tcPr>
          <w:p>
            <w:pPr>
              <w:bidi/>
              <w:spacing w:after="40" w:before="40"/>
              <w:jc w:val="right"/>
            </w:pPr>
            <w:r/>
            <w:r>
              <w:rPr>
                <w:rFonts w:ascii="Arial" w:hAnsi="Arial" w:cs="Arial"/>
                <w:b w:val="0"/>
                <w:i w:val="0"/>
                <w:sz w:val="21"/>
                <w:szCs w:val="21"/>
              </w:rPr>
              <w:t>BR-03</w:t>
            </w:r>
          </w:p>
        </w:tc>
        <w:tc>
          <w:tcPr>
            <w:tcW w:type="dxa" w:w="8164"/>
          </w:tcPr>
          <w:p>
            <w:pPr>
              <w:bidi/>
              <w:spacing w:after="40" w:before="40"/>
              <w:jc w:val="right"/>
            </w:pPr>
            <w:r/>
            <w:r>
              <w:rPr>
                <w:rFonts w:ascii="Arial" w:hAnsi="Arial" w:cs="Arial"/>
                <w:b w:val="0"/>
                <w:i w:val="0"/>
                <w:sz w:val="21"/>
                <w:szCs w:val="21"/>
              </w:rPr>
              <w:t>يُحدَّد نوع المستخدم النهائي وصلاحياته عند اعتماد التسجيل من قبل المشرف.</w:t>
            </w:r>
          </w:p>
        </w:tc>
      </w:tr>
      <w:tr>
        <w:tc>
          <w:tcPr>
            <w:tcW w:type="dxa" w:w="1474"/>
            <w:shd w:val="clear" w:color="auto" w:fill="EAF1EE"/>
          </w:tcPr>
          <w:p>
            <w:pPr>
              <w:bidi/>
              <w:spacing w:after="40" w:before="40"/>
              <w:jc w:val="right"/>
            </w:pPr>
            <w:r/>
            <w:r>
              <w:rPr>
                <w:rFonts w:ascii="Arial" w:hAnsi="Arial" w:cs="Arial"/>
                <w:b w:val="0"/>
                <w:i w:val="0"/>
                <w:sz w:val="21"/>
                <w:szCs w:val="21"/>
              </w:rPr>
              <w:t>BR-04</w:t>
            </w:r>
          </w:p>
        </w:tc>
        <w:tc>
          <w:tcPr>
            <w:tcW w:type="dxa" w:w="8164"/>
            <w:shd w:val="clear" w:color="auto" w:fill="EAF1EE"/>
          </w:tcPr>
          <w:p>
            <w:pPr>
              <w:bidi/>
              <w:spacing w:after="40" w:before="40"/>
              <w:jc w:val="right"/>
            </w:pPr>
            <w:r/>
            <w:r>
              <w:rPr>
                <w:rFonts w:ascii="Arial" w:hAnsi="Arial" w:cs="Arial"/>
                <w:b w:val="0"/>
                <w:i w:val="0"/>
                <w:sz w:val="21"/>
                <w:szCs w:val="21"/>
              </w:rPr>
              <w:t>لا تُنشأ شارة دخول إلا بعد اعتماد التسجيل، وتحمل رقمًا مرجعيًا فريدًا و QR ولونًا حسب الفئة.</w:t>
            </w:r>
          </w:p>
        </w:tc>
      </w:tr>
      <w:tr>
        <w:tc>
          <w:tcPr>
            <w:tcW w:type="dxa" w:w="1474"/>
          </w:tcPr>
          <w:p>
            <w:pPr>
              <w:bidi/>
              <w:spacing w:after="40" w:before="40"/>
              <w:jc w:val="right"/>
            </w:pPr>
            <w:r/>
            <w:r>
              <w:rPr>
                <w:rFonts w:ascii="Arial" w:hAnsi="Arial" w:cs="Arial"/>
                <w:b w:val="0"/>
                <w:i w:val="0"/>
                <w:sz w:val="21"/>
                <w:szCs w:val="21"/>
              </w:rPr>
              <w:t>BR-05</w:t>
            </w:r>
          </w:p>
        </w:tc>
        <w:tc>
          <w:tcPr>
            <w:tcW w:type="dxa" w:w="8164"/>
          </w:tcPr>
          <w:p>
            <w:pPr>
              <w:bidi/>
              <w:spacing w:after="40" w:before="40"/>
              <w:jc w:val="right"/>
            </w:pPr>
            <w:r/>
            <w:r>
              <w:rPr>
                <w:rFonts w:ascii="Arial" w:hAnsi="Arial" w:cs="Arial"/>
                <w:b w:val="0"/>
                <w:i w:val="0"/>
                <w:sz w:val="21"/>
                <w:szCs w:val="21"/>
              </w:rPr>
              <w:t>يُسمح للحاضر بحجوزات متعددة شرط عدم تعارض أوقات الجلسات.</w:t>
            </w:r>
          </w:p>
        </w:tc>
      </w:tr>
      <w:tr>
        <w:tc>
          <w:tcPr>
            <w:tcW w:type="dxa" w:w="1474"/>
            <w:shd w:val="clear" w:color="auto" w:fill="EAF1EE"/>
          </w:tcPr>
          <w:p>
            <w:pPr>
              <w:bidi/>
              <w:spacing w:after="40" w:before="40"/>
              <w:jc w:val="right"/>
            </w:pPr>
            <w:r/>
            <w:r>
              <w:rPr>
                <w:rFonts w:ascii="Arial" w:hAnsi="Arial" w:cs="Arial"/>
                <w:b w:val="0"/>
                <w:i w:val="0"/>
                <w:sz w:val="21"/>
                <w:szCs w:val="21"/>
              </w:rPr>
              <w:t>BR-06</w:t>
            </w:r>
          </w:p>
        </w:tc>
        <w:tc>
          <w:tcPr>
            <w:tcW w:type="dxa" w:w="8164"/>
            <w:shd w:val="clear" w:color="auto" w:fill="EAF1EE"/>
          </w:tcPr>
          <w:p>
            <w:pPr>
              <w:bidi/>
              <w:spacing w:after="40" w:before="40"/>
              <w:jc w:val="right"/>
            </w:pPr>
            <w:r/>
            <w:r>
              <w:rPr>
                <w:rFonts w:ascii="Arial" w:hAnsi="Arial" w:cs="Arial"/>
                <w:b w:val="0"/>
                <w:i w:val="0"/>
                <w:sz w:val="21"/>
                <w:szCs w:val="21"/>
              </w:rPr>
              <w:t>يُؤكَّد حجز المقعد فورًا في التطبيق دون إشعار، ويُثبَّت المقعد عند تسجيل الدخول ببوابة القاعة.</w:t>
            </w:r>
          </w:p>
        </w:tc>
      </w:tr>
      <w:tr>
        <w:tc>
          <w:tcPr>
            <w:tcW w:type="dxa" w:w="1474"/>
          </w:tcPr>
          <w:p>
            <w:pPr>
              <w:bidi/>
              <w:spacing w:after="40" w:before="40"/>
              <w:jc w:val="right"/>
            </w:pPr>
            <w:r/>
            <w:r>
              <w:rPr>
                <w:rFonts w:ascii="Arial" w:hAnsi="Arial" w:cs="Arial"/>
                <w:b w:val="0"/>
                <w:i w:val="0"/>
                <w:sz w:val="21"/>
                <w:szCs w:val="21"/>
              </w:rPr>
              <w:t>BR-07</w:t>
            </w:r>
          </w:p>
        </w:tc>
        <w:tc>
          <w:tcPr>
            <w:tcW w:type="dxa" w:w="8164"/>
          </w:tcPr>
          <w:p>
            <w:pPr>
              <w:bidi/>
              <w:spacing w:after="40" w:before="40"/>
              <w:jc w:val="right"/>
            </w:pPr>
            <w:r/>
            <w:r>
              <w:rPr>
                <w:rFonts w:ascii="Arial" w:hAnsi="Arial" w:cs="Arial"/>
                <w:b w:val="0"/>
                <w:i w:val="0"/>
                <w:sz w:val="21"/>
                <w:szCs w:val="21"/>
              </w:rPr>
              <w:t>لا تُفتح أسئلة الجلسة إلا بعد التحقق من وصول الحاضر إلى القاعة، وتُغلق بانتهاء الجلسة.</w:t>
            </w:r>
          </w:p>
        </w:tc>
      </w:tr>
      <w:tr>
        <w:tc>
          <w:tcPr>
            <w:tcW w:type="dxa" w:w="1474"/>
            <w:shd w:val="clear" w:color="auto" w:fill="EAF1EE"/>
          </w:tcPr>
          <w:p>
            <w:pPr>
              <w:bidi/>
              <w:spacing w:after="40" w:before="40"/>
              <w:jc w:val="right"/>
            </w:pPr>
            <w:r/>
            <w:r>
              <w:rPr>
                <w:rFonts w:ascii="Arial" w:hAnsi="Arial" w:cs="Arial"/>
                <w:b w:val="0"/>
                <w:i w:val="0"/>
                <w:sz w:val="21"/>
                <w:szCs w:val="21"/>
              </w:rPr>
              <w:t>BR-08</w:t>
            </w:r>
          </w:p>
        </w:tc>
        <w:tc>
          <w:tcPr>
            <w:tcW w:type="dxa" w:w="8164"/>
            <w:shd w:val="clear" w:color="auto" w:fill="EAF1EE"/>
          </w:tcPr>
          <w:p>
            <w:pPr>
              <w:bidi/>
              <w:spacing w:after="40" w:before="40"/>
              <w:jc w:val="right"/>
            </w:pPr>
            <w:r/>
            <w:r>
              <w:rPr>
                <w:rFonts w:ascii="Arial" w:hAnsi="Arial" w:cs="Arial"/>
                <w:b w:val="0"/>
                <w:i w:val="0"/>
                <w:sz w:val="21"/>
                <w:szCs w:val="21"/>
              </w:rPr>
              <w:t>يمر كل تعليق عبر مرشّح ذكاء اصطناعي ثم مراجعة مشرف قبل نشره؛ ولا يُرفض تعليق بالاعتماد على نتيجة الذكاء الاصطناعي وحدها.</w:t>
            </w:r>
          </w:p>
        </w:tc>
      </w:tr>
      <w:tr>
        <w:tc>
          <w:tcPr>
            <w:tcW w:type="dxa" w:w="1474"/>
          </w:tcPr>
          <w:p>
            <w:pPr>
              <w:bidi/>
              <w:spacing w:after="40" w:before="40"/>
              <w:jc w:val="right"/>
            </w:pPr>
            <w:r/>
            <w:r>
              <w:rPr>
                <w:rFonts w:ascii="Arial" w:hAnsi="Arial" w:cs="Arial"/>
                <w:b w:val="0"/>
                <w:i w:val="0"/>
                <w:sz w:val="21"/>
                <w:szCs w:val="21"/>
              </w:rPr>
              <w:t>BR-09</w:t>
            </w:r>
          </w:p>
        </w:tc>
        <w:tc>
          <w:tcPr>
            <w:tcW w:type="dxa" w:w="8164"/>
          </w:tcPr>
          <w:p>
            <w:pPr>
              <w:bidi/>
              <w:spacing w:after="40" w:before="40"/>
              <w:jc w:val="right"/>
            </w:pPr>
            <w:r/>
            <w:r>
              <w:rPr>
                <w:rFonts w:ascii="Arial" w:hAnsi="Arial" w:cs="Arial"/>
                <w:b w:val="0"/>
                <w:i w:val="0"/>
                <w:sz w:val="21"/>
                <w:szCs w:val="21"/>
              </w:rPr>
              <w:t>تُوجَّه طلبات الاجتماع الثنائي واعتماد العارضين إلى فريق العلاقات العامة.</w:t>
            </w:r>
          </w:p>
        </w:tc>
      </w:tr>
      <w:tr>
        <w:tc>
          <w:tcPr>
            <w:tcW w:type="dxa" w:w="1474"/>
            <w:shd w:val="clear" w:color="auto" w:fill="EAF1EE"/>
          </w:tcPr>
          <w:p>
            <w:pPr>
              <w:bidi/>
              <w:spacing w:after="40" w:before="40"/>
              <w:jc w:val="right"/>
            </w:pPr>
            <w:r/>
            <w:r>
              <w:rPr>
                <w:rFonts w:ascii="Arial" w:hAnsi="Arial" w:cs="Arial"/>
                <w:b w:val="0"/>
                <w:i w:val="0"/>
                <w:sz w:val="21"/>
                <w:szCs w:val="21"/>
              </w:rPr>
              <w:t>BR-10</w:t>
            </w:r>
          </w:p>
        </w:tc>
        <w:tc>
          <w:tcPr>
            <w:tcW w:type="dxa" w:w="8164"/>
            <w:shd w:val="clear" w:color="auto" w:fill="EAF1EE"/>
          </w:tcPr>
          <w:p>
            <w:pPr>
              <w:bidi/>
              <w:spacing w:after="40" w:before="40"/>
              <w:jc w:val="right"/>
            </w:pPr>
            <w:r/>
            <w:r>
              <w:rPr>
                <w:rFonts w:ascii="Arial" w:hAnsi="Arial" w:cs="Arial"/>
                <w:b w:val="0"/>
                <w:i w:val="0"/>
                <w:sz w:val="21"/>
                <w:szCs w:val="21"/>
              </w:rPr>
              <w:t>يُبث المحتوى المباشر ضمن نطاق منطقة الرياض فقط.</w:t>
            </w:r>
          </w:p>
        </w:tc>
      </w:tr>
      <w:tr>
        <w:tc>
          <w:tcPr>
            <w:tcW w:type="dxa" w:w="1474"/>
          </w:tcPr>
          <w:p>
            <w:pPr>
              <w:bidi/>
              <w:spacing w:after="40" w:before="40"/>
              <w:jc w:val="right"/>
            </w:pPr>
            <w:r/>
            <w:r>
              <w:rPr>
                <w:rFonts w:ascii="Arial" w:hAnsi="Arial" w:cs="Arial"/>
                <w:b w:val="0"/>
                <w:i w:val="0"/>
                <w:sz w:val="21"/>
                <w:szCs w:val="21"/>
              </w:rPr>
              <w:t>BR-11</w:t>
            </w:r>
          </w:p>
        </w:tc>
        <w:tc>
          <w:tcPr>
            <w:tcW w:type="dxa" w:w="8164"/>
          </w:tcPr>
          <w:p>
            <w:pPr>
              <w:bidi/>
              <w:spacing w:after="40" w:before="40"/>
              <w:jc w:val="right"/>
            </w:pPr>
            <w:r/>
            <w:r>
              <w:rPr>
                <w:rFonts w:ascii="Arial" w:hAnsi="Arial" w:cs="Arial"/>
                <w:b w:val="0"/>
                <w:i w:val="0"/>
                <w:sz w:val="21"/>
                <w:szCs w:val="21"/>
              </w:rPr>
              <w:t>تُدار الأدوار والصلاحيات والفئات الديناميكية والمحتوى من لوحة التحكم دون تعديل برمجي.</w:t>
            </w:r>
          </w:p>
        </w:tc>
      </w:tr>
      <w:tr>
        <w:tc>
          <w:tcPr>
            <w:tcW w:type="dxa" w:w="1474"/>
            <w:shd w:val="clear" w:color="auto" w:fill="EAF1EE"/>
          </w:tcPr>
          <w:p>
            <w:pPr>
              <w:bidi/>
              <w:spacing w:after="40" w:before="40"/>
              <w:jc w:val="right"/>
            </w:pPr>
            <w:r/>
            <w:r>
              <w:rPr>
                <w:rFonts w:ascii="Arial" w:hAnsi="Arial" w:cs="Arial"/>
                <w:b w:val="0"/>
                <w:i w:val="0"/>
                <w:sz w:val="21"/>
                <w:szCs w:val="21"/>
              </w:rPr>
              <w:t>BR-12</w:t>
            </w:r>
          </w:p>
        </w:tc>
        <w:tc>
          <w:tcPr>
            <w:tcW w:type="dxa" w:w="8164"/>
            <w:shd w:val="clear" w:color="auto" w:fill="EAF1EE"/>
          </w:tcPr>
          <w:p>
            <w:pPr>
              <w:bidi/>
              <w:spacing w:after="40" w:before="40"/>
              <w:jc w:val="right"/>
            </w:pPr>
            <w:r/>
            <w:r>
              <w:rPr>
                <w:rFonts w:ascii="Arial" w:hAnsi="Arial" w:cs="Arial"/>
                <w:b w:val="0"/>
                <w:i w:val="0"/>
                <w:sz w:val="21"/>
                <w:szCs w:val="21"/>
              </w:rPr>
              <w:t>تُسجَّل الإجراءات الأمنية والاعتمادات وتغييرات الإعدادات في سجل العمليات.</w:t>
            </w:r>
          </w:p>
        </w:tc>
      </w:tr>
      <w:tr>
        <w:tc>
          <w:tcPr>
            <w:tcW w:type="dxa" w:w="1474"/>
          </w:tcPr>
          <w:p>
            <w:pPr>
              <w:bidi/>
              <w:spacing w:after="40" w:before="40"/>
              <w:jc w:val="right"/>
            </w:pPr>
            <w:r/>
            <w:r>
              <w:rPr>
                <w:rFonts w:ascii="Arial" w:hAnsi="Arial" w:cs="Arial"/>
                <w:b w:val="0"/>
                <w:i w:val="0"/>
                <w:sz w:val="21"/>
                <w:szCs w:val="21"/>
              </w:rPr>
              <w:t>BR-13</w:t>
            </w:r>
          </w:p>
        </w:tc>
        <w:tc>
          <w:tcPr>
            <w:tcW w:type="dxa" w:w="8164"/>
          </w:tcPr>
          <w:p>
            <w:pPr>
              <w:bidi/>
              <w:spacing w:after="40" w:before="40"/>
              <w:jc w:val="right"/>
            </w:pPr>
            <w:r/>
            <w:r>
              <w:rPr>
                <w:rFonts w:ascii="Arial" w:hAnsi="Arial" w:cs="Arial"/>
                <w:b w:val="0"/>
                <w:i w:val="0"/>
                <w:sz w:val="21"/>
                <w:szCs w:val="21"/>
              </w:rPr>
              <w:t>تُشفَّر البيانات الشخصية أثناء التخزين والنقل وفق معيار الهيئة الوطنية للأمن السيبراني.</w:t>
            </w:r>
          </w:p>
        </w:tc>
      </w:tr>
      <w:tr>
        <w:tc>
          <w:tcPr>
            <w:tcW w:type="dxa" w:w="1474"/>
            <w:shd w:val="clear" w:color="auto" w:fill="EAF1EE"/>
          </w:tcPr>
          <w:p>
            <w:pPr>
              <w:bidi/>
              <w:spacing w:after="40" w:before="40"/>
              <w:jc w:val="right"/>
            </w:pPr>
            <w:r/>
            <w:r>
              <w:rPr>
                <w:rFonts w:ascii="Arial" w:hAnsi="Arial" w:cs="Arial"/>
                <w:b w:val="0"/>
                <w:i w:val="0"/>
                <w:sz w:val="21"/>
                <w:szCs w:val="21"/>
              </w:rPr>
              <w:t>BR-14</w:t>
            </w:r>
          </w:p>
        </w:tc>
        <w:tc>
          <w:tcPr>
            <w:tcW w:type="dxa" w:w="8164"/>
            <w:shd w:val="clear" w:color="auto" w:fill="EAF1EE"/>
          </w:tcPr>
          <w:p>
            <w:pPr>
              <w:bidi/>
              <w:spacing w:after="40" w:before="40"/>
              <w:jc w:val="right"/>
            </w:pPr>
            <w:r/>
            <w:r>
              <w:rPr>
                <w:rFonts w:ascii="Arial" w:hAnsi="Arial" w:cs="Arial"/>
                <w:b w:val="0"/>
                <w:i w:val="0"/>
                <w:sz w:val="21"/>
                <w:szCs w:val="21"/>
              </w:rPr>
              <w:t>يمكن فتح التسجيل وإغلاقه من لوحة التحكم، ويُغلق تلقائيًا بنهاية آخر أيام الملتقى مع إمكان التجاوز اليدوي.</w:t>
            </w:r>
          </w:p>
        </w:tc>
      </w:tr>
    </w:tbl>
    <w:p>
      <w:pPr>
        <w:pStyle w:val="Heading2"/>
        <w:bidi/>
        <w:spacing w:before="160" w:after="120"/>
        <w:jc w:val="right"/>
      </w:pPr>
      <w:r>
        <w:rPr>
          <w:rFonts w:ascii="Arial" w:hAnsi="Arial" w:cs="Arial"/>
          <w:b/>
          <w:i w:val="0"/>
          <w:color w:val="0D5341"/>
          <w:sz w:val="26"/>
          <w:szCs w:val="26"/>
          <w:bCs/>
        </w:rPr>
        <w:t>5.2 متطلبات المستخدم</w:t>
      </w:r>
    </w:p>
    <w:p>
      <w:pPr>
        <w:bidi/>
        <w:spacing w:after="120" w:before="0"/>
        <w:jc w:val="right"/>
      </w:pPr>
      <w:r>
        <w:rPr>
          <w:rFonts w:ascii="Arial" w:hAnsi="Arial" w:cs="Arial"/>
          <w:b w:val="0"/>
          <w:i/>
          <w:color w:val="595959"/>
          <w:sz w:val="21"/>
          <w:szCs w:val="21"/>
        </w:rPr>
        <w:t>يوضح الجدول متطلبات المستخدم مجمّعةً حسب الخدمة، مع معرّف ثابت لكل متطلب لأغراض التتبع. صيغة المتطلب: "كـ&lt;الدور&gt; يجب أن أتمكن من &lt;الوظيفة&gt;".</w:t>
      </w:r>
    </w:p>
    <w:tbl>
      <w:tblPr>
        <w:tblStyle w:val="TableGrid"/>
        <w:tblW w:type="auto" w:w="0"/>
        <w:jc w:val="center"/>
        <w:tblLayout w:type="fixed"/>
        <w:tblLook w:firstColumn="1" w:firstRow="1" w:lastColumn="0" w:lastRow="0" w:noHBand="0" w:noVBand="1" w:val="04A0"/>
        <w:bidiVisual/>
      </w:tblPr>
      <w:tblGrid>
        <w:gridCol w:w="2409"/>
        <w:gridCol w:w="2409"/>
        <w:gridCol w:w="2409"/>
        <w:gridCol w:w="2409"/>
      </w:tblGrid>
      <w:tr>
        <w:tc>
          <w:tcPr>
            <w:tcW w:type="dxa" w:w="1247"/>
            <w:shd w:val="clear" w:color="auto" w:fill="0D5341"/>
          </w:tcPr>
          <w:p>
            <w:pPr>
              <w:bidi/>
              <w:spacing w:after="40" w:before="40"/>
              <w:jc w:val="center"/>
            </w:pPr>
            <w:r/>
            <w:r>
              <w:rPr>
                <w:rFonts w:ascii="Arial" w:hAnsi="Arial" w:cs="Arial"/>
                <w:b/>
                <w:i w:val="0"/>
                <w:color w:val="FFFFFF"/>
                <w:sz w:val="21"/>
                <w:szCs w:val="21"/>
                <w:bCs/>
              </w:rPr>
              <w:t>رقم الخدمة</w:t>
            </w:r>
          </w:p>
          <w:p>
            <w:pPr>
              <w:bidi/>
              <w:spacing w:after="40"/>
              <w:jc w:val="center"/>
            </w:pPr>
            <w:r>
              <w:rPr>
                <w:rFonts w:ascii="Arial" w:hAnsi="Arial" w:cs="Arial"/>
                <w:b/>
                <w:i w:val="0"/>
                <w:color w:val="FFFFFF"/>
                <w:sz w:val="21"/>
                <w:szCs w:val="21"/>
                <w:bCs/>
              </w:rPr>
              <w:t>ID</w:t>
            </w:r>
          </w:p>
        </w:tc>
        <w:tc>
          <w:tcPr>
            <w:tcW w:type="dxa" w:w="2268"/>
            <w:shd w:val="clear" w:color="auto" w:fill="0D5341"/>
          </w:tcPr>
          <w:p>
            <w:pPr>
              <w:bidi/>
              <w:spacing w:after="40" w:before="40"/>
              <w:jc w:val="center"/>
            </w:pPr>
            <w:r/>
            <w:r>
              <w:rPr>
                <w:rFonts w:ascii="Arial" w:hAnsi="Arial" w:cs="Arial"/>
                <w:b/>
                <w:i w:val="0"/>
                <w:color w:val="FFFFFF"/>
                <w:sz w:val="21"/>
                <w:szCs w:val="21"/>
                <w:bCs/>
              </w:rPr>
              <w:t>اسم الخدمة</w:t>
            </w:r>
          </w:p>
        </w:tc>
        <w:tc>
          <w:tcPr>
            <w:tcW w:type="dxa" w:w="1361"/>
            <w:shd w:val="clear" w:color="auto" w:fill="0D5341"/>
          </w:tcPr>
          <w:p>
            <w:pPr>
              <w:bidi/>
              <w:spacing w:after="40" w:before="40"/>
              <w:jc w:val="center"/>
            </w:pPr>
            <w:r/>
            <w:r>
              <w:rPr>
                <w:rFonts w:ascii="Arial" w:hAnsi="Arial" w:cs="Arial"/>
                <w:b/>
                <w:i w:val="0"/>
                <w:color w:val="FFFFFF"/>
                <w:sz w:val="21"/>
                <w:szCs w:val="21"/>
                <w:bCs/>
              </w:rPr>
              <w:t>رقم المتطلب</w:t>
            </w:r>
          </w:p>
        </w:tc>
        <w:tc>
          <w:tcPr>
            <w:tcW w:type="dxa" w:w="4762"/>
            <w:shd w:val="clear" w:color="auto" w:fill="0D5341"/>
          </w:tcPr>
          <w:p>
            <w:pPr>
              <w:bidi/>
              <w:spacing w:after="40" w:before="40"/>
              <w:jc w:val="center"/>
            </w:pPr>
            <w:r/>
            <w:r>
              <w:rPr>
                <w:rFonts w:ascii="Arial" w:hAnsi="Arial" w:cs="Arial"/>
                <w:b/>
                <w:i w:val="0"/>
                <w:color w:val="FFFFFF"/>
                <w:sz w:val="21"/>
                <w:szCs w:val="21"/>
                <w:bCs/>
              </w:rPr>
              <w:t>وصف المتطلب</w:t>
            </w:r>
          </w:p>
        </w:tc>
      </w:tr>
      <w:tr>
        <w:tc>
          <w:tcPr>
            <w:tcW w:type="dxa" w:w="1247"/>
            <w:vMerge w:val="restart"/>
          </w:tcPr>
          <w:p>
            <w:pPr>
              <w:bidi/>
              <w:spacing w:after="40" w:before="40"/>
              <w:jc w:val="center"/>
            </w:pPr>
            <w:r/>
            <w:r>
              <w:rPr>
                <w:rFonts w:ascii="Arial" w:hAnsi="Arial" w:cs="Arial"/>
                <w:b/>
                <w:i w:val="0"/>
                <w:color w:val="0D5341"/>
                <w:sz w:val="21"/>
                <w:szCs w:val="21"/>
                <w:bCs/>
              </w:rPr>
              <w:t>F-01</w:t>
            </w:r>
          </w:p>
        </w:tc>
        <w:tc>
          <w:tcPr>
            <w:tcW w:type="dxa" w:w="2268"/>
            <w:vMerge w:val="restart"/>
          </w:tcPr>
          <w:p>
            <w:pPr>
              <w:bidi/>
              <w:spacing w:after="40" w:before="40"/>
              <w:jc w:val="center"/>
            </w:pPr>
            <w:r/>
            <w:r>
              <w:rPr>
                <w:rFonts w:ascii="Arial" w:hAnsi="Arial" w:cs="Arial"/>
                <w:b/>
                <w:i w:val="0"/>
                <w:sz w:val="20"/>
                <w:szCs w:val="20"/>
                <w:bCs/>
              </w:rPr>
              <w:t>الحسابات والمصادقة</w:t>
            </w:r>
          </w:p>
        </w:tc>
        <w:tc>
          <w:tcPr>
            <w:tcW w:type="dxa" w:w="1361"/>
          </w:tcPr>
          <w:p>
            <w:pPr>
              <w:bidi/>
              <w:spacing w:after="40" w:before="40"/>
              <w:jc w:val="center"/>
            </w:pPr>
            <w:r/>
            <w:r>
              <w:rPr>
                <w:rFonts w:ascii="Arial" w:hAnsi="Arial" w:cs="Arial"/>
                <w:b/>
                <w:i w:val="0"/>
                <w:sz w:val="19"/>
                <w:szCs w:val="19"/>
                <w:bCs/>
              </w:rPr>
              <w:t>FR-101</w:t>
            </w:r>
          </w:p>
        </w:tc>
        <w:tc>
          <w:tcPr>
            <w:tcW w:type="dxa" w:w="4762"/>
          </w:tcPr>
          <w:p>
            <w:pPr>
              <w:bidi/>
              <w:spacing w:after="40" w:before="40"/>
              <w:jc w:val="right"/>
            </w:pPr>
            <w:r/>
            <w:r>
              <w:rPr>
                <w:rFonts w:ascii="Arial" w:hAnsi="Arial" w:cs="Arial"/>
                <w:b w:val="0"/>
                <w:i w:val="0"/>
                <w:sz w:val="19"/>
                <w:szCs w:val="19"/>
              </w:rPr>
              <w:t>إنشاء حساب ببريد إلكتروني وكلمة مرور وتأكيدها.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FR-102</w:t>
            </w:r>
          </w:p>
        </w:tc>
        <w:tc>
          <w:tcPr>
            <w:tcW w:type="dxa" w:w="4762"/>
          </w:tcPr>
          <w:p>
            <w:pPr>
              <w:bidi/>
              <w:spacing w:after="40" w:before="40"/>
              <w:jc w:val="right"/>
            </w:pPr>
            <w:r/>
            <w:r>
              <w:rPr>
                <w:rFonts w:ascii="Arial" w:hAnsi="Arial" w:cs="Arial"/>
                <w:b w:val="0"/>
                <w:i w:val="0"/>
                <w:sz w:val="19"/>
                <w:szCs w:val="19"/>
              </w:rPr>
              <w:t>إرسال رمز تحقق من ست خانات إلى البريد واشتراط إدخاله قبل المتابعة.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FR-103</w:t>
            </w:r>
          </w:p>
        </w:tc>
        <w:tc>
          <w:tcPr>
            <w:tcW w:type="dxa" w:w="4762"/>
          </w:tcPr>
          <w:p>
            <w:pPr>
              <w:bidi/>
              <w:spacing w:after="40" w:before="40"/>
              <w:jc w:val="right"/>
            </w:pPr>
            <w:r/>
            <w:r>
              <w:rPr>
                <w:rFonts w:ascii="Arial" w:hAnsi="Arial" w:cs="Arial"/>
                <w:b w:val="0"/>
                <w:i w:val="0"/>
                <w:sz w:val="19"/>
                <w:szCs w:val="19"/>
              </w:rPr>
              <w:t>طلب رمز تحقق جديد مع إبطال الرمز السابق.</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FR-104</w:t>
            </w:r>
          </w:p>
        </w:tc>
        <w:tc>
          <w:tcPr>
            <w:tcW w:type="dxa" w:w="4762"/>
          </w:tcPr>
          <w:p>
            <w:pPr>
              <w:bidi/>
              <w:spacing w:after="40" w:before="40"/>
              <w:jc w:val="right"/>
            </w:pPr>
            <w:r/>
            <w:r>
              <w:rPr>
                <w:rFonts w:ascii="Arial" w:hAnsi="Arial" w:cs="Arial"/>
                <w:b w:val="0"/>
                <w:i w:val="0"/>
                <w:sz w:val="19"/>
                <w:szCs w:val="19"/>
              </w:rPr>
              <w:t>المصادقة بالبريد وكلمة المرور (دون نفاذ أو Face ID).</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FR-105</w:t>
            </w:r>
          </w:p>
        </w:tc>
        <w:tc>
          <w:tcPr>
            <w:tcW w:type="dxa" w:w="4762"/>
          </w:tcPr>
          <w:p>
            <w:pPr>
              <w:bidi/>
              <w:spacing w:after="40" w:before="40"/>
              <w:jc w:val="right"/>
            </w:pPr>
            <w:r/>
            <w:r>
              <w:rPr>
                <w:rFonts w:ascii="Arial" w:hAnsi="Arial" w:cs="Arial"/>
                <w:b w:val="0"/>
                <w:i w:val="0"/>
                <w:sz w:val="19"/>
                <w:szCs w:val="19"/>
              </w:rPr>
              <w:t>اشتراط عامل تحقق ثانٍ TOTP لكل دخول للوحة التحكم.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FR-106</w:t>
            </w:r>
          </w:p>
        </w:tc>
        <w:tc>
          <w:tcPr>
            <w:tcW w:type="dxa" w:w="4762"/>
          </w:tcPr>
          <w:p>
            <w:pPr>
              <w:bidi/>
              <w:spacing w:after="40" w:before="40"/>
              <w:jc w:val="right"/>
            </w:pPr>
            <w:r/>
            <w:r>
              <w:rPr>
                <w:rFonts w:ascii="Arial" w:hAnsi="Arial" w:cs="Arial"/>
                <w:b w:val="0"/>
                <w:i w:val="0"/>
                <w:sz w:val="19"/>
                <w:szCs w:val="19"/>
              </w:rPr>
              <w:t>إصدار رمز وصول قصير الأجل ورمز تحديث متجدد عند الدخول.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FR-107</w:t>
            </w:r>
          </w:p>
        </w:tc>
        <w:tc>
          <w:tcPr>
            <w:tcW w:type="dxa" w:w="4762"/>
          </w:tcPr>
          <w:p>
            <w:pPr>
              <w:bidi/>
              <w:spacing w:after="40" w:before="40"/>
              <w:jc w:val="right"/>
            </w:pPr>
            <w:r/>
            <w:r>
              <w:rPr>
                <w:rFonts w:ascii="Arial" w:hAnsi="Arial" w:cs="Arial"/>
                <w:b w:val="0"/>
                <w:i w:val="0"/>
                <w:sz w:val="19"/>
                <w:szCs w:val="19"/>
              </w:rPr>
              <w:t>استعادة كلمة المرور عبر رمز تحقق بالبريد.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FR-108</w:t>
            </w:r>
          </w:p>
        </w:tc>
        <w:tc>
          <w:tcPr>
            <w:tcW w:type="dxa" w:w="4762"/>
          </w:tcPr>
          <w:p>
            <w:pPr>
              <w:bidi/>
              <w:spacing w:after="40" w:before="40"/>
              <w:jc w:val="right"/>
            </w:pPr>
            <w:r/>
            <w:r>
              <w:rPr>
                <w:rFonts w:ascii="Arial" w:hAnsi="Arial" w:cs="Arial"/>
                <w:b w:val="0"/>
                <w:i w:val="0"/>
                <w:sz w:val="19"/>
                <w:szCs w:val="19"/>
              </w:rPr>
              <w:t>عدم التحقق من صيغة رقم الجوال عند التسجيل.</w:t>
            </w:r>
          </w:p>
        </w:tc>
      </w:tr>
      <w:tr>
        <w:tc>
          <w:tcPr>
            <w:tcW w:type="dxa" w:w="1247"/>
            <w:vMerge w:val="restart"/>
          </w:tcPr>
          <w:p>
            <w:pPr>
              <w:bidi/>
              <w:spacing w:after="40" w:before="40"/>
              <w:jc w:val="center"/>
            </w:pPr>
            <w:r/>
            <w:r>
              <w:rPr>
                <w:rFonts w:ascii="Arial" w:hAnsi="Arial" w:cs="Arial"/>
                <w:b/>
                <w:i w:val="0"/>
                <w:color w:val="0D5341"/>
                <w:sz w:val="21"/>
                <w:szCs w:val="21"/>
                <w:bCs/>
              </w:rPr>
              <w:t>F-02</w:t>
            </w:r>
          </w:p>
        </w:tc>
        <w:tc>
          <w:tcPr>
            <w:tcW w:type="dxa" w:w="2268"/>
            <w:vMerge w:val="restart"/>
          </w:tcPr>
          <w:p>
            <w:pPr>
              <w:bidi/>
              <w:spacing w:after="40" w:before="40"/>
              <w:jc w:val="center"/>
            </w:pPr>
            <w:r/>
            <w:r>
              <w:rPr>
                <w:rFonts w:ascii="Arial" w:hAnsi="Arial" w:cs="Arial"/>
                <w:b/>
                <w:i w:val="0"/>
                <w:sz w:val="20"/>
                <w:szCs w:val="20"/>
                <w:bCs/>
              </w:rPr>
              <w:t>التسجيل والاعتماد</w:t>
            </w:r>
          </w:p>
        </w:tc>
        <w:tc>
          <w:tcPr>
            <w:tcW w:type="dxa" w:w="1361"/>
          </w:tcPr>
          <w:p>
            <w:pPr>
              <w:bidi/>
              <w:spacing w:after="40" w:before="40"/>
              <w:jc w:val="center"/>
            </w:pPr>
            <w:r/>
            <w:r>
              <w:rPr>
                <w:rFonts w:ascii="Arial" w:hAnsi="Arial" w:cs="Arial"/>
                <w:b/>
                <w:i w:val="0"/>
                <w:sz w:val="19"/>
                <w:szCs w:val="19"/>
                <w:bCs/>
              </w:rPr>
              <w:t>FR-201</w:t>
            </w:r>
          </w:p>
        </w:tc>
        <w:tc>
          <w:tcPr>
            <w:tcW w:type="dxa" w:w="4762"/>
          </w:tcPr>
          <w:p>
            <w:pPr>
              <w:bidi/>
              <w:spacing w:after="40" w:before="40"/>
              <w:jc w:val="right"/>
            </w:pPr>
            <w:r/>
            <w:r>
              <w:rPr>
                <w:rFonts w:ascii="Arial" w:hAnsi="Arial" w:cs="Arial"/>
                <w:b w:val="0"/>
                <w:i w:val="0"/>
                <w:sz w:val="19"/>
                <w:szCs w:val="19"/>
              </w:rPr>
              <w:t>إكمال التسجيل باختيار نوع (زائر أو أخرى).</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FR-202</w:t>
            </w:r>
          </w:p>
        </w:tc>
        <w:tc>
          <w:tcPr>
            <w:tcW w:type="dxa" w:w="4762"/>
          </w:tcPr>
          <w:p>
            <w:pPr>
              <w:bidi/>
              <w:spacing w:after="40" w:before="40"/>
              <w:jc w:val="right"/>
            </w:pPr>
            <w:r/>
            <w:r>
              <w:rPr>
                <w:rFonts w:ascii="Arial" w:hAnsi="Arial" w:cs="Arial"/>
                <w:b w:val="0"/>
                <w:i w:val="0"/>
                <w:sz w:val="19"/>
                <w:szCs w:val="19"/>
              </w:rPr>
              <w:t>جمع الاسم الرباعي بالعربية والاسم بالإنجليزية كما في الجواز والجنسية وتاريخ ومحل الميلاد.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FR-203</w:t>
            </w:r>
          </w:p>
        </w:tc>
        <w:tc>
          <w:tcPr>
            <w:tcW w:type="dxa" w:w="4762"/>
          </w:tcPr>
          <w:p>
            <w:pPr>
              <w:bidi/>
              <w:spacing w:after="40" w:before="40"/>
              <w:jc w:val="right"/>
            </w:pPr>
            <w:r/>
            <w:r>
              <w:rPr>
                <w:rFonts w:ascii="Arial" w:hAnsi="Arial" w:cs="Arial"/>
                <w:b w:val="0"/>
                <w:i w:val="0"/>
                <w:sz w:val="19"/>
                <w:szCs w:val="19"/>
              </w:rPr>
              <w:t>جمع رقم الهوية (وطنية للسعوديين أو جواز/إقامة لغيرهم).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FR-204</w:t>
            </w:r>
          </w:p>
        </w:tc>
        <w:tc>
          <w:tcPr>
            <w:tcW w:type="dxa" w:w="4762"/>
          </w:tcPr>
          <w:p>
            <w:pPr>
              <w:bidi/>
              <w:spacing w:after="40" w:before="40"/>
              <w:jc w:val="right"/>
            </w:pPr>
            <w:r/>
            <w:r>
              <w:rPr>
                <w:rFonts w:ascii="Arial" w:hAnsi="Arial" w:cs="Arial"/>
                <w:b w:val="0"/>
                <w:i w:val="0"/>
                <w:sz w:val="19"/>
                <w:szCs w:val="19"/>
              </w:rPr>
              <w:t>جمع رقم جوال داخل المملكة، ورقم خارجها للزوار الدوليين.</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FR-205</w:t>
            </w:r>
          </w:p>
        </w:tc>
        <w:tc>
          <w:tcPr>
            <w:tcW w:type="dxa" w:w="4762"/>
          </w:tcPr>
          <w:p>
            <w:pPr>
              <w:bidi/>
              <w:spacing w:after="40" w:before="40"/>
              <w:jc w:val="right"/>
            </w:pPr>
            <w:r/>
            <w:r>
              <w:rPr>
                <w:rFonts w:ascii="Arial" w:hAnsi="Arial" w:cs="Arial"/>
                <w:b w:val="0"/>
                <w:i w:val="0"/>
                <w:sz w:val="19"/>
                <w:szCs w:val="19"/>
              </w:rPr>
              <w:t>قبول صورة الهوية كمرفق مع دعم أنواع مرفقات إضافية لاحقًا.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FR-206</w:t>
            </w:r>
          </w:p>
        </w:tc>
        <w:tc>
          <w:tcPr>
            <w:tcW w:type="dxa" w:w="4762"/>
          </w:tcPr>
          <w:p>
            <w:pPr>
              <w:bidi/>
              <w:spacing w:after="40" w:before="40"/>
              <w:jc w:val="right"/>
            </w:pPr>
            <w:r/>
            <w:r>
              <w:rPr>
                <w:rFonts w:ascii="Arial" w:hAnsi="Arial" w:cs="Arial"/>
                <w:b w:val="0"/>
                <w:i w:val="0"/>
                <w:sz w:val="19"/>
                <w:szCs w:val="19"/>
              </w:rPr>
              <w:t>اختيار المسار/المنطقة بعد التسجيل.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FR-207</w:t>
            </w:r>
          </w:p>
        </w:tc>
        <w:tc>
          <w:tcPr>
            <w:tcW w:type="dxa" w:w="4762"/>
          </w:tcPr>
          <w:p>
            <w:pPr>
              <w:bidi/>
              <w:spacing w:after="40" w:before="40"/>
              <w:jc w:val="right"/>
            </w:pPr>
            <w:r/>
            <w:r>
              <w:rPr>
                <w:rFonts w:ascii="Arial" w:hAnsi="Arial" w:cs="Arial"/>
                <w:b w:val="0"/>
                <w:i w:val="0"/>
                <w:sz w:val="19"/>
                <w:szCs w:val="19"/>
              </w:rPr>
              <w:t>قبول حقول اختيارية (المسمى الوظيفي وصورة شخصية).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FR-208</w:t>
            </w:r>
          </w:p>
        </w:tc>
        <w:tc>
          <w:tcPr>
            <w:tcW w:type="dxa" w:w="4762"/>
          </w:tcPr>
          <w:p>
            <w:pPr>
              <w:bidi/>
              <w:spacing w:after="40" w:before="40"/>
              <w:jc w:val="right"/>
            </w:pPr>
            <w:r/>
            <w:r>
              <w:rPr>
                <w:rFonts w:ascii="Arial" w:hAnsi="Arial" w:cs="Arial"/>
                <w:b w:val="0"/>
                <w:i w:val="0"/>
                <w:sz w:val="19"/>
                <w:szCs w:val="19"/>
              </w:rPr>
              <w:t>عرض الشروط والأحكام واشتراط الموافقة قبل الإرسال.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FR-209</w:t>
            </w:r>
          </w:p>
        </w:tc>
        <w:tc>
          <w:tcPr>
            <w:tcW w:type="dxa" w:w="4762"/>
          </w:tcPr>
          <w:p>
            <w:pPr>
              <w:bidi/>
              <w:spacing w:after="40" w:before="40"/>
              <w:jc w:val="right"/>
            </w:pPr>
            <w:r/>
            <w:r>
              <w:rPr>
                <w:rFonts w:ascii="Arial" w:hAnsi="Arial" w:cs="Arial"/>
                <w:b w:val="0"/>
                <w:i w:val="0"/>
                <w:sz w:val="19"/>
                <w:szCs w:val="19"/>
              </w:rPr>
              <w:t>ضبط الطلب على "بانتظار الاعتماد" وإرسال رسالة ببيانات التواصل.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FR-210</w:t>
            </w:r>
          </w:p>
        </w:tc>
        <w:tc>
          <w:tcPr>
            <w:tcW w:type="dxa" w:w="4762"/>
          </w:tcPr>
          <w:p>
            <w:pPr>
              <w:bidi/>
              <w:spacing w:after="40" w:before="40"/>
              <w:jc w:val="right"/>
            </w:pPr>
            <w:r/>
            <w:r>
              <w:rPr>
                <w:rFonts w:ascii="Arial" w:hAnsi="Arial" w:cs="Arial"/>
                <w:b w:val="0"/>
                <w:i w:val="0"/>
                <w:sz w:val="19"/>
                <w:szCs w:val="19"/>
              </w:rPr>
              <w:t>إظهار حالة طلب التسجيل عبر مراحل المراجعة.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FR-211</w:t>
            </w:r>
          </w:p>
        </w:tc>
        <w:tc>
          <w:tcPr>
            <w:tcW w:type="dxa" w:w="4762"/>
          </w:tcPr>
          <w:p>
            <w:pPr>
              <w:bidi/>
              <w:spacing w:after="40" w:before="40"/>
              <w:jc w:val="right"/>
            </w:pPr>
            <w:r/>
            <w:r>
              <w:rPr>
                <w:rFonts w:ascii="Arial" w:hAnsi="Arial" w:cs="Arial"/>
                <w:b w:val="0"/>
                <w:i w:val="0"/>
                <w:sz w:val="19"/>
                <w:szCs w:val="19"/>
              </w:rPr>
              <w:t>تمكين فريق الأمن من مراجعة الطلبات واعتمادها أو رفضها.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FR-212</w:t>
            </w:r>
          </w:p>
        </w:tc>
        <w:tc>
          <w:tcPr>
            <w:tcW w:type="dxa" w:w="4762"/>
          </w:tcPr>
          <w:p>
            <w:pPr>
              <w:bidi/>
              <w:spacing w:after="40" w:before="40"/>
              <w:jc w:val="right"/>
            </w:pPr>
            <w:r/>
            <w:r>
              <w:rPr>
                <w:rFonts w:ascii="Arial" w:hAnsi="Arial" w:cs="Arial"/>
                <w:b w:val="0"/>
                <w:i w:val="0"/>
                <w:sz w:val="19"/>
                <w:szCs w:val="19"/>
              </w:rPr>
              <w:t>توفير تحديد للكل لاعتماد الطلبات بالجملة.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FR-213</w:t>
            </w:r>
          </w:p>
        </w:tc>
        <w:tc>
          <w:tcPr>
            <w:tcW w:type="dxa" w:w="4762"/>
          </w:tcPr>
          <w:p>
            <w:pPr>
              <w:bidi/>
              <w:spacing w:after="40" w:before="40"/>
              <w:jc w:val="right"/>
            </w:pPr>
            <w:r/>
            <w:r>
              <w:rPr>
                <w:rFonts w:ascii="Arial" w:hAnsi="Arial" w:cs="Arial"/>
                <w:b w:val="0"/>
                <w:i w:val="0"/>
                <w:sz w:val="19"/>
                <w:szCs w:val="19"/>
              </w:rPr>
              <w:t>عند الاعتماد يحدّد المشرف نوع المستخدم النهائي وصلاحياته.</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FR-214</w:t>
            </w:r>
          </w:p>
        </w:tc>
        <w:tc>
          <w:tcPr>
            <w:tcW w:type="dxa" w:w="4762"/>
          </w:tcPr>
          <w:p>
            <w:pPr>
              <w:bidi/>
              <w:spacing w:after="40" w:before="40"/>
              <w:jc w:val="right"/>
            </w:pPr>
            <w:r/>
            <w:r>
              <w:rPr>
                <w:rFonts w:ascii="Arial" w:hAnsi="Arial" w:cs="Arial"/>
                <w:b w:val="0"/>
                <w:i w:val="0"/>
                <w:sz w:val="19"/>
                <w:szCs w:val="19"/>
              </w:rPr>
              <w:t>عند الرفض يُسجَّل السبب ويُبلَّغ المستخدم.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FR-215</w:t>
            </w:r>
          </w:p>
        </w:tc>
        <w:tc>
          <w:tcPr>
            <w:tcW w:type="dxa" w:w="4762"/>
          </w:tcPr>
          <w:p>
            <w:pPr>
              <w:bidi/>
              <w:spacing w:after="40" w:before="40"/>
              <w:jc w:val="right"/>
            </w:pPr>
            <w:r/>
            <w:r>
              <w:rPr>
                <w:rFonts w:ascii="Arial" w:hAnsi="Arial" w:cs="Arial"/>
                <w:b w:val="0"/>
                <w:i w:val="0"/>
                <w:sz w:val="19"/>
                <w:szCs w:val="19"/>
              </w:rPr>
              <w:t>استخدام التطبيق كضيف دون تسجيل.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FR-216</w:t>
            </w:r>
          </w:p>
        </w:tc>
        <w:tc>
          <w:tcPr>
            <w:tcW w:type="dxa" w:w="4762"/>
          </w:tcPr>
          <w:p>
            <w:pPr>
              <w:bidi/>
              <w:spacing w:after="40" w:before="40"/>
              <w:jc w:val="right"/>
            </w:pPr>
            <w:r/>
            <w:r>
              <w:rPr>
                <w:rFonts w:ascii="Arial" w:hAnsi="Arial" w:cs="Arial"/>
                <w:b w:val="0"/>
                <w:i w:val="0"/>
                <w:sz w:val="19"/>
                <w:szCs w:val="19"/>
              </w:rPr>
              <w:t>فتح/إغلاق التسجيل من لوحة التحكم مع إغلاق تلقائي بنهاية آخر يوم وتجاوز يدوي.</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FR-217</w:t>
            </w:r>
          </w:p>
        </w:tc>
        <w:tc>
          <w:tcPr>
            <w:tcW w:type="dxa" w:w="4762"/>
          </w:tcPr>
          <w:p>
            <w:pPr>
              <w:bidi/>
              <w:spacing w:after="40" w:before="40"/>
              <w:jc w:val="right"/>
            </w:pPr>
            <w:r/>
            <w:r>
              <w:rPr>
                <w:rFonts w:ascii="Arial" w:hAnsi="Arial" w:cs="Arial"/>
                <w:b w:val="0"/>
                <w:i w:val="0"/>
                <w:sz w:val="19"/>
                <w:szCs w:val="19"/>
              </w:rPr>
              <w:t>دعم التسجيل الميداني وإعادة طباعة الشارة لمن يصل دون شارة.</w:t>
            </w:r>
          </w:p>
        </w:tc>
      </w:tr>
      <w:tr>
        <w:tc>
          <w:tcPr>
            <w:tcW w:type="dxa" w:w="1247"/>
            <w:vMerge w:val="restart"/>
          </w:tcPr>
          <w:p>
            <w:pPr>
              <w:bidi/>
              <w:spacing w:after="40" w:before="40"/>
              <w:jc w:val="center"/>
            </w:pPr>
            <w:r/>
            <w:r>
              <w:rPr>
                <w:rFonts w:ascii="Arial" w:hAnsi="Arial" w:cs="Arial"/>
                <w:b/>
                <w:i w:val="0"/>
                <w:color w:val="0D5341"/>
                <w:sz w:val="21"/>
                <w:szCs w:val="21"/>
                <w:bCs/>
              </w:rPr>
              <w:t>F-03</w:t>
            </w:r>
          </w:p>
        </w:tc>
        <w:tc>
          <w:tcPr>
            <w:tcW w:type="dxa" w:w="2268"/>
            <w:vMerge w:val="restart"/>
          </w:tcPr>
          <w:p>
            <w:pPr>
              <w:bidi/>
              <w:spacing w:after="40" w:before="40"/>
              <w:jc w:val="center"/>
            </w:pPr>
            <w:r/>
            <w:r>
              <w:rPr>
                <w:rFonts w:ascii="Arial" w:hAnsi="Arial" w:cs="Arial"/>
                <w:b/>
                <w:i w:val="0"/>
                <w:sz w:val="20"/>
                <w:szCs w:val="20"/>
                <w:bCs/>
              </w:rPr>
              <w:t>الشارة والتحكم بالدخول</w:t>
            </w:r>
          </w:p>
        </w:tc>
        <w:tc>
          <w:tcPr>
            <w:tcW w:type="dxa" w:w="1361"/>
          </w:tcPr>
          <w:p>
            <w:pPr>
              <w:bidi/>
              <w:spacing w:after="40" w:before="40"/>
              <w:jc w:val="center"/>
            </w:pPr>
            <w:r/>
            <w:r>
              <w:rPr>
                <w:rFonts w:ascii="Arial" w:hAnsi="Arial" w:cs="Arial"/>
                <w:b/>
                <w:i w:val="0"/>
                <w:sz w:val="19"/>
                <w:szCs w:val="19"/>
                <w:bCs/>
              </w:rPr>
              <w:t>FR-301</w:t>
            </w:r>
          </w:p>
        </w:tc>
        <w:tc>
          <w:tcPr>
            <w:tcW w:type="dxa" w:w="4762"/>
          </w:tcPr>
          <w:p>
            <w:pPr>
              <w:bidi/>
              <w:spacing w:after="40" w:before="40"/>
              <w:jc w:val="right"/>
            </w:pPr>
            <w:r/>
            <w:r>
              <w:rPr>
                <w:rFonts w:ascii="Arial" w:hAnsi="Arial" w:cs="Arial"/>
                <w:b w:val="0"/>
                <w:i w:val="0"/>
                <w:sz w:val="19"/>
                <w:szCs w:val="19"/>
              </w:rPr>
              <w:t>إصدار شارة دخول برقم مرجعي فريد و QR للمستخدم المعتمد.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FR-302</w:t>
            </w:r>
          </w:p>
        </w:tc>
        <w:tc>
          <w:tcPr>
            <w:tcW w:type="dxa" w:w="4762"/>
          </w:tcPr>
          <w:p>
            <w:pPr>
              <w:bidi/>
              <w:spacing w:after="40" w:before="40"/>
              <w:jc w:val="right"/>
            </w:pPr>
            <w:r/>
            <w:r>
              <w:rPr>
                <w:rFonts w:ascii="Arial" w:hAnsi="Arial" w:cs="Arial"/>
                <w:b w:val="0"/>
                <w:i w:val="0"/>
                <w:sz w:val="19"/>
                <w:szCs w:val="19"/>
              </w:rPr>
              <w:t>تلوين الشارة حسب فئة المستخدم.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FR-303</w:t>
            </w:r>
          </w:p>
        </w:tc>
        <w:tc>
          <w:tcPr>
            <w:tcW w:type="dxa" w:w="4762"/>
          </w:tcPr>
          <w:p>
            <w:pPr>
              <w:bidi/>
              <w:spacing w:after="40" w:before="40"/>
              <w:jc w:val="right"/>
            </w:pPr>
            <w:r/>
            <w:r>
              <w:rPr>
                <w:rFonts w:ascii="Arial" w:hAnsi="Arial" w:cs="Arial"/>
                <w:b w:val="0"/>
                <w:i w:val="0"/>
                <w:sz w:val="19"/>
                <w:szCs w:val="19"/>
              </w:rPr>
              <w:t>التحقق من QR/باركود الشارة عند المدخل وتسجيل الدخول.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FR-304</w:t>
            </w:r>
          </w:p>
        </w:tc>
        <w:tc>
          <w:tcPr>
            <w:tcW w:type="dxa" w:w="4762"/>
          </w:tcPr>
          <w:p>
            <w:pPr>
              <w:bidi/>
              <w:spacing w:after="40" w:before="40"/>
              <w:jc w:val="right"/>
            </w:pPr>
            <w:r/>
            <w:r>
              <w:rPr>
                <w:rFonts w:ascii="Arial" w:hAnsi="Arial" w:cs="Arial"/>
                <w:b w:val="0"/>
                <w:i w:val="0"/>
                <w:sz w:val="19"/>
                <w:szCs w:val="19"/>
              </w:rPr>
              <w:t>مسح شارة حاضر آخر لحفظه كجهة اتصال.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FR-305</w:t>
            </w:r>
          </w:p>
        </w:tc>
        <w:tc>
          <w:tcPr>
            <w:tcW w:type="dxa" w:w="4762"/>
          </w:tcPr>
          <w:p>
            <w:pPr>
              <w:bidi/>
              <w:spacing w:after="40" w:before="40"/>
              <w:jc w:val="right"/>
            </w:pPr>
            <w:r/>
            <w:r>
              <w:rPr>
                <w:rFonts w:ascii="Arial" w:hAnsi="Arial" w:cs="Arial"/>
                <w:b w:val="0"/>
                <w:i w:val="0"/>
                <w:sz w:val="19"/>
                <w:szCs w:val="19"/>
              </w:rPr>
              <w:t>تسجيل الوصول إلى القاعة عبر مسح QR ونطاق GPS مع وقتي دخول وخروج لكل جلسة.</w:t>
            </w:r>
          </w:p>
        </w:tc>
      </w:tr>
      <w:tr>
        <w:tc>
          <w:tcPr>
            <w:tcW w:type="dxa" w:w="1247"/>
            <w:vMerge w:val="restart"/>
          </w:tcPr>
          <w:p>
            <w:pPr>
              <w:bidi/>
              <w:spacing w:after="40" w:before="40"/>
              <w:jc w:val="center"/>
            </w:pPr>
            <w:r/>
            <w:r>
              <w:rPr>
                <w:rFonts w:ascii="Arial" w:hAnsi="Arial" w:cs="Arial"/>
                <w:b/>
                <w:i w:val="0"/>
                <w:color w:val="0D5341"/>
                <w:sz w:val="21"/>
                <w:szCs w:val="21"/>
                <w:bCs/>
              </w:rPr>
              <w:t>F-04</w:t>
            </w:r>
          </w:p>
        </w:tc>
        <w:tc>
          <w:tcPr>
            <w:tcW w:type="dxa" w:w="2268"/>
            <w:vMerge w:val="restart"/>
          </w:tcPr>
          <w:p>
            <w:pPr>
              <w:bidi/>
              <w:spacing w:after="40" w:before="40"/>
              <w:jc w:val="center"/>
            </w:pPr>
            <w:r/>
            <w:r>
              <w:rPr>
                <w:rFonts w:ascii="Arial" w:hAnsi="Arial" w:cs="Arial"/>
                <w:b/>
                <w:i w:val="0"/>
                <w:sz w:val="20"/>
                <w:szCs w:val="20"/>
                <w:bCs/>
              </w:rPr>
              <w:t>برنامج الملتقى</w:t>
            </w:r>
          </w:p>
        </w:tc>
        <w:tc>
          <w:tcPr>
            <w:tcW w:type="dxa" w:w="1361"/>
          </w:tcPr>
          <w:p>
            <w:pPr>
              <w:bidi/>
              <w:spacing w:after="40" w:before="40"/>
              <w:jc w:val="center"/>
            </w:pPr>
            <w:r/>
            <w:r>
              <w:rPr>
                <w:rFonts w:ascii="Arial" w:hAnsi="Arial" w:cs="Arial"/>
                <w:b/>
                <w:i w:val="0"/>
                <w:sz w:val="19"/>
                <w:szCs w:val="19"/>
                <w:bCs/>
              </w:rPr>
              <w:t>FR-401</w:t>
            </w:r>
          </w:p>
        </w:tc>
        <w:tc>
          <w:tcPr>
            <w:tcW w:type="dxa" w:w="4762"/>
          </w:tcPr>
          <w:p>
            <w:pPr>
              <w:bidi/>
              <w:spacing w:after="40" w:before="40"/>
              <w:jc w:val="right"/>
            </w:pPr>
            <w:r/>
            <w:r>
              <w:rPr>
                <w:rFonts w:ascii="Arial" w:hAnsi="Arial" w:cs="Arial"/>
                <w:b w:val="0"/>
                <w:i w:val="0"/>
                <w:sz w:val="19"/>
                <w:szCs w:val="19"/>
              </w:rPr>
              <w:t>إدارة المحاور/الركائز الخمس وموضوعاتها الفرعية.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FR-402</w:t>
            </w:r>
          </w:p>
        </w:tc>
        <w:tc>
          <w:tcPr>
            <w:tcW w:type="dxa" w:w="4762"/>
          </w:tcPr>
          <w:p>
            <w:pPr>
              <w:bidi/>
              <w:spacing w:after="40" w:before="40"/>
              <w:jc w:val="right"/>
            </w:pPr>
            <w:r/>
            <w:r>
              <w:rPr>
                <w:rFonts w:ascii="Arial" w:hAnsi="Arial" w:cs="Arial"/>
                <w:b w:val="0"/>
                <w:i w:val="0"/>
                <w:sz w:val="19"/>
                <w:szCs w:val="19"/>
              </w:rPr>
              <w:t>إنشاء وإدارة الجلسات (عنوان ووصف ومحور وقاعة وفئة ووقت ومتحدثون) بالعربية والإنجليزية.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FR-403</w:t>
            </w:r>
          </w:p>
        </w:tc>
        <w:tc>
          <w:tcPr>
            <w:tcW w:type="dxa" w:w="4762"/>
          </w:tcPr>
          <w:p>
            <w:pPr>
              <w:bidi/>
              <w:spacing w:after="40" w:before="40"/>
              <w:jc w:val="right"/>
            </w:pPr>
            <w:r/>
            <w:r>
              <w:rPr>
                <w:rFonts w:ascii="Arial" w:hAnsi="Arial" w:cs="Arial"/>
                <w:b w:val="0"/>
                <w:i w:val="0"/>
                <w:sz w:val="19"/>
                <w:szCs w:val="19"/>
              </w:rPr>
              <w:t>وسم الجلسة كمباشرة أو غير مباشرة.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FR-404</w:t>
            </w:r>
          </w:p>
        </w:tc>
        <w:tc>
          <w:tcPr>
            <w:tcW w:type="dxa" w:w="4762"/>
          </w:tcPr>
          <w:p>
            <w:pPr>
              <w:bidi/>
              <w:spacing w:after="40" w:before="40"/>
              <w:jc w:val="right"/>
            </w:pPr>
            <w:r/>
            <w:r>
              <w:rPr>
                <w:rFonts w:ascii="Arial" w:hAnsi="Arial" w:cs="Arial"/>
                <w:b w:val="0"/>
                <w:i w:val="0"/>
                <w:sz w:val="19"/>
                <w:szCs w:val="19"/>
              </w:rPr>
              <w:t>إنشاء القاعات بسعة مقاعد محددة قابلة للتعديل.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FR-405</w:t>
            </w:r>
          </w:p>
        </w:tc>
        <w:tc>
          <w:tcPr>
            <w:tcW w:type="dxa" w:w="4762"/>
          </w:tcPr>
          <w:p>
            <w:pPr>
              <w:bidi/>
              <w:spacing w:after="40" w:before="40"/>
              <w:jc w:val="right"/>
            </w:pPr>
            <w:r/>
            <w:r>
              <w:rPr>
                <w:rFonts w:ascii="Arial" w:hAnsi="Arial" w:cs="Arial"/>
                <w:b w:val="0"/>
                <w:i w:val="0"/>
                <w:sz w:val="19"/>
                <w:szCs w:val="19"/>
              </w:rPr>
              <w:t>حفظ شبكة مقاعد لكل قاعة ودعم إسناد المقاعد.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FR-406</w:t>
            </w:r>
          </w:p>
        </w:tc>
        <w:tc>
          <w:tcPr>
            <w:tcW w:type="dxa" w:w="4762"/>
          </w:tcPr>
          <w:p>
            <w:pPr>
              <w:bidi/>
              <w:spacing w:after="40" w:before="40"/>
              <w:jc w:val="right"/>
            </w:pPr>
            <w:r/>
            <w:r>
              <w:rPr>
                <w:rFonts w:ascii="Arial" w:hAnsi="Arial" w:cs="Arial"/>
                <w:b w:val="0"/>
                <w:i w:val="0"/>
                <w:sz w:val="19"/>
                <w:szCs w:val="19"/>
              </w:rPr>
              <w:t>إدارة ملفات المتحدثين وربطهم بالجلسات.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FR-407</w:t>
            </w:r>
          </w:p>
        </w:tc>
        <w:tc>
          <w:tcPr>
            <w:tcW w:type="dxa" w:w="4762"/>
          </w:tcPr>
          <w:p>
            <w:pPr>
              <w:bidi/>
              <w:spacing w:after="40" w:before="40"/>
              <w:jc w:val="right"/>
            </w:pPr>
            <w:r/>
            <w:r>
              <w:rPr>
                <w:rFonts w:ascii="Arial" w:hAnsi="Arial" w:cs="Arial"/>
                <w:b w:val="0"/>
                <w:i w:val="0"/>
                <w:sz w:val="19"/>
                <w:szCs w:val="19"/>
              </w:rPr>
              <w:t>حفظ ملفات العروض التقديمية للمتحدثين.</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FR-408</w:t>
            </w:r>
          </w:p>
        </w:tc>
        <w:tc>
          <w:tcPr>
            <w:tcW w:type="dxa" w:w="4762"/>
          </w:tcPr>
          <w:p>
            <w:pPr>
              <w:bidi/>
              <w:spacing w:after="40" w:before="40"/>
              <w:jc w:val="right"/>
            </w:pPr>
            <w:r/>
            <w:r>
              <w:rPr>
                <w:rFonts w:ascii="Arial" w:hAnsi="Arial" w:cs="Arial"/>
                <w:b w:val="0"/>
                <w:i w:val="0"/>
                <w:sz w:val="19"/>
                <w:szCs w:val="19"/>
              </w:rPr>
              <w:t>عرض الأجندة للحضور مع تصفية باليوم وبحث وفتح تفاصيل الجلسة.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FR-409</w:t>
            </w:r>
          </w:p>
        </w:tc>
        <w:tc>
          <w:tcPr>
            <w:tcW w:type="dxa" w:w="4762"/>
          </w:tcPr>
          <w:p>
            <w:pPr>
              <w:bidi/>
              <w:spacing w:after="40" w:before="40"/>
              <w:jc w:val="right"/>
            </w:pPr>
            <w:r/>
            <w:r>
              <w:rPr>
                <w:rFonts w:ascii="Arial" w:hAnsi="Arial" w:cs="Arial"/>
                <w:b w:val="0"/>
                <w:i w:val="0"/>
                <w:sz w:val="19"/>
                <w:szCs w:val="19"/>
              </w:rPr>
              <w:t>إضافة جلسة إلى تقويم الجهاز وضبط تذكير.</w:t>
            </w:r>
          </w:p>
        </w:tc>
      </w:tr>
      <w:tr>
        <w:tc>
          <w:tcPr>
            <w:tcW w:type="dxa" w:w="1247"/>
            <w:vMerge w:val="restart"/>
          </w:tcPr>
          <w:p>
            <w:pPr>
              <w:bidi/>
              <w:spacing w:after="40" w:before="40"/>
              <w:jc w:val="center"/>
            </w:pPr>
            <w:r/>
            <w:r>
              <w:rPr>
                <w:rFonts w:ascii="Arial" w:hAnsi="Arial" w:cs="Arial"/>
                <w:b/>
                <w:i w:val="0"/>
                <w:color w:val="0D5341"/>
                <w:sz w:val="21"/>
                <w:szCs w:val="21"/>
                <w:bCs/>
              </w:rPr>
              <w:t>F-05</w:t>
            </w:r>
          </w:p>
        </w:tc>
        <w:tc>
          <w:tcPr>
            <w:tcW w:type="dxa" w:w="2268"/>
            <w:vMerge w:val="restart"/>
          </w:tcPr>
          <w:p>
            <w:pPr>
              <w:bidi/>
              <w:spacing w:after="40" w:before="40"/>
              <w:jc w:val="center"/>
            </w:pPr>
            <w:r/>
            <w:r>
              <w:rPr>
                <w:rFonts w:ascii="Arial" w:hAnsi="Arial" w:cs="Arial"/>
                <w:b/>
                <w:i w:val="0"/>
                <w:sz w:val="20"/>
                <w:szCs w:val="20"/>
                <w:bCs/>
              </w:rPr>
              <w:t>الحجوزات والحضور</w:t>
            </w:r>
          </w:p>
        </w:tc>
        <w:tc>
          <w:tcPr>
            <w:tcW w:type="dxa" w:w="1361"/>
          </w:tcPr>
          <w:p>
            <w:pPr>
              <w:bidi/>
              <w:spacing w:after="40" w:before="40"/>
              <w:jc w:val="center"/>
            </w:pPr>
            <w:r/>
            <w:r>
              <w:rPr>
                <w:rFonts w:ascii="Arial" w:hAnsi="Arial" w:cs="Arial"/>
                <w:b/>
                <w:i w:val="0"/>
                <w:sz w:val="19"/>
                <w:szCs w:val="19"/>
                <w:bCs/>
              </w:rPr>
              <w:t>FR-501</w:t>
            </w:r>
          </w:p>
        </w:tc>
        <w:tc>
          <w:tcPr>
            <w:tcW w:type="dxa" w:w="4762"/>
          </w:tcPr>
          <w:p>
            <w:pPr>
              <w:bidi/>
              <w:spacing w:after="40" w:before="40"/>
              <w:jc w:val="right"/>
            </w:pPr>
            <w:r/>
            <w:r>
              <w:rPr>
                <w:rFonts w:ascii="Arial" w:hAnsi="Arial" w:cs="Arial"/>
                <w:b w:val="0"/>
                <w:i w:val="0"/>
                <w:sz w:val="19"/>
                <w:szCs w:val="19"/>
              </w:rPr>
              <w:t>حجز مقعد محدد في جلسة.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FR-502</w:t>
            </w:r>
          </w:p>
        </w:tc>
        <w:tc>
          <w:tcPr>
            <w:tcW w:type="dxa" w:w="4762"/>
          </w:tcPr>
          <w:p>
            <w:pPr>
              <w:bidi/>
              <w:spacing w:after="40" w:before="40"/>
              <w:jc w:val="right"/>
            </w:pPr>
            <w:r/>
            <w:r>
              <w:rPr>
                <w:rFonts w:ascii="Arial" w:hAnsi="Arial" w:cs="Arial"/>
                <w:b w:val="0"/>
                <w:i w:val="0"/>
                <w:sz w:val="19"/>
                <w:szCs w:val="19"/>
              </w:rPr>
              <w:t>السماح بحجوزات متعددة شرط عدم تعارض الأوقات.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FR-503</w:t>
            </w:r>
          </w:p>
        </w:tc>
        <w:tc>
          <w:tcPr>
            <w:tcW w:type="dxa" w:w="4762"/>
          </w:tcPr>
          <w:p>
            <w:pPr>
              <w:bidi/>
              <w:spacing w:after="40" w:before="40"/>
              <w:jc w:val="right"/>
            </w:pPr>
            <w:r/>
            <w:r>
              <w:rPr>
                <w:rFonts w:ascii="Arial" w:hAnsi="Arial" w:cs="Arial"/>
                <w:b w:val="0"/>
                <w:i w:val="0"/>
                <w:sz w:val="19"/>
                <w:szCs w:val="19"/>
              </w:rPr>
              <w:t>اشتراط اعتماد الحجز في لوحة التحكم (إجراء محتفظ به وغير مُفعَّل)؛ يُؤكَّد الحجز فورًا.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FR-504</w:t>
            </w:r>
          </w:p>
        </w:tc>
        <w:tc>
          <w:tcPr>
            <w:tcW w:type="dxa" w:w="4762"/>
          </w:tcPr>
          <w:p>
            <w:pPr>
              <w:bidi/>
              <w:spacing w:after="40" w:before="40"/>
              <w:jc w:val="right"/>
            </w:pPr>
            <w:r/>
            <w:r>
              <w:rPr>
                <w:rFonts w:ascii="Arial" w:hAnsi="Arial" w:cs="Arial"/>
                <w:b w:val="0"/>
                <w:i w:val="0"/>
                <w:sz w:val="19"/>
                <w:szCs w:val="19"/>
              </w:rPr>
              <w:t>إلغاء الحجز قبل بدء الجلسة.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FR-505</w:t>
            </w:r>
          </w:p>
        </w:tc>
        <w:tc>
          <w:tcPr>
            <w:tcW w:type="dxa" w:w="4762"/>
          </w:tcPr>
          <w:p>
            <w:pPr>
              <w:bidi/>
              <w:spacing w:after="40" w:before="40"/>
              <w:jc w:val="right"/>
            </w:pPr>
            <w:r/>
            <w:r>
              <w:rPr>
                <w:rFonts w:ascii="Arial" w:hAnsi="Arial" w:cs="Arial"/>
                <w:b w:val="0"/>
                <w:i w:val="0"/>
                <w:sz w:val="19"/>
                <w:szCs w:val="19"/>
              </w:rPr>
              <w:t>عرض المقعد المسند وخريطة مقاعد القاعة.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FR-506</w:t>
            </w:r>
          </w:p>
        </w:tc>
        <w:tc>
          <w:tcPr>
            <w:tcW w:type="dxa" w:w="4762"/>
          </w:tcPr>
          <w:p>
            <w:pPr>
              <w:bidi/>
              <w:spacing w:after="40" w:before="40"/>
              <w:jc w:val="right"/>
            </w:pPr>
            <w:r/>
            <w:r>
              <w:rPr>
                <w:rFonts w:ascii="Arial" w:hAnsi="Arial" w:cs="Arial"/>
                <w:b w:val="0"/>
                <w:i w:val="0"/>
                <w:sz w:val="19"/>
                <w:szCs w:val="19"/>
              </w:rPr>
              <w:t>تتبع حضور الجلسة من سجلات الوصول للقاعة.</w:t>
            </w:r>
          </w:p>
        </w:tc>
      </w:tr>
      <w:tr>
        <w:tc>
          <w:tcPr>
            <w:tcW w:type="dxa" w:w="1247"/>
            <w:vMerge w:val="restart"/>
          </w:tcPr>
          <w:p>
            <w:pPr>
              <w:bidi/>
              <w:spacing w:after="40" w:before="40"/>
              <w:jc w:val="center"/>
            </w:pPr>
            <w:r/>
            <w:r>
              <w:rPr>
                <w:rFonts w:ascii="Arial" w:hAnsi="Arial" w:cs="Arial"/>
                <w:b/>
                <w:i w:val="0"/>
                <w:color w:val="0D5341"/>
                <w:sz w:val="21"/>
                <w:szCs w:val="21"/>
                <w:bCs/>
              </w:rPr>
              <w:t>F-06</w:t>
            </w:r>
          </w:p>
        </w:tc>
        <w:tc>
          <w:tcPr>
            <w:tcW w:type="dxa" w:w="2268"/>
            <w:vMerge w:val="restart"/>
          </w:tcPr>
          <w:p>
            <w:pPr>
              <w:bidi/>
              <w:spacing w:after="40" w:before="40"/>
              <w:jc w:val="center"/>
            </w:pPr>
            <w:r/>
            <w:r>
              <w:rPr>
                <w:rFonts w:ascii="Arial" w:hAnsi="Arial" w:cs="Arial"/>
                <w:b/>
                <w:i w:val="0"/>
                <w:sz w:val="20"/>
                <w:szCs w:val="20"/>
                <w:bCs/>
              </w:rPr>
              <w:t>المعرض</w:t>
            </w:r>
          </w:p>
        </w:tc>
        <w:tc>
          <w:tcPr>
            <w:tcW w:type="dxa" w:w="1361"/>
          </w:tcPr>
          <w:p>
            <w:pPr>
              <w:bidi/>
              <w:spacing w:after="40" w:before="40"/>
              <w:jc w:val="center"/>
            </w:pPr>
            <w:r/>
            <w:r>
              <w:rPr>
                <w:rFonts w:ascii="Arial" w:hAnsi="Arial" w:cs="Arial"/>
                <w:b/>
                <w:i w:val="0"/>
                <w:sz w:val="19"/>
                <w:szCs w:val="19"/>
                <w:bCs/>
              </w:rPr>
              <w:t>FR-601</w:t>
            </w:r>
          </w:p>
        </w:tc>
        <w:tc>
          <w:tcPr>
            <w:tcW w:type="dxa" w:w="4762"/>
          </w:tcPr>
          <w:p>
            <w:pPr>
              <w:bidi/>
              <w:spacing w:after="40" w:before="40"/>
              <w:jc w:val="right"/>
            </w:pPr>
            <w:r/>
            <w:r>
              <w:rPr>
                <w:rFonts w:ascii="Arial" w:hAnsi="Arial" w:cs="Arial"/>
                <w:b w:val="0"/>
                <w:i w:val="0"/>
                <w:sz w:val="19"/>
                <w:szCs w:val="19"/>
              </w:rPr>
              <w:t>تسجيل جهة كعارض ببياناتها.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FR-602</w:t>
            </w:r>
          </w:p>
        </w:tc>
        <w:tc>
          <w:tcPr>
            <w:tcW w:type="dxa" w:w="4762"/>
          </w:tcPr>
          <w:p>
            <w:pPr>
              <w:bidi/>
              <w:spacing w:after="40" w:before="40"/>
              <w:jc w:val="right"/>
            </w:pPr>
            <w:r/>
            <w:r>
              <w:rPr>
                <w:rFonts w:ascii="Arial" w:hAnsi="Arial" w:cs="Arial"/>
                <w:b w:val="0"/>
                <w:i w:val="0"/>
                <w:sz w:val="19"/>
                <w:szCs w:val="19"/>
              </w:rPr>
              <w:t>مراجعة العارض واعتماده وإسناد الجناح في الخطوة ذاتها.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FR-603</w:t>
            </w:r>
          </w:p>
        </w:tc>
        <w:tc>
          <w:tcPr>
            <w:tcW w:type="dxa" w:w="4762"/>
          </w:tcPr>
          <w:p>
            <w:pPr>
              <w:bidi/>
              <w:spacing w:after="40" w:before="40"/>
              <w:jc w:val="right"/>
            </w:pPr>
            <w:r/>
            <w:r>
              <w:rPr>
                <w:rFonts w:ascii="Arial" w:hAnsi="Arial" w:cs="Arial"/>
                <w:b w:val="0"/>
                <w:i w:val="0"/>
                <w:sz w:val="19"/>
                <w:szCs w:val="19"/>
              </w:rPr>
              <w:t>دليل أجنحة (قاعة ورقم جناح وشعار ووصف وتواصل وهاتف وبريد).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FR-604</w:t>
            </w:r>
          </w:p>
        </w:tc>
        <w:tc>
          <w:tcPr>
            <w:tcW w:type="dxa" w:w="4762"/>
          </w:tcPr>
          <w:p>
            <w:pPr>
              <w:bidi/>
              <w:spacing w:after="40" w:before="40"/>
              <w:jc w:val="right"/>
            </w:pPr>
            <w:r/>
            <w:r>
              <w:rPr>
                <w:rFonts w:ascii="Arial" w:hAnsi="Arial" w:cs="Arial"/>
                <w:b w:val="0"/>
                <w:i w:val="0"/>
                <w:sz w:val="19"/>
                <w:szCs w:val="19"/>
              </w:rPr>
              <w:t>إدارة الرعاة بثلاث فئات (استراتيجي وبلاتيني وذهبي).</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FR-605</w:t>
            </w:r>
          </w:p>
        </w:tc>
        <w:tc>
          <w:tcPr>
            <w:tcW w:type="dxa" w:w="4762"/>
          </w:tcPr>
          <w:p>
            <w:pPr>
              <w:bidi/>
              <w:spacing w:after="40" w:before="40"/>
              <w:jc w:val="right"/>
            </w:pPr>
            <w:r/>
            <w:r>
              <w:rPr>
                <w:rFonts w:ascii="Arial" w:hAnsi="Arial" w:cs="Arial"/>
                <w:b w:val="0"/>
                <w:i w:val="0"/>
                <w:sz w:val="19"/>
                <w:szCs w:val="19"/>
              </w:rPr>
              <w:t>خريطة تفاعلية للمكان مع التنقل إلى جناح أو مقعد مسند.</w:t>
            </w:r>
          </w:p>
        </w:tc>
      </w:tr>
      <w:tr>
        <w:tc>
          <w:tcPr>
            <w:tcW w:type="dxa" w:w="1247"/>
            <w:vMerge w:val="restart"/>
          </w:tcPr>
          <w:p>
            <w:pPr>
              <w:bidi/>
              <w:spacing w:after="40" w:before="40"/>
              <w:jc w:val="center"/>
            </w:pPr>
            <w:r/>
            <w:r>
              <w:rPr>
                <w:rFonts w:ascii="Arial" w:hAnsi="Arial" w:cs="Arial"/>
                <w:b/>
                <w:i w:val="0"/>
                <w:color w:val="0D5341"/>
                <w:sz w:val="21"/>
                <w:szCs w:val="21"/>
                <w:bCs/>
              </w:rPr>
              <w:t>F-07</w:t>
            </w:r>
          </w:p>
        </w:tc>
        <w:tc>
          <w:tcPr>
            <w:tcW w:type="dxa" w:w="2268"/>
            <w:vMerge w:val="restart"/>
          </w:tcPr>
          <w:p>
            <w:pPr>
              <w:bidi/>
              <w:spacing w:after="40" w:before="40"/>
              <w:jc w:val="center"/>
            </w:pPr>
            <w:r/>
            <w:r>
              <w:rPr>
                <w:rFonts w:ascii="Arial" w:hAnsi="Arial" w:cs="Arial"/>
                <w:b/>
                <w:i w:val="0"/>
                <w:sz w:val="20"/>
                <w:szCs w:val="20"/>
                <w:bCs/>
              </w:rPr>
              <w:t>التفاعل والجلسات المباشرة</w:t>
            </w:r>
          </w:p>
        </w:tc>
        <w:tc>
          <w:tcPr>
            <w:tcW w:type="dxa" w:w="1361"/>
          </w:tcPr>
          <w:p>
            <w:pPr>
              <w:bidi/>
              <w:spacing w:after="40" w:before="40"/>
              <w:jc w:val="center"/>
            </w:pPr>
            <w:r/>
            <w:r>
              <w:rPr>
                <w:rFonts w:ascii="Arial" w:hAnsi="Arial" w:cs="Arial"/>
                <w:b/>
                <w:i w:val="0"/>
                <w:sz w:val="19"/>
                <w:szCs w:val="19"/>
                <w:bCs/>
              </w:rPr>
              <w:t>FR-701</w:t>
            </w:r>
          </w:p>
        </w:tc>
        <w:tc>
          <w:tcPr>
            <w:tcW w:type="dxa" w:w="4762"/>
          </w:tcPr>
          <w:p>
            <w:pPr>
              <w:bidi/>
              <w:spacing w:after="40" w:before="40"/>
              <w:jc w:val="right"/>
            </w:pPr>
            <w:r/>
            <w:r>
              <w:rPr>
                <w:rFonts w:ascii="Arial" w:hAnsi="Arial" w:cs="Arial"/>
                <w:b w:val="0"/>
                <w:i w:val="0"/>
                <w:sz w:val="19"/>
                <w:szCs w:val="19"/>
              </w:rPr>
              <w:t>بث الجلسة مباشرة مع ترجمة/تعليقات حية واختيار اللغة.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FR-702</w:t>
            </w:r>
          </w:p>
        </w:tc>
        <w:tc>
          <w:tcPr>
            <w:tcW w:type="dxa" w:w="4762"/>
          </w:tcPr>
          <w:p>
            <w:pPr>
              <w:bidi/>
              <w:spacing w:after="40" w:before="40"/>
              <w:jc w:val="right"/>
            </w:pPr>
            <w:r/>
            <w:r>
              <w:rPr>
                <w:rFonts w:ascii="Arial" w:hAnsi="Arial" w:cs="Arial"/>
                <w:b w:val="0"/>
                <w:i w:val="0"/>
                <w:sz w:val="19"/>
                <w:szCs w:val="19"/>
              </w:rPr>
              <w:t>قصر البث المباشر على منطقة الرياض.</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FR-703</w:t>
            </w:r>
          </w:p>
        </w:tc>
        <w:tc>
          <w:tcPr>
            <w:tcW w:type="dxa" w:w="4762"/>
          </w:tcPr>
          <w:p>
            <w:pPr>
              <w:bidi/>
              <w:spacing w:after="40" w:before="40"/>
              <w:jc w:val="right"/>
            </w:pPr>
            <w:r/>
            <w:r>
              <w:rPr>
                <w:rFonts w:ascii="Arial" w:hAnsi="Arial" w:cs="Arial"/>
                <w:b w:val="0"/>
                <w:i w:val="0"/>
                <w:sz w:val="19"/>
                <w:szCs w:val="19"/>
              </w:rPr>
              <w:t>إرسال سؤال للمحاور أثناء الجلسة موجّه للمتحدث أو المضيف.</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FR-704</w:t>
            </w:r>
          </w:p>
        </w:tc>
        <w:tc>
          <w:tcPr>
            <w:tcW w:type="dxa" w:w="4762"/>
          </w:tcPr>
          <w:p>
            <w:pPr>
              <w:bidi/>
              <w:spacing w:after="40" w:before="40"/>
              <w:jc w:val="right"/>
            </w:pPr>
            <w:r/>
            <w:r>
              <w:rPr>
                <w:rFonts w:ascii="Arial" w:hAnsi="Arial" w:cs="Arial"/>
                <w:b w:val="0"/>
                <w:i w:val="0"/>
                <w:sz w:val="19"/>
                <w:szCs w:val="19"/>
              </w:rPr>
              <w:t>فتح أسئلة الجلسة بعد التحقق من وصول الحاضر وإغلاقها بانتهائها.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FR-705</w:t>
            </w:r>
          </w:p>
        </w:tc>
        <w:tc>
          <w:tcPr>
            <w:tcW w:type="dxa" w:w="4762"/>
          </w:tcPr>
          <w:p>
            <w:pPr>
              <w:bidi/>
              <w:spacing w:after="40" w:before="40"/>
              <w:jc w:val="right"/>
            </w:pPr>
            <w:r/>
            <w:r>
              <w:rPr>
                <w:rFonts w:ascii="Arial" w:hAnsi="Arial" w:cs="Arial"/>
                <w:b w:val="0"/>
                <w:i w:val="0"/>
                <w:sz w:val="19"/>
                <w:szCs w:val="19"/>
              </w:rPr>
              <w:t>تمكين المحاور من عرض وترتيب وإخفاء وطرح الأسئلة للجلسات المسندة إليه.</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FR-706</w:t>
            </w:r>
          </w:p>
        </w:tc>
        <w:tc>
          <w:tcPr>
            <w:tcW w:type="dxa" w:w="4762"/>
          </w:tcPr>
          <w:p>
            <w:pPr>
              <w:bidi/>
              <w:spacing w:after="40" w:before="40"/>
              <w:jc w:val="right"/>
            </w:pPr>
            <w:r/>
            <w:r>
              <w:rPr>
                <w:rFonts w:ascii="Arial" w:hAnsi="Arial" w:cs="Arial"/>
                <w:b w:val="0"/>
                <w:i w:val="0"/>
                <w:sz w:val="19"/>
                <w:szCs w:val="19"/>
              </w:rPr>
              <w:t>قبول تعليقات الحضور مع تمريرها عبر مرشّح ذكاء اصطناعي ثم مراجعة مشرف قبل عرضها.</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FR-707</w:t>
            </w:r>
          </w:p>
        </w:tc>
        <w:tc>
          <w:tcPr>
            <w:tcW w:type="dxa" w:w="4762"/>
          </w:tcPr>
          <w:p>
            <w:pPr>
              <w:bidi/>
              <w:spacing w:after="40" w:before="40"/>
              <w:jc w:val="right"/>
            </w:pPr>
            <w:r/>
            <w:r>
              <w:rPr>
                <w:rFonts w:ascii="Arial" w:hAnsi="Arial" w:cs="Arial"/>
                <w:b w:val="0"/>
                <w:i w:val="0"/>
                <w:sz w:val="19"/>
                <w:szCs w:val="19"/>
              </w:rPr>
              <w:t>حفظ التعليق المرفوض آليًا في قائمة للمشرف لاعتماده أو تجاهله.</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FR-708</w:t>
            </w:r>
          </w:p>
        </w:tc>
        <w:tc>
          <w:tcPr>
            <w:tcW w:type="dxa" w:w="4762"/>
          </w:tcPr>
          <w:p>
            <w:pPr>
              <w:bidi/>
              <w:spacing w:after="40" w:before="40"/>
              <w:jc w:val="right"/>
            </w:pPr>
            <w:r/>
            <w:r>
              <w:rPr>
                <w:rFonts w:ascii="Arial" w:hAnsi="Arial" w:cs="Arial"/>
                <w:b w:val="0"/>
                <w:i w:val="0"/>
                <w:sz w:val="19"/>
                <w:szCs w:val="19"/>
              </w:rPr>
              <w:t>إنتاج ملخص جلسة بالذكاء الاصطناعي (نقاط وتوصيات ومحضر).</w:t>
            </w:r>
          </w:p>
        </w:tc>
      </w:tr>
      <w:tr>
        <w:tc>
          <w:tcPr>
            <w:tcW w:type="dxa" w:w="1247"/>
            <w:vMerge w:val="restart"/>
          </w:tcPr>
          <w:p>
            <w:pPr>
              <w:bidi/>
              <w:spacing w:after="40" w:before="40"/>
              <w:jc w:val="center"/>
            </w:pPr>
            <w:r/>
            <w:r>
              <w:rPr>
                <w:rFonts w:ascii="Arial" w:hAnsi="Arial" w:cs="Arial"/>
                <w:b/>
                <w:i w:val="0"/>
                <w:color w:val="0D5341"/>
                <w:sz w:val="21"/>
                <w:szCs w:val="21"/>
                <w:bCs/>
              </w:rPr>
              <w:t>F-08</w:t>
            </w:r>
          </w:p>
        </w:tc>
        <w:tc>
          <w:tcPr>
            <w:tcW w:type="dxa" w:w="2268"/>
            <w:vMerge w:val="restart"/>
          </w:tcPr>
          <w:p>
            <w:pPr>
              <w:bidi/>
              <w:spacing w:after="40" w:before="40"/>
              <w:jc w:val="center"/>
            </w:pPr>
            <w:r/>
            <w:r>
              <w:rPr>
                <w:rFonts w:ascii="Arial" w:hAnsi="Arial" w:cs="Arial"/>
                <w:b/>
                <w:i w:val="0"/>
                <w:sz w:val="20"/>
                <w:szCs w:val="20"/>
                <w:bCs/>
              </w:rPr>
              <w:t>التواصل والذكاء الإدراكي</w:t>
            </w:r>
          </w:p>
        </w:tc>
        <w:tc>
          <w:tcPr>
            <w:tcW w:type="dxa" w:w="1361"/>
          </w:tcPr>
          <w:p>
            <w:pPr>
              <w:bidi/>
              <w:spacing w:after="40" w:before="40"/>
              <w:jc w:val="center"/>
            </w:pPr>
            <w:r/>
            <w:r>
              <w:rPr>
                <w:rFonts w:ascii="Arial" w:hAnsi="Arial" w:cs="Arial"/>
                <w:b/>
                <w:i w:val="0"/>
                <w:sz w:val="19"/>
                <w:szCs w:val="19"/>
                <w:bCs/>
              </w:rPr>
              <w:t>FR-801</w:t>
            </w:r>
          </w:p>
        </w:tc>
        <w:tc>
          <w:tcPr>
            <w:tcW w:type="dxa" w:w="4762"/>
          </w:tcPr>
          <w:p>
            <w:pPr>
              <w:bidi/>
              <w:spacing w:after="40" w:before="40"/>
              <w:jc w:val="right"/>
            </w:pPr>
            <w:r/>
            <w:r>
              <w:rPr>
                <w:rFonts w:ascii="Arial" w:hAnsi="Arial" w:cs="Arial"/>
                <w:b w:val="0"/>
                <w:i w:val="0"/>
                <w:sz w:val="19"/>
                <w:szCs w:val="19"/>
              </w:rPr>
              <w:t>اختيار الاهتمامات وإدارتها كفئة ديناميكية.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FR-802</w:t>
            </w:r>
          </w:p>
        </w:tc>
        <w:tc>
          <w:tcPr>
            <w:tcW w:type="dxa" w:w="4762"/>
          </w:tcPr>
          <w:p>
            <w:pPr>
              <w:bidi/>
              <w:spacing w:after="40" w:before="40"/>
              <w:jc w:val="right"/>
            </w:pPr>
            <w:r/>
            <w:r>
              <w:rPr>
                <w:rFonts w:ascii="Arial" w:hAnsi="Arial" w:cs="Arial"/>
                <w:b w:val="0"/>
                <w:i w:val="0"/>
                <w:sz w:val="19"/>
                <w:szCs w:val="19"/>
              </w:rPr>
              <w:t>اقتراح حاضرين بناءً على الاهتمامات والجلسات المشتركة مع درجة تطابق.</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FR-803</w:t>
            </w:r>
          </w:p>
        </w:tc>
        <w:tc>
          <w:tcPr>
            <w:tcW w:type="dxa" w:w="4762"/>
          </w:tcPr>
          <w:p>
            <w:pPr>
              <w:bidi/>
              <w:spacing w:after="40" w:before="40"/>
              <w:jc w:val="right"/>
            </w:pPr>
            <w:r/>
            <w:r>
              <w:rPr>
                <w:rFonts w:ascii="Arial" w:hAnsi="Arial" w:cs="Arial"/>
                <w:b w:val="0"/>
                <w:i w:val="0"/>
                <w:sz w:val="19"/>
                <w:szCs w:val="19"/>
              </w:rPr>
              <w:t>عند بلوغ درجة التطابق 80% فأكثر إرسال توصية جلسة وإشعار دفع.</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FR-804</w:t>
            </w:r>
          </w:p>
        </w:tc>
        <w:tc>
          <w:tcPr>
            <w:tcW w:type="dxa" w:w="4762"/>
          </w:tcPr>
          <w:p>
            <w:pPr>
              <w:bidi/>
              <w:spacing w:after="40" w:before="40"/>
              <w:jc w:val="right"/>
            </w:pPr>
            <w:r/>
            <w:r>
              <w:rPr>
                <w:rFonts w:ascii="Arial" w:hAnsi="Arial" w:cs="Arial"/>
                <w:b w:val="0"/>
                <w:i w:val="0"/>
                <w:sz w:val="19"/>
                <w:szCs w:val="19"/>
              </w:rPr>
              <w:t>إرسال طلب اجتماع ثنائي وتوجيهه لفريق العلاقات العامة للاعتماد.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FR-805</w:t>
            </w:r>
          </w:p>
        </w:tc>
        <w:tc>
          <w:tcPr>
            <w:tcW w:type="dxa" w:w="4762"/>
          </w:tcPr>
          <w:p>
            <w:pPr>
              <w:bidi/>
              <w:spacing w:after="40" w:before="40"/>
              <w:jc w:val="right"/>
            </w:pPr>
            <w:r/>
            <w:r>
              <w:rPr>
                <w:rFonts w:ascii="Arial" w:hAnsi="Arial" w:cs="Arial"/>
                <w:b w:val="0"/>
                <w:i w:val="0"/>
                <w:sz w:val="19"/>
                <w:szCs w:val="19"/>
              </w:rPr>
              <w:t>مساعد ذكاء إدراكي يجيب أسئلة الحضور مستندًا لقاعدة معرفة الأسئلة الشائعة.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FR-806</w:t>
            </w:r>
          </w:p>
        </w:tc>
        <w:tc>
          <w:tcPr>
            <w:tcW w:type="dxa" w:w="4762"/>
          </w:tcPr>
          <w:p>
            <w:pPr>
              <w:bidi/>
              <w:spacing w:after="40" w:before="40"/>
              <w:jc w:val="right"/>
            </w:pPr>
            <w:r/>
            <w:r>
              <w:rPr>
                <w:rFonts w:ascii="Arial" w:hAnsi="Arial" w:cs="Arial"/>
                <w:b w:val="0"/>
                <w:i w:val="0"/>
                <w:sz w:val="19"/>
                <w:szCs w:val="19"/>
              </w:rPr>
              <w:t>تنظيم قاعدة الأسئلة الشائعة على مستويين (مجموعات ثم مدخلات) وإدارتها من لوحة التحكم.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FR-807</w:t>
            </w:r>
          </w:p>
        </w:tc>
        <w:tc>
          <w:tcPr>
            <w:tcW w:type="dxa" w:w="4762"/>
          </w:tcPr>
          <w:p>
            <w:pPr>
              <w:bidi/>
              <w:spacing w:after="40" w:before="40"/>
              <w:jc w:val="right"/>
            </w:pPr>
            <w:r/>
            <w:r>
              <w:rPr>
                <w:rFonts w:ascii="Arial" w:hAnsi="Arial" w:cs="Arial"/>
                <w:b w:val="0"/>
                <w:i w:val="0"/>
                <w:sz w:val="19"/>
                <w:szCs w:val="19"/>
              </w:rPr>
              <w:t>ذكاء اصطناعي للإتاحة (لغة إشارة وتحويل الكلام وتعليقات حية).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FR-808</w:t>
            </w:r>
          </w:p>
        </w:tc>
        <w:tc>
          <w:tcPr>
            <w:tcW w:type="dxa" w:w="4762"/>
          </w:tcPr>
          <w:p>
            <w:pPr>
              <w:bidi/>
              <w:spacing w:after="40" w:before="40"/>
              <w:jc w:val="right"/>
            </w:pPr>
            <w:r/>
            <w:r>
              <w:rPr>
                <w:rFonts w:ascii="Arial" w:hAnsi="Arial" w:cs="Arial"/>
                <w:b w:val="0"/>
                <w:i w:val="0"/>
                <w:sz w:val="19"/>
                <w:szCs w:val="19"/>
              </w:rPr>
              <w:t>الوصول لمزوّد الذكاء الإدراكي عبر تجريد يسمح بضبط المزوّد دون تعديل برمجي.</w:t>
            </w:r>
          </w:p>
        </w:tc>
      </w:tr>
      <w:tr>
        <w:tc>
          <w:tcPr>
            <w:tcW w:type="dxa" w:w="1247"/>
            <w:vMerge w:val="restart"/>
          </w:tcPr>
          <w:p>
            <w:pPr>
              <w:bidi/>
              <w:spacing w:after="40" w:before="40"/>
              <w:jc w:val="center"/>
            </w:pPr>
            <w:r/>
            <w:r>
              <w:rPr>
                <w:rFonts w:ascii="Arial" w:hAnsi="Arial" w:cs="Arial"/>
                <w:b/>
                <w:i w:val="0"/>
                <w:color w:val="0D5341"/>
                <w:sz w:val="21"/>
                <w:szCs w:val="21"/>
                <w:bCs/>
              </w:rPr>
              <w:t>F-09</w:t>
            </w:r>
          </w:p>
        </w:tc>
        <w:tc>
          <w:tcPr>
            <w:tcW w:type="dxa" w:w="2268"/>
            <w:vMerge w:val="restart"/>
          </w:tcPr>
          <w:p>
            <w:pPr>
              <w:bidi/>
              <w:spacing w:after="40" w:before="40"/>
              <w:jc w:val="center"/>
            </w:pPr>
            <w:r/>
            <w:r>
              <w:rPr>
                <w:rFonts w:ascii="Arial" w:hAnsi="Arial" w:cs="Arial"/>
                <w:b/>
                <w:i w:val="0"/>
                <w:sz w:val="20"/>
                <w:szCs w:val="20"/>
                <w:bCs/>
              </w:rPr>
              <w:t>الإشعارات</w:t>
            </w:r>
          </w:p>
        </w:tc>
        <w:tc>
          <w:tcPr>
            <w:tcW w:type="dxa" w:w="1361"/>
          </w:tcPr>
          <w:p>
            <w:pPr>
              <w:bidi/>
              <w:spacing w:after="40" w:before="40"/>
              <w:jc w:val="center"/>
            </w:pPr>
            <w:r/>
            <w:r>
              <w:rPr>
                <w:rFonts w:ascii="Arial" w:hAnsi="Arial" w:cs="Arial"/>
                <w:b/>
                <w:i w:val="0"/>
                <w:sz w:val="19"/>
                <w:szCs w:val="19"/>
                <w:bCs/>
              </w:rPr>
              <w:t>FR-901</w:t>
            </w:r>
          </w:p>
        </w:tc>
        <w:tc>
          <w:tcPr>
            <w:tcW w:type="dxa" w:w="4762"/>
          </w:tcPr>
          <w:p>
            <w:pPr>
              <w:bidi/>
              <w:spacing w:after="40" w:before="40"/>
              <w:jc w:val="right"/>
            </w:pPr>
            <w:r/>
            <w:r>
              <w:rPr>
                <w:rFonts w:ascii="Arial" w:hAnsi="Arial" w:cs="Arial"/>
                <w:b w:val="0"/>
                <w:i w:val="0"/>
                <w:sz w:val="19"/>
                <w:szCs w:val="19"/>
              </w:rPr>
              <w:t>توصيل الإشعارات عبر أربع قنوات (داخل التطبيق وبريد ورسائل قصيرة وواتساب) عبر تجريد موحّد.</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FR-902</w:t>
            </w:r>
          </w:p>
        </w:tc>
        <w:tc>
          <w:tcPr>
            <w:tcW w:type="dxa" w:w="4762"/>
          </w:tcPr>
          <w:p>
            <w:pPr>
              <w:bidi/>
              <w:spacing w:after="40" w:before="40"/>
              <w:jc w:val="right"/>
            </w:pPr>
            <w:r/>
            <w:r>
              <w:rPr>
                <w:rFonts w:ascii="Arial" w:hAnsi="Arial" w:cs="Arial"/>
                <w:b w:val="0"/>
                <w:i w:val="0"/>
                <w:sz w:val="19"/>
                <w:szCs w:val="19"/>
              </w:rPr>
              <w:t>إرسال تحديثات التسجيل والاعتماد وتذكير الجلسات ودعوات كبار الشخصيات وتأكيد الاجتماعات.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FR-903</w:t>
            </w:r>
          </w:p>
        </w:tc>
        <w:tc>
          <w:tcPr>
            <w:tcW w:type="dxa" w:w="4762"/>
          </w:tcPr>
          <w:p>
            <w:pPr>
              <w:bidi/>
              <w:spacing w:after="40" w:before="40"/>
              <w:jc w:val="right"/>
            </w:pPr>
            <w:r/>
            <w:r>
              <w:rPr>
                <w:rFonts w:ascii="Arial" w:hAnsi="Arial" w:cs="Arial"/>
                <w:b w:val="0"/>
                <w:i w:val="0"/>
                <w:sz w:val="19"/>
                <w:szCs w:val="19"/>
              </w:rPr>
              <w:t>تأكيد حجز المقعد فورًا دون إشعار، وإرسال تذكيرات عند بدء الجلسة وعدم الحضور/الدخول.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FR-904</w:t>
            </w:r>
          </w:p>
        </w:tc>
        <w:tc>
          <w:tcPr>
            <w:tcW w:type="dxa" w:w="4762"/>
          </w:tcPr>
          <w:p>
            <w:pPr>
              <w:bidi/>
              <w:spacing w:after="40" w:before="40"/>
              <w:jc w:val="right"/>
            </w:pPr>
            <w:r/>
            <w:r>
              <w:rPr>
                <w:rFonts w:ascii="Arial" w:hAnsi="Arial" w:cs="Arial"/>
                <w:b w:val="0"/>
                <w:i w:val="0"/>
                <w:sz w:val="19"/>
                <w:szCs w:val="19"/>
              </w:rPr>
              <w:t>ضبط مزيج قنوات نوع الإشعار عبر الإعدادات لا عبر الشيفرة.</w:t>
            </w:r>
          </w:p>
        </w:tc>
      </w:tr>
      <w:tr>
        <w:tc>
          <w:tcPr>
            <w:tcW w:type="dxa" w:w="1247"/>
            <w:vMerge w:val="restart"/>
          </w:tcPr>
          <w:p>
            <w:pPr>
              <w:bidi/>
              <w:spacing w:after="40" w:before="40"/>
              <w:jc w:val="center"/>
            </w:pPr>
            <w:r/>
            <w:r>
              <w:rPr>
                <w:rFonts w:ascii="Arial" w:hAnsi="Arial" w:cs="Arial"/>
                <w:b/>
                <w:i w:val="0"/>
                <w:color w:val="0D5341"/>
                <w:sz w:val="21"/>
                <w:szCs w:val="21"/>
                <w:bCs/>
              </w:rPr>
              <w:t>F-10</w:t>
            </w:r>
          </w:p>
        </w:tc>
        <w:tc>
          <w:tcPr>
            <w:tcW w:type="dxa" w:w="2268"/>
            <w:vMerge w:val="restart"/>
          </w:tcPr>
          <w:p>
            <w:pPr>
              <w:bidi/>
              <w:spacing w:after="40" w:before="40"/>
              <w:jc w:val="center"/>
            </w:pPr>
            <w:r/>
            <w:r>
              <w:rPr>
                <w:rFonts w:ascii="Arial" w:hAnsi="Arial" w:cs="Arial"/>
                <w:b/>
                <w:i w:val="0"/>
                <w:sz w:val="20"/>
                <w:szCs w:val="20"/>
                <w:bCs/>
              </w:rPr>
              <w:t>الوسائط والأخبار والأرشيف</w:t>
            </w:r>
          </w:p>
        </w:tc>
        <w:tc>
          <w:tcPr>
            <w:tcW w:type="dxa" w:w="1361"/>
          </w:tcPr>
          <w:p>
            <w:pPr>
              <w:bidi/>
              <w:spacing w:after="40" w:before="40"/>
              <w:jc w:val="center"/>
            </w:pPr>
            <w:r/>
            <w:r>
              <w:rPr>
                <w:rFonts w:ascii="Arial" w:hAnsi="Arial" w:cs="Arial"/>
                <w:b/>
                <w:i w:val="0"/>
                <w:sz w:val="19"/>
                <w:szCs w:val="19"/>
                <w:bCs/>
              </w:rPr>
              <w:t>FR-1001</w:t>
            </w:r>
          </w:p>
        </w:tc>
        <w:tc>
          <w:tcPr>
            <w:tcW w:type="dxa" w:w="4762"/>
          </w:tcPr>
          <w:p>
            <w:pPr>
              <w:bidi/>
              <w:spacing w:after="40" w:before="40"/>
              <w:jc w:val="right"/>
            </w:pPr>
            <w:r/>
            <w:r>
              <w:rPr>
                <w:rFonts w:ascii="Arial" w:hAnsi="Arial" w:cs="Arial"/>
                <w:b w:val="0"/>
                <w:i w:val="0"/>
                <w:sz w:val="19"/>
                <w:szCs w:val="19"/>
              </w:rPr>
              <w:t>إدارة المركز الإعلامي (التغطية والمحتوى والمنشورات) من لوحة التحكم.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FR-1002</w:t>
            </w:r>
          </w:p>
        </w:tc>
        <w:tc>
          <w:tcPr>
            <w:tcW w:type="dxa" w:w="4762"/>
          </w:tcPr>
          <w:p>
            <w:pPr>
              <w:bidi/>
              <w:spacing w:after="40" w:before="40"/>
              <w:jc w:val="right"/>
            </w:pPr>
            <w:r/>
            <w:r>
              <w:rPr>
                <w:rFonts w:ascii="Arial" w:hAnsi="Arial" w:cs="Arial"/>
                <w:b w:val="0"/>
                <w:i w:val="0"/>
                <w:sz w:val="19"/>
                <w:szCs w:val="19"/>
              </w:rPr>
              <w:t>إدارة الأخبار مع تصنيف لكل خبر.</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FR-1003</w:t>
            </w:r>
          </w:p>
        </w:tc>
        <w:tc>
          <w:tcPr>
            <w:tcW w:type="dxa" w:w="4762"/>
          </w:tcPr>
          <w:p>
            <w:pPr>
              <w:bidi/>
              <w:spacing w:after="40" w:before="40"/>
              <w:jc w:val="right"/>
            </w:pPr>
            <w:r/>
            <w:r>
              <w:rPr>
                <w:rFonts w:ascii="Arial" w:hAnsi="Arial" w:cs="Arial"/>
                <w:b w:val="0"/>
                <w:i w:val="0"/>
                <w:sz w:val="19"/>
                <w:szCs w:val="19"/>
              </w:rPr>
              <w:t>معرض صور وفيديو ودليل شركاء إعلاميين.</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FR-1004</w:t>
            </w:r>
          </w:p>
        </w:tc>
        <w:tc>
          <w:tcPr>
            <w:tcW w:type="dxa" w:w="4762"/>
          </w:tcPr>
          <w:p>
            <w:pPr>
              <w:bidi/>
              <w:spacing w:after="40" w:before="40"/>
              <w:jc w:val="right"/>
            </w:pPr>
            <w:r/>
            <w:r>
              <w:rPr>
                <w:rFonts w:ascii="Arial" w:hAnsi="Arial" w:cs="Arial"/>
                <w:b w:val="0"/>
                <w:i w:val="0"/>
                <w:sz w:val="19"/>
                <w:szCs w:val="19"/>
              </w:rPr>
              <w:t>حفظ النسخ السابقة للملتقى (عنوان ونبذة وجلسات ومكان ووقت وصورة وفيديو ومتحدثون سابقون وإحصاءات).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FR-1005</w:t>
            </w:r>
          </w:p>
        </w:tc>
        <w:tc>
          <w:tcPr>
            <w:tcW w:type="dxa" w:w="4762"/>
          </w:tcPr>
          <w:p>
            <w:pPr>
              <w:bidi/>
              <w:spacing w:after="40" w:before="40"/>
              <w:jc w:val="right"/>
            </w:pPr>
            <w:r/>
            <w:r>
              <w:rPr>
                <w:rFonts w:ascii="Arial" w:hAnsi="Arial" w:cs="Arial"/>
                <w:b w:val="0"/>
                <w:i w:val="0"/>
                <w:sz w:val="19"/>
                <w:szCs w:val="19"/>
              </w:rPr>
              <w:t>التحكم بإظهار أرشيف النسخة الحالية بعد انتهاء الحدث.</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FR-1006</w:t>
            </w:r>
          </w:p>
        </w:tc>
        <w:tc>
          <w:tcPr>
            <w:tcW w:type="dxa" w:w="4762"/>
          </w:tcPr>
          <w:p>
            <w:pPr>
              <w:bidi/>
              <w:spacing w:after="40" w:before="40"/>
              <w:jc w:val="right"/>
            </w:pPr>
            <w:r/>
            <w:r>
              <w:rPr>
                <w:rFonts w:ascii="Arial" w:hAnsi="Arial" w:cs="Arial"/>
                <w:b w:val="0"/>
                <w:i w:val="0"/>
                <w:sz w:val="19"/>
                <w:szCs w:val="19"/>
              </w:rPr>
              <w:t>تثبيت مجموعة حقول الوسائط والأخبار وفق القرار D6.</w:t>
            </w:r>
          </w:p>
        </w:tc>
      </w:tr>
      <w:tr>
        <w:tc>
          <w:tcPr>
            <w:tcW w:type="dxa" w:w="1247"/>
            <w:vMerge w:val="restart"/>
          </w:tcPr>
          <w:p>
            <w:pPr>
              <w:bidi/>
              <w:spacing w:after="40" w:before="40"/>
              <w:jc w:val="center"/>
            </w:pPr>
            <w:r/>
            <w:r>
              <w:rPr>
                <w:rFonts w:ascii="Arial" w:hAnsi="Arial" w:cs="Arial"/>
                <w:b/>
                <w:i w:val="0"/>
                <w:color w:val="0D5341"/>
                <w:sz w:val="21"/>
                <w:szCs w:val="21"/>
                <w:bCs/>
              </w:rPr>
              <w:t>F-11</w:t>
            </w:r>
          </w:p>
        </w:tc>
        <w:tc>
          <w:tcPr>
            <w:tcW w:type="dxa" w:w="2268"/>
            <w:vMerge w:val="restart"/>
          </w:tcPr>
          <w:p>
            <w:pPr>
              <w:bidi/>
              <w:spacing w:after="40" w:before="40"/>
              <w:jc w:val="center"/>
            </w:pPr>
            <w:r/>
            <w:r>
              <w:rPr>
                <w:rFonts w:ascii="Arial" w:hAnsi="Arial" w:cs="Arial"/>
                <w:b/>
                <w:i w:val="0"/>
                <w:sz w:val="20"/>
                <w:szCs w:val="20"/>
                <w:bCs/>
              </w:rPr>
              <w:t>الإحصاءات</w:t>
            </w:r>
          </w:p>
        </w:tc>
        <w:tc>
          <w:tcPr>
            <w:tcW w:type="dxa" w:w="1361"/>
          </w:tcPr>
          <w:p>
            <w:pPr>
              <w:bidi/>
              <w:spacing w:after="40" w:before="40"/>
              <w:jc w:val="center"/>
            </w:pPr>
            <w:r/>
            <w:r>
              <w:rPr>
                <w:rFonts w:ascii="Arial" w:hAnsi="Arial" w:cs="Arial"/>
                <w:b/>
                <w:i w:val="0"/>
                <w:sz w:val="19"/>
                <w:szCs w:val="19"/>
                <w:bCs/>
              </w:rPr>
              <w:t>FR-1101</w:t>
            </w:r>
          </w:p>
        </w:tc>
        <w:tc>
          <w:tcPr>
            <w:tcW w:type="dxa" w:w="4762"/>
          </w:tcPr>
          <w:p>
            <w:pPr>
              <w:bidi/>
              <w:spacing w:after="40" w:before="40"/>
              <w:jc w:val="right"/>
            </w:pPr>
            <w:r/>
            <w:r>
              <w:rPr>
                <w:rFonts w:ascii="Arial" w:hAnsi="Arial" w:cs="Arial"/>
                <w:b w:val="0"/>
                <w:i w:val="0"/>
                <w:sz w:val="19"/>
                <w:szCs w:val="19"/>
              </w:rPr>
              <w:t>إحصاءات يومية (تسجيلات وشارات مطبوعة وكبار شخصيات وشارات إعلام وإجمالي الدخول).</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FR-1102</w:t>
            </w:r>
          </w:p>
        </w:tc>
        <w:tc>
          <w:tcPr>
            <w:tcW w:type="dxa" w:w="4762"/>
          </w:tcPr>
          <w:p>
            <w:pPr>
              <w:bidi/>
              <w:spacing w:after="40" w:before="40"/>
              <w:jc w:val="right"/>
            </w:pPr>
            <w:r/>
            <w:r>
              <w:rPr>
                <w:rFonts w:ascii="Arial" w:hAnsi="Arial" w:cs="Arial"/>
                <w:b w:val="0"/>
                <w:i w:val="0"/>
                <w:sz w:val="19"/>
                <w:szCs w:val="19"/>
              </w:rPr>
              <w:t>إحصاءات إجمالية (محاور وموضوعات ومتحدثون ودول مشاركة وإجمالي التسجيلات والشارات والحضور اليومي والكلي وساعات البث وإجمالي الأسئلة).</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FR-1103</w:t>
            </w:r>
          </w:p>
        </w:tc>
        <w:tc>
          <w:tcPr>
            <w:tcW w:type="dxa" w:w="4762"/>
          </w:tcPr>
          <w:p>
            <w:pPr>
              <w:bidi/>
              <w:spacing w:after="40" w:before="40"/>
              <w:jc w:val="right"/>
            </w:pPr>
            <w:r/>
            <w:r>
              <w:rPr>
                <w:rFonts w:ascii="Arial" w:hAnsi="Arial" w:cs="Arial"/>
                <w:b w:val="0"/>
                <w:i w:val="0"/>
                <w:sz w:val="19"/>
                <w:szCs w:val="19"/>
              </w:rPr>
              <w:t>تتبع حركة الحاضر وزمن المكوث والمسارات من حضور GPS وعكس الحضور مباشرة على لوحة التحكم.</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FR-1104</w:t>
            </w:r>
          </w:p>
        </w:tc>
        <w:tc>
          <w:tcPr>
            <w:tcW w:type="dxa" w:w="4762"/>
          </w:tcPr>
          <w:p>
            <w:pPr>
              <w:bidi/>
              <w:spacing w:after="40" w:before="40"/>
              <w:jc w:val="right"/>
            </w:pPr>
            <w:r/>
            <w:r>
              <w:rPr>
                <w:rFonts w:ascii="Arial" w:hAnsi="Arial" w:cs="Arial"/>
                <w:b w:val="0"/>
                <w:i w:val="0"/>
                <w:sz w:val="19"/>
                <w:szCs w:val="19"/>
              </w:rPr>
              <w:t>تثبيت قائمة الإحصاءات ولوحات المعلومات وفق القرار D6.</w:t>
            </w:r>
          </w:p>
        </w:tc>
      </w:tr>
      <w:tr>
        <w:tc>
          <w:tcPr>
            <w:tcW w:type="dxa" w:w="1247"/>
            <w:vMerge w:val="restart"/>
          </w:tcPr>
          <w:p>
            <w:pPr>
              <w:bidi/>
              <w:spacing w:after="40" w:before="40"/>
              <w:jc w:val="center"/>
            </w:pPr>
            <w:r/>
            <w:r>
              <w:rPr>
                <w:rFonts w:ascii="Arial" w:hAnsi="Arial" w:cs="Arial"/>
                <w:b/>
                <w:i w:val="0"/>
                <w:color w:val="0D5341"/>
                <w:sz w:val="21"/>
                <w:szCs w:val="21"/>
                <w:bCs/>
              </w:rPr>
              <w:t>F-12</w:t>
            </w:r>
          </w:p>
        </w:tc>
        <w:tc>
          <w:tcPr>
            <w:tcW w:type="dxa" w:w="2268"/>
            <w:vMerge w:val="restart"/>
          </w:tcPr>
          <w:p>
            <w:pPr>
              <w:bidi/>
              <w:spacing w:after="40" w:before="40"/>
              <w:jc w:val="center"/>
            </w:pPr>
            <w:r/>
            <w:r>
              <w:rPr>
                <w:rFonts w:ascii="Arial" w:hAnsi="Arial" w:cs="Arial"/>
                <w:b/>
                <w:i w:val="0"/>
                <w:sz w:val="20"/>
                <w:szCs w:val="20"/>
                <w:bCs/>
              </w:rPr>
              <w:t>لوحة التحكم والإعدادات</w:t>
            </w:r>
          </w:p>
        </w:tc>
        <w:tc>
          <w:tcPr>
            <w:tcW w:type="dxa" w:w="1361"/>
          </w:tcPr>
          <w:p>
            <w:pPr>
              <w:bidi/>
              <w:spacing w:after="40" w:before="40"/>
              <w:jc w:val="center"/>
            </w:pPr>
            <w:r/>
            <w:r>
              <w:rPr>
                <w:rFonts w:ascii="Arial" w:hAnsi="Arial" w:cs="Arial"/>
                <w:b/>
                <w:i w:val="0"/>
                <w:sz w:val="19"/>
                <w:szCs w:val="19"/>
                <w:bCs/>
              </w:rPr>
              <w:t>FR-1201</w:t>
            </w:r>
          </w:p>
        </w:tc>
        <w:tc>
          <w:tcPr>
            <w:tcW w:type="dxa" w:w="4762"/>
          </w:tcPr>
          <w:p>
            <w:pPr>
              <w:bidi/>
              <w:spacing w:after="40" w:before="40"/>
              <w:jc w:val="right"/>
            </w:pPr>
            <w:r/>
            <w:r>
              <w:rPr>
                <w:rFonts w:ascii="Arial" w:hAnsi="Arial" w:cs="Arial"/>
                <w:b w:val="0"/>
                <w:i w:val="0"/>
                <w:sz w:val="19"/>
                <w:szCs w:val="19"/>
              </w:rPr>
              <w:t>تشغيل لوحة التحكم على الأدوار والصلاحيات؛ يرى كل مستخدم ما تسمح به صلاحيته.</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FR-1202</w:t>
            </w:r>
          </w:p>
        </w:tc>
        <w:tc>
          <w:tcPr>
            <w:tcW w:type="dxa" w:w="4762"/>
          </w:tcPr>
          <w:p>
            <w:pPr>
              <w:bidi/>
              <w:spacing w:after="40" w:before="40"/>
              <w:jc w:val="right"/>
            </w:pPr>
            <w:r/>
            <w:r>
              <w:rPr>
                <w:rFonts w:ascii="Arial" w:hAnsi="Arial" w:cs="Arial"/>
                <w:b w:val="0"/>
                <w:i w:val="0"/>
                <w:sz w:val="19"/>
                <w:szCs w:val="19"/>
              </w:rPr>
              <w:t>تمكين المشرف من إضافة الأدوار وتعديل الصلاحيات.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FR-1203</w:t>
            </w:r>
          </w:p>
        </w:tc>
        <w:tc>
          <w:tcPr>
            <w:tcW w:type="dxa" w:w="4762"/>
          </w:tcPr>
          <w:p>
            <w:pPr>
              <w:bidi/>
              <w:spacing w:after="40" w:before="40"/>
              <w:jc w:val="right"/>
            </w:pPr>
            <w:r/>
            <w:r>
              <w:rPr>
                <w:rFonts w:ascii="Arial" w:hAnsi="Arial" w:cs="Arial"/>
                <w:b w:val="0"/>
                <w:i w:val="0"/>
                <w:sz w:val="19"/>
                <w:szCs w:val="19"/>
              </w:rPr>
              <w:t>تحرير المحتوى (عناوين ونصوص ورسالة ترحيب ولافتات وشعارات وصور وتسميات وصفحات) دون تعديل برمجي.</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FR-1204</w:t>
            </w:r>
          </w:p>
        </w:tc>
        <w:tc>
          <w:tcPr>
            <w:tcW w:type="dxa" w:w="4762"/>
          </w:tcPr>
          <w:p>
            <w:pPr>
              <w:bidi/>
              <w:spacing w:after="40" w:before="40"/>
              <w:jc w:val="right"/>
            </w:pPr>
            <w:r/>
            <w:r>
              <w:rPr>
                <w:rFonts w:ascii="Arial" w:hAnsi="Arial" w:cs="Arial"/>
                <w:b w:val="0"/>
                <w:i w:val="0"/>
                <w:sz w:val="19"/>
                <w:szCs w:val="19"/>
              </w:rPr>
              <w:t>إضافة/إخفاء/حذف الفئات الديناميكية (أنواع التسجيل والأنواع الفرعية وفئات الجلسات والاهتمامات) لكلٍّ لونه.</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FR-1205</w:t>
            </w:r>
          </w:p>
        </w:tc>
        <w:tc>
          <w:tcPr>
            <w:tcW w:type="dxa" w:w="4762"/>
          </w:tcPr>
          <w:p>
            <w:pPr>
              <w:bidi/>
              <w:spacing w:after="40" w:before="40"/>
              <w:jc w:val="right"/>
            </w:pPr>
            <w:r/>
            <w:r>
              <w:rPr>
                <w:rFonts w:ascii="Arial" w:hAnsi="Arial" w:cs="Arial"/>
                <w:b w:val="0"/>
                <w:i w:val="0"/>
                <w:sz w:val="19"/>
                <w:szCs w:val="19"/>
              </w:rPr>
              <w:t>تسجيل التغييرات والاعتمادات في سجل عمليات.</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FR-1206</w:t>
            </w:r>
          </w:p>
        </w:tc>
        <w:tc>
          <w:tcPr>
            <w:tcW w:type="dxa" w:w="4762"/>
          </w:tcPr>
          <w:p>
            <w:pPr>
              <w:bidi/>
              <w:spacing w:after="40" w:before="40"/>
              <w:jc w:val="right"/>
            </w:pPr>
            <w:r/>
            <w:r>
              <w:rPr>
                <w:rFonts w:ascii="Arial" w:hAnsi="Arial" w:cs="Arial"/>
                <w:b w:val="0"/>
                <w:i w:val="0"/>
                <w:sz w:val="19"/>
                <w:szCs w:val="19"/>
              </w:rPr>
              <w:t>تطبيق الهوية البصرية عبر لوحة التحكم والموقع والتطبيق.</w:t>
            </w:r>
          </w:p>
        </w:tc>
      </w:tr>
      <w:tr>
        <w:tc>
          <w:tcPr>
            <w:tcW w:type="dxa" w:w="2409"/>
            <w:vMerge/>
          </w:tcPr>
          <w:p/>
        </w:tc>
        <w:tc>
          <w:tcPr>
            <w:tcW w:type="dxa" w:w="2409"/>
            <w:vMerge/>
          </w:tcPr>
          <w:p/>
        </w:tc>
        <w:tc>
          <w:tcPr>
            <w:tcW w:type="dxa" w:w="1361"/>
          </w:tcPr>
          <w:p>
            <w:pPr>
              <w:bidi/>
              <w:spacing w:after="40" w:before="40"/>
              <w:jc w:val="center"/>
            </w:pPr>
            <w:r/>
            <w:r>
              <w:rPr>
                <w:rFonts w:ascii="Arial" w:hAnsi="Arial" w:cs="Arial"/>
                <w:b/>
                <w:i w:val="0"/>
                <w:sz w:val="19"/>
                <w:szCs w:val="19"/>
                <w:bCs/>
              </w:rPr>
              <w:t>FR-1207</w:t>
            </w:r>
          </w:p>
        </w:tc>
        <w:tc>
          <w:tcPr>
            <w:tcW w:type="dxa" w:w="4762"/>
          </w:tcPr>
          <w:p>
            <w:pPr>
              <w:bidi/>
              <w:spacing w:after="40" w:before="40"/>
              <w:jc w:val="right"/>
            </w:pPr>
            <w:r/>
            <w:r>
              <w:rPr>
                <w:rFonts w:ascii="Arial" w:hAnsi="Arial" w:cs="Arial"/>
                <w:b w:val="0"/>
                <w:i w:val="0"/>
                <w:sz w:val="19"/>
                <w:szCs w:val="19"/>
              </w:rPr>
              <w:t>عرض السياسات والشروط والأحكام بنصوص قانونية مورّدة من الجهة المالكة.</w:t>
            </w:r>
          </w:p>
        </w:tc>
      </w:tr>
    </w:tbl>
    <w:p>
      <w:pPr>
        <w:pStyle w:val="Heading2"/>
        <w:bidi/>
        <w:spacing w:before="160" w:after="120"/>
        <w:jc w:val="right"/>
      </w:pPr>
      <w:r>
        <w:rPr>
          <w:rFonts w:ascii="Arial" w:hAnsi="Arial" w:cs="Arial"/>
          <w:b/>
          <w:i w:val="0"/>
          <w:color w:val="0D5341"/>
          <w:sz w:val="26"/>
          <w:szCs w:val="26"/>
          <w:bCs/>
        </w:rPr>
        <w:t>5.3 المتطلبات التشغيلية</w:t>
      </w:r>
    </w:p>
    <w:tbl>
      <w:tblPr>
        <w:tblStyle w:val="TableGrid"/>
        <w:tblW w:type="auto" w:w="0"/>
        <w:jc w:val="center"/>
        <w:tblLayout w:type="fixed"/>
        <w:tblLook w:firstColumn="1" w:firstRow="1" w:lastColumn="0" w:lastRow="0" w:noHBand="0" w:noVBand="1" w:val="04A0"/>
        <w:bidiVisual/>
      </w:tblPr>
      <w:tblGrid>
        <w:gridCol w:w="4819"/>
        <w:gridCol w:w="4819"/>
      </w:tblGrid>
      <w:tr>
        <w:tc>
          <w:tcPr>
            <w:tcW w:type="dxa" w:w="1474"/>
            <w:shd w:val="clear" w:color="auto" w:fill="0D5341"/>
          </w:tcPr>
          <w:p>
            <w:pPr>
              <w:bidi/>
              <w:spacing w:after="40" w:before="40"/>
              <w:jc w:val="center"/>
            </w:pPr>
            <w:r/>
            <w:r>
              <w:rPr>
                <w:rFonts w:ascii="Arial" w:hAnsi="Arial" w:cs="Arial"/>
                <w:b/>
                <w:i w:val="0"/>
                <w:color w:val="FFFFFF"/>
                <w:sz w:val="22"/>
                <w:szCs w:val="22"/>
                <w:bCs/>
              </w:rPr>
              <w:t>رقم المتطلب</w:t>
            </w:r>
          </w:p>
        </w:tc>
        <w:tc>
          <w:tcPr>
            <w:tcW w:type="dxa" w:w="8164"/>
            <w:shd w:val="clear" w:color="auto" w:fill="0D5341"/>
          </w:tcPr>
          <w:p>
            <w:pPr>
              <w:bidi/>
              <w:spacing w:after="40" w:before="40"/>
              <w:jc w:val="center"/>
            </w:pPr>
            <w:r/>
            <w:r>
              <w:rPr>
                <w:rFonts w:ascii="Arial" w:hAnsi="Arial" w:cs="Arial"/>
                <w:b/>
                <w:i w:val="0"/>
                <w:color w:val="FFFFFF"/>
                <w:sz w:val="22"/>
                <w:szCs w:val="22"/>
                <w:bCs/>
              </w:rPr>
              <w:t>الوصف</w:t>
            </w:r>
          </w:p>
        </w:tc>
      </w:tr>
      <w:tr>
        <w:tc>
          <w:tcPr>
            <w:tcW w:type="dxa" w:w="1474"/>
          </w:tcPr>
          <w:p>
            <w:pPr>
              <w:bidi/>
              <w:spacing w:after="40" w:before="40"/>
              <w:jc w:val="right"/>
            </w:pPr>
            <w:r/>
            <w:r>
              <w:rPr>
                <w:rFonts w:ascii="Arial" w:hAnsi="Arial" w:cs="Arial"/>
                <w:b w:val="0"/>
                <w:i w:val="0"/>
                <w:sz w:val="21"/>
                <w:szCs w:val="21"/>
              </w:rPr>
              <w:t>OP-01</w:t>
            </w:r>
          </w:p>
        </w:tc>
        <w:tc>
          <w:tcPr>
            <w:tcW w:type="dxa" w:w="8164"/>
          </w:tcPr>
          <w:p>
            <w:pPr>
              <w:bidi/>
              <w:spacing w:after="40" w:before="40"/>
              <w:jc w:val="right"/>
            </w:pPr>
            <w:r/>
            <w:r>
              <w:rPr>
                <w:rFonts w:ascii="Arial" w:hAnsi="Arial" w:cs="Arial"/>
                <w:b w:val="0"/>
                <w:i w:val="0"/>
                <w:sz w:val="21"/>
                <w:szCs w:val="21"/>
              </w:rPr>
              <w:t>توفير بيئة تشغيل داخلية (On-Prem) خلف وكيل عكسي (Reverse Proxy).</w:t>
            </w:r>
          </w:p>
        </w:tc>
      </w:tr>
      <w:tr>
        <w:tc>
          <w:tcPr>
            <w:tcW w:type="dxa" w:w="1474"/>
            <w:shd w:val="clear" w:color="auto" w:fill="EAF1EE"/>
          </w:tcPr>
          <w:p>
            <w:pPr>
              <w:bidi/>
              <w:spacing w:after="40" w:before="40"/>
              <w:jc w:val="right"/>
            </w:pPr>
            <w:r/>
            <w:r>
              <w:rPr>
                <w:rFonts w:ascii="Arial" w:hAnsi="Arial" w:cs="Arial"/>
                <w:b w:val="0"/>
                <w:i w:val="0"/>
                <w:sz w:val="21"/>
                <w:szCs w:val="21"/>
              </w:rPr>
              <w:t>OP-02</w:t>
            </w:r>
          </w:p>
        </w:tc>
        <w:tc>
          <w:tcPr>
            <w:tcW w:type="dxa" w:w="8164"/>
            <w:shd w:val="clear" w:color="auto" w:fill="EAF1EE"/>
          </w:tcPr>
          <w:p>
            <w:pPr>
              <w:bidi/>
              <w:spacing w:after="40" w:before="40"/>
              <w:jc w:val="right"/>
            </w:pPr>
            <w:r/>
            <w:r>
              <w:rPr>
                <w:rFonts w:ascii="Arial" w:hAnsi="Arial" w:cs="Arial"/>
                <w:b w:val="0"/>
                <w:i w:val="0"/>
                <w:sz w:val="21"/>
                <w:szCs w:val="21"/>
              </w:rPr>
              <w:t>فصل قاعدتَي البيانات SIMF_Identity و SIMF_App فيزيائيًا دون علاقات أو معاملات عابرة.</w:t>
            </w:r>
          </w:p>
        </w:tc>
      </w:tr>
      <w:tr>
        <w:tc>
          <w:tcPr>
            <w:tcW w:type="dxa" w:w="1474"/>
          </w:tcPr>
          <w:p>
            <w:pPr>
              <w:bidi/>
              <w:spacing w:after="40" w:before="40"/>
              <w:jc w:val="right"/>
            </w:pPr>
            <w:r/>
            <w:r>
              <w:rPr>
                <w:rFonts w:ascii="Arial" w:hAnsi="Arial" w:cs="Arial"/>
                <w:b w:val="0"/>
                <w:i w:val="0"/>
                <w:sz w:val="21"/>
                <w:szCs w:val="21"/>
              </w:rPr>
              <w:t>OP-03</w:t>
            </w:r>
          </w:p>
        </w:tc>
        <w:tc>
          <w:tcPr>
            <w:tcW w:type="dxa" w:w="8164"/>
          </w:tcPr>
          <w:p>
            <w:pPr>
              <w:bidi/>
              <w:spacing w:after="40" w:before="40"/>
              <w:jc w:val="right"/>
            </w:pPr>
            <w:r/>
            <w:r>
              <w:rPr>
                <w:rFonts w:ascii="Arial" w:hAnsi="Arial" w:cs="Arial"/>
                <w:b w:val="0"/>
                <w:i w:val="0"/>
                <w:sz w:val="21"/>
                <w:szCs w:val="21"/>
              </w:rPr>
              <w:t>الحفاظ على آخر نسخة معتمدة صالحة للتراجع (Rollback).</w:t>
            </w:r>
          </w:p>
        </w:tc>
      </w:tr>
      <w:tr>
        <w:tc>
          <w:tcPr>
            <w:tcW w:type="dxa" w:w="1474"/>
            <w:shd w:val="clear" w:color="auto" w:fill="EAF1EE"/>
          </w:tcPr>
          <w:p>
            <w:pPr>
              <w:bidi/>
              <w:spacing w:after="40" w:before="40"/>
              <w:jc w:val="right"/>
            </w:pPr>
            <w:r/>
            <w:r>
              <w:rPr>
                <w:rFonts w:ascii="Arial" w:hAnsi="Arial" w:cs="Arial"/>
                <w:b w:val="0"/>
                <w:i w:val="0"/>
                <w:sz w:val="21"/>
                <w:szCs w:val="21"/>
              </w:rPr>
              <w:t>OP-04</w:t>
            </w:r>
          </w:p>
        </w:tc>
        <w:tc>
          <w:tcPr>
            <w:tcW w:type="dxa" w:w="8164"/>
            <w:shd w:val="clear" w:color="auto" w:fill="EAF1EE"/>
          </w:tcPr>
          <w:p>
            <w:pPr>
              <w:bidi/>
              <w:spacing w:after="40" w:before="40"/>
              <w:jc w:val="right"/>
            </w:pPr>
            <w:r/>
            <w:r>
              <w:rPr>
                <w:rFonts w:ascii="Arial" w:hAnsi="Arial" w:cs="Arial"/>
                <w:b w:val="0"/>
                <w:i w:val="0"/>
                <w:sz w:val="21"/>
                <w:szCs w:val="21"/>
              </w:rPr>
              <w:t>نسخ احتياطي دوري واستعادة موثوقة للبيانات.</w:t>
            </w:r>
          </w:p>
        </w:tc>
      </w:tr>
      <w:tr>
        <w:tc>
          <w:tcPr>
            <w:tcW w:type="dxa" w:w="1474"/>
          </w:tcPr>
          <w:p>
            <w:pPr>
              <w:bidi/>
              <w:spacing w:after="40" w:before="40"/>
              <w:jc w:val="right"/>
            </w:pPr>
            <w:r/>
            <w:r>
              <w:rPr>
                <w:rFonts w:ascii="Arial" w:hAnsi="Arial" w:cs="Arial"/>
                <w:b w:val="0"/>
                <w:i w:val="0"/>
                <w:sz w:val="21"/>
                <w:szCs w:val="21"/>
              </w:rPr>
              <w:t>OP-05</w:t>
            </w:r>
          </w:p>
        </w:tc>
        <w:tc>
          <w:tcPr>
            <w:tcW w:type="dxa" w:w="8164"/>
          </w:tcPr>
          <w:p>
            <w:pPr>
              <w:bidi/>
              <w:spacing w:after="40" w:before="40"/>
              <w:jc w:val="right"/>
            </w:pPr>
            <w:r/>
            <w:r>
              <w:rPr>
                <w:rFonts w:ascii="Arial" w:hAnsi="Arial" w:cs="Arial"/>
                <w:b w:val="0"/>
                <w:i w:val="0"/>
                <w:sz w:val="21"/>
                <w:szCs w:val="21"/>
              </w:rPr>
              <w:t>مراقبة وتنبيه لخدمات الخلفية والعمّال (Background Workers).</w:t>
            </w:r>
          </w:p>
        </w:tc>
      </w:tr>
      <w:tr>
        <w:tc>
          <w:tcPr>
            <w:tcW w:type="dxa" w:w="1474"/>
            <w:shd w:val="clear" w:color="auto" w:fill="EAF1EE"/>
          </w:tcPr>
          <w:p>
            <w:pPr>
              <w:bidi/>
              <w:spacing w:after="40" w:before="40"/>
              <w:jc w:val="right"/>
            </w:pPr>
            <w:r/>
            <w:r>
              <w:rPr>
                <w:rFonts w:ascii="Arial" w:hAnsi="Arial" w:cs="Arial"/>
                <w:b w:val="0"/>
                <w:i w:val="0"/>
                <w:sz w:val="21"/>
                <w:szCs w:val="21"/>
              </w:rPr>
              <w:t>OP-06</w:t>
            </w:r>
          </w:p>
        </w:tc>
        <w:tc>
          <w:tcPr>
            <w:tcW w:type="dxa" w:w="8164"/>
            <w:shd w:val="clear" w:color="auto" w:fill="EAF1EE"/>
          </w:tcPr>
          <w:p>
            <w:pPr>
              <w:bidi/>
              <w:spacing w:after="40" w:before="40"/>
              <w:jc w:val="right"/>
            </w:pPr>
            <w:r/>
            <w:r>
              <w:rPr>
                <w:rFonts w:ascii="Arial" w:hAnsi="Arial" w:cs="Arial"/>
                <w:b w:val="0"/>
                <w:i w:val="0"/>
                <w:sz w:val="21"/>
                <w:szCs w:val="21"/>
              </w:rPr>
              <w:t>تحمّل حمل الذروة خلال أيام الملتقى الثلاثة مع اختبار حمل واقعي قبل الإطلاق.</w:t>
            </w:r>
          </w:p>
        </w:tc>
      </w:tr>
      <w:tr>
        <w:tc>
          <w:tcPr>
            <w:tcW w:type="dxa" w:w="1474"/>
          </w:tcPr>
          <w:p>
            <w:pPr>
              <w:bidi/>
              <w:spacing w:after="40" w:before="40"/>
              <w:jc w:val="right"/>
            </w:pPr>
            <w:r/>
            <w:r>
              <w:rPr>
                <w:rFonts w:ascii="Arial" w:hAnsi="Arial" w:cs="Arial"/>
                <w:b w:val="0"/>
                <w:i w:val="0"/>
                <w:sz w:val="21"/>
                <w:szCs w:val="21"/>
              </w:rPr>
              <w:t>OP-07</w:t>
            </w:r>
          </w:p>
        </w:tc>
        <w:tc>
          <w:tcPr>
            <w:tcW w:type="dxa" w:w="8164"/>
          </w:tcPr>
          <w:p>
            <w:pPr>
              <w:bidi/>
              <w:spacing w:after="40" w:before="40"/>
              <w:jc w:val="right"/>
            </w:pPr>
            <w:r/>
            <w:r>
              <w:rPr>
                <w:rFonts w:ascii="Arial" w:hAnsi="Arial" w:cs="Arial"/>
                <w:b w:val="0"/>
                <w:i w:val="0"/>
                <w:sz w:val="21"/>
                <w:szCs w:val="21"/>
              </w:rPr>
              <w:t>التحكم بفتح/إغلاق التسجيل وإظهار الأرشيف من لوحة التحكم.</w:t>
            </w:r>
          </w:p>
        </w:tc>
      </w:tr>
      <w:tr>
        <w:tc>
          <w:tcPr>
            <w:tcW w:type="dxa" w:w="1474"/>
            <w:shd w:val="clear" w:color="auto" w:fill="EAF1EE"/>
          </w:tcPr>
          <w:p>
            <w:pPr>
              <w:bidi/>
              <w:spacing w:after="40" w:before="40"/>
              <w:jc w:val="right"/>
            </w:pPr>
            <w:r/>
            <w:r>
              <w:rPr>
                <w:rFonts w:ascii="Arial" w:hAnsi="Arial" w:cs="Arial"/>
                <w:b w:val="0"/>
                <w:i w:val="0"/>
                <w:sz w:val="21"/>
                <w:szCs w:val="21"/>
              </w:rPr>
              <w:t>OP-08</w:t>
            </w:r>
          </w:p>
        </w:tc>
        <w:tc>
          <w:tcPr>
            <w:tcW w:type="dxa" w:w="8164"/>
            <w:shd w:val="clear" w:color="auto" w:fill="EAF1EE"/>
          </w:tcPr>
          <w:p>
            <w:pPr>
              <w:bidi/>
              <w:spacing w:after="40" w:before="40"/>
              <w:jc w:val="right"/>
            </w:pPr>
            <w:r/>
            <w:r>
              <w:rPr>
                <w:rFonts w:ascii="Arial" w:hAnsi="Arial" w:cs="Arial"/>
                <w:b w:val="0"/>
                <w:i w:val="0"/>
                <w:sz w:val="21"/>
                <w:szCs w:val="21"/>
              </w:rPr>
              <w:t>تكامل بوابات البريد والرسائل القصيرة وواتساب خلف تجريد الإشعارات.</w:t>
            </w:r>
          </w:p>
        </w:tc>
      </w:tr>
      <w:tr>
        <w:tc>
          <w:tcPr>
            <w:tcW w:type="dxa" w:w="1474"/>
          </w:tcPr>
          <w:p>
            <w:pPr>
              <w:bidi/>
              <w:spacing w:after="40" w:before="40"/>
              <w:jc w:val="right"/>
            </w:pPr>
            <w:r/>
            <w:r>
              <w:rPr>
                <w:rFonts w:ascii="Arial" w:hAnsi="Arial" w:cs="Arial"/>
                <w:b w:val="0"/>
                <w:i w:val="0"/>
                <w:sz w:val="21"/>
                <w:szCs w:val="21"/>
              </w:rPr>
              <w:t>OP-09</w:t>
            </w:r>
          </w:p>
        </w:tc>
        <w:tc>
          <w:tcPr>
            <w:tcW w:type="dxa" w:w="8164"/>
          </w:tcPr>
          <w:p>
            <w:pPr>
              <w:bidi/>
              <w:spacing w:after="40" w:before="40"/>
              <w:jc w:val="right"/>
            </w:pPr>
            <w:r/>
            <w:r>
              <w:rPr>
                <w:rFonts w:ascii="Arial" w:hAnsi="Arial" w:cs="Arial"/>
                <w:b w:val="0"/>
                <w:i w:val="0"/>
                <w:sz w:val="21"/>
                <w:szCs w:val="21"/>
              </w:rPr>
              <w:t>تضمين بث منصة البث المباشر وتكامل خدمة الخرائط والموقع لخريطة المكان وحضور GPS.</w:t>
            </w:r>
          </w:p>
        </w:tc>
      </w:tr>
      <w:tr>
        <w:tc>
          <w:tcPr>
            <w:tcW w:type="dxa" w:w="1474"/>
            <w:shd w:val="clear" w:color="auto" w:fill="EAF1EE"/>
          </w:tcPr>
          <w:p>
            <w:pPr>
              <w:bidi/>
              <w:spacing w:after="40" w:before="40"/>
              <w:jc w:val="right"/>
            </w:pPr>
            <w:r/>
            <w:r>
              <w:rPr>
                <w:rFonts w:ascii="Arial" w:hAnsi="Arial" w:cs="Arial"/>
                <w:b w:val="0"/>
                <w:i w:val="0"/>
                <w:sz w:val="21"/>
                <w:szCs w:val="21"/>
              </w:rPr>
              <w:t>OP-10</w:t>
            </w:r>
          </w:p>
        </w:tc>
        <w:tc>
          <w:tcPr>
            <w:tcW w:type="dxa" w:w="8164"/>
            <w:shd w:val="clear" w:color="auto" w:fill="EAF1EE"/>
          </w:tcPr>
          <w:p>
            <w:pPr>
              <w:bidi/>
              <w:spacing w:after="40" w:before="40"/>
              <w:jc w:val="right"/>
            </w:pPr>
            <w:r/>
            <w:r>
              <w:rPr>
                <w:rFonts w:ascii="Arial" w:hAnsi="Arial" w:cs="Arial"/>
                <w:b w:val="0"/>
                <w:i w:val="0"/>
                <w:sz w:val="21"/>
                <w:szCs w:val="21"/>
              </w:rPr>
              <w:t>إتاحة نقطة فحص الصحة /health للمراقبة.</w:t>
            </w:r>
          </w:p>
        </w:tc>
      </w:tr>
    </w:tbl>
    <w:p>
      <w:pPr>
        <w:pStyle w:val="Heading2"/>
        <w:bidi/>
        <w:spacing w:before="160" w:after="120"/>
        <w:jc w:val="right"/>
      </w:pPr>
      <w:r>
        <w:rPr>
          <w:rFonts w:ascii="Arial" w:hAnsi="Arial" w:cs="Arial"/>
          <w:b/>
          <w:i w:val="0"/>
          <w:color w:val="0D5341"/>
          <w:sz w:val="26"/>
          <w:szCs w:val="26"/>
          <w:bCs/>
        </w:rPr>
        <w:t>5.4 المتطلبات غير الوظيفية</w:t>
      </w:r>
    </w:p>
    <w:tbl>
      <w:tblPr>
        <w:tblStyle w:val="TableGrid"/>
        <w:tblW w:type="auto" w:w="0"/>
        <w:jc w:val="center"/>
        <w:tblLayout w:type="fixed"/>
        <w:tblLook w:firstColumn="1" w:firstRow="1" w:lastColumn="0" w:lastRow="0" w:noHBand="0" w:noVBand="1" w:val="04A0"/>
        <w:bidiVisual/>
      </w:tblPr>
      <w:tblGrid>
        <w:gridCol w:w="4819"/>
        <w:gridCol w:w="4819"/>
      </w:tblGrid>
      <w:tr>
        <w:tc>
          <w:tcPr>
            <w:tcW w:type="dxa" w:w="1474"/>
            <w:shd w:val="clear" w:color="auto" w:fill="0D5341"/>
          </w:tcPr>
          <w:p>
            <w:pPr>
              <w:bidi/>
              <w:spacing w:after="40" w:before="40"/>
              <w:jc w:val="center"/>
            </w:pPr>
            <w:r/>
            <w:r>
              <w:rPr>
                <w:rFonts w:ascii="Arial" w:hAnsi="Arial" w:cs="Arial"/>
                <w:b/>
                <w:i w:val="0"/>
                <w:color w:val="FFFFFF"/>
                <w:sz w:val="22"/>
                <w:szCs w:val="22"/>
                <w:bCs/>
              </w:rPr>
              <w:t>رقم المتطلب</w:t>
            </w:r>
          </w:p>
        </w:tc>
        <w:tc>
          <w:tcPr>
            <w:tcW w:type="dxa" w:w="8164"/>
            <w:shd w:val="clear" w:color="auto" w:fill="0D5341"/>
          </w:tcPr>
          <w:p>
            <w:pPr>
              <w:bidi/>
              <w:spacing w:after="40" w:before="40"/>
              <w:jc w:val="center"/>
            </w:pPr>
            <w:r/>
            <w:r>
              <w:rPr>
                <w:rFonts w:ascii="Arial" w:hAnsi="Arial" w:cs="Arial"/>
                <w:b/>
                <w:i w:val="0"/>
                <w:color w:val="FFFFFF"/>
                <w:sz w:val="22"/>
                <w:szCs w:val="22"/>
                <w:bCs/>
              </w:rPr>
              <w:t>الوصف</w:t>
            </w:r>
          </w:p>
        </w:tc>
      </w:tr>
      <w:tr>
        <w:tc>
          <w:tcPr>
            <w:tcW w:type="dxa" w:w="1474"/>
          </w:tcPr>
          <w:p>
            <w:pPr>
              <w:bidi/>
              <w:spacing w:after="40" w:before="40"/>
              <w:jc w:val="right"/>
            </w:pPr>
            <w:r/>
            <w:r>
              <w:rPr>
                <w:rFonts w:ascii="Arial" w:hAnsi="Arial" w:cs="Arial"/>
                <w:b w:val="0"/>
                <w:i w:val="0"/>
                <w:sz w:val="21"/>
                <w:szCs w:val="21"/>
              </w:rPr>
              <w:t>NFR-01</w:t>
            </w:r>
          </w:p>
        </w:tc>
        <w:tc>
          <w:tcPr>
            <w:tcW w:type="dxa" w:w="8164"/>
          </w:tcPr>
          <w:p>
            <w:pPr>
              <w:bidi/>
              <w:spacing w:after="40" w:before="40"/>
              <w:jc w:val="right"/>
            </w:pPr>
            <w:r/>
            <w:r>
              <w:rPr>
                <w:rFonts w:ascii="Arial" w:hAnsi="Arial" w:cs="Arial"/>
                <w:b w:val="0"/>
                <w:i w:val="0"/>
                <w:sz w:val="21"/>
                <w:szCs w:val="21"/>
              </w:rPr>
              <w:t>الأمن: تلبية معيار تطوير التطبيقات الآمن للهيئة الوطنية للأمن السيبراني والضوابط المرجعية (ECC-1:2018 و CSCC-1:2019 و OWASP Top 10 و OWASP ASVS) مع دفاع متعمّق.</w:t>
            </w:r>
          </w:p>
        </w:tc>
      </w:tr>
      <w:tr>
        <w:tc>
          <w:tcPr>
            <w:tcW w:type="dxa" w:w="1474"/>
            <w:shd w:val="clear" w:color="auto" w:fill="EAF1EE"/>
          </w:tcPr>
          <w:p>
            <w:pPr>
              <w:bidi/>
              <w:spacing w:after="40" w:before="40"/>
              <w:jc w:val="right"/>
            </w:pPr>
            <w:r/>
            <w:r>
              <w:rPr>
                <w:rFonts w:ascii="Arial" w:hAnsi="Arial" w:cs="Arial"/>
                <w:b w:val="0"/>
                <w:i w:val="0"/>
                <w:sz w:val="21"/>
                <w:szCs w:val="21"/>
              </w:rPr>
              <w:t>NFR-02</w:t>
            </w:r>
          </w:p>
        </w:tc>
        <w:tc>
          <w:tcPr>
            <w:tcW w:type="dxa" w:w="8164"/>
            <w:shd w:val="clear" w:color="auto" w:fill="EAF1EE"/>
          </w:tcPr>
          <w:p>
            <w:pPr>
              <w:bidi/>
              <w:spacing w:after="40" w:before="40"/>
              <w:jc w:val="right"/>
            </w:pPr>
            <w:r/>
            <w:r>
              <w:rPr>
                <w:rFonts w:ascii="Arial" w:hAnsi="Arial" w:cs="Arial"/>
                <w:b w:val="0"/>
                <w:i w:val="0"/>
                <w:sz w:val="21"/>
                <w:szCs w:val="21"/>
              </w:rPr>
              <w:t>التخويل: كل واجهة برمجية وكل شاشة تتطلب صلاحية؛ الاستثناء فقط الدخول والتسجيل واستعادة كلمة المرور.</w:t>
            </w:r>
          </w:p>
        </w:tc>
      </w:tr>
      <w:tr>
        <w:tc>
          <w:tcPr>
            <w:tcW w:type="dxa" w:w="1474"/>
          </w:tcPr>
          <w:p>
            <w:pPr>
              <w:bidi/>
              <w:spacing w:after="40" w:before="40"/>
              <w:jc w:val="right"/>
            </w:pPr>
            <w:r/>
            <w:r>
              <w:rPr>
                <w:rFonts w:ascii="Arial" w:hAnsi="Arial" w:cs="Arial"/>
                <w:b w:val="0"/>
                <w:i w:val="0"/>
                <w:sz w:val="21"/>
                <w:szCs w:val="21"/>
              </w:rPr>
              <w:t>NFR-03</w:t>
            </w:r>
          </w:p>
        </w:tc>
        <w:tc>
          <w:tcPr>
            <w:tcW w:type="dxa" w:w="8164"/>
          </w:tcPr>
          <w:p>
            <w:pPr>
              <w:bidi/>
              <w:spacing w:after="40" w:before="40"/>
              <w:jc w:val="right"/>
            </w:pPr>
            <w:r/>
            <w:r>
              <w:rPr>
                <w:rFonts w:ascii="Arial" w:hAnsi="Arial" w:cs="Arial"/>
                <w:b w:val="0"/>
                <w:i w:val="0"/>
                <w:sz w:val="21"/>
                <w:szCs w:val="21"/>
              </w:rPr>
              <w:t>التدقيق: تسجيل الإجراءات الأمنية (دخول وتغيير صلاحية واعتماد وتغيير إعداد) بسياق كافٍ لإعادة بناء الأحداث.</w:t>
            </w:r>
          </w:p>
        </w:tc>
      </w:tr>
      <w:tr>
        <w:tc>
          <w:tcPr>
            <w:tcW w:type="dxa" w:w="1474"/>
            <w:shd w:val="clear" w:color="auto" w:fill="EAF1EE"/>
          </w:tcPr>
          <w:p>
            <w:pPr>
              <w:bidi/>
              <w:spacing w:after="40" w:before="40"/>
              <w:jc w:val="right"/>
            </w:pPr>
            <w:r/>
            <w:r>
              <w:rPr>
                <w:rFonts w:ascii="Arial" w:hAnsi="Arial" w:cs="Arial"/>
                <w:b w:val="0"/>
                <w:i w:val="0"/>
                <w:sz w:val="21"/>
                <w:szCs w:val="21"/>
              </w:rPr>
              <w:t>NFR-04</w:t>
            </w:r>
          </w:p>
        </w:tc>
        <w:tc>
          <w:tcPr>
            <w:tcW w:type="dxa" w:w="8164"/>
            <w:shd w:val="clear" w:color="auto" w:fill="EAF1EE"/>
          </w:tcPr>
          <w:p>
            <w:pPr>
              <w:bidi/>
              <w:spacing w:after="40" w:before="40"/>
              <w:jc w:val="right"/>
            </w:pPr>
            <w:r/>
            <w:r>
              <w:rPr>
                <w:rFonts w:ascii="Arial" w:hAnsi="Arial" w:cs="Arial"/>
                <w:b w:val="0"/>
                <w:i w:val="0"/>
                <w:sz w:val="21"/>
                <w:szCs w:val="21"/>
              </w:rPr>
              <w:t>الأداء: تحمّل ملف الحمل (مستخدم مسجّل جديد كل نحو 30 ثانية) واختبار حمل واقعي قبل الإطلاق.</w:t>
            </w:r>
          </w:p>
        </w:tc>
      </w:tr>
      <w:tr>
        <w:tc>
          <w:tcPr>
            <w:tcW w:type="dxa" w:w="1474"/>
          </w:tcPr>
          <w:p>
            <w:pPr>
              <w:bidi/>
              <w:spacing w:after="40" w:before="40"/>
              <w:jc w:val="right"/>
            </w:pPr>
            <w:r/>
            <w:r>
              <w:rPr>
                <w:rFonts w:ascii="Arial" w:hAnsi="Arial" w:cs="Arial"/>
                <w:b w:val="0"/>
                <w:i w:val="0"/>
                <w:sz w:val="21"/>
                <w:szCs w:val="21"/>
              </w:rPr>
              <w:t>NFR-05</w:t>
            </w:r>
          </w:p>
        </w:tc>
        <w:tc>
          <w:tcPr>
            <w:tcW w:type="dxa" w:w="8164"/>
          </w:tcPr>
          <w:p>
            <w:pPr>
              <w:bidi/>
              <w:spacing w:after="40" w:before="40"/>
              <w:jc w:val="right"/>
            </w:pPr>
            <w:r/>
            <w:r>
              <w:rPr>
                <w:rFonts w:ascii="Arial" w:hAnsi="Arial" w:cs="Arial"/>
                <w:b w:val="0"/>
                <w:i w:val="0"/>
                <w:sz w:val="21"/>
                <w:szCs w:val="21"/>
              </w:rPr>
              <w:t>التوافر: بقاء النظام متاحًا خلال أيام الملتقى الثلاثة مع فحوص صحة ووكيل عكسي ونسخة صالحة للتراجع.</w:t>
            </w:r>
          </w:p>
        </w:tc>
      </w:tr>
      <w:tr>
        <w:tc>
          <w:tcPr>
            <w:tcW w:type="dxa" w:w="1474"/>
            <w:shd w:val="clear" w:color="auto" w:fill="EAF1EE"/>
          </w:tcPr>
          <w:p>
            <w:pPr>
              <w:bidi/>
              <w:spacing w:after="40" w:before="40"/>
              <w:jc w:val="right"/>
            </w:pPr>
            <w:r/>
            <w:r>
              <w:rPr>
                <w:rFonts w:ascii="Arial" w:hAnsi="Arial" w:cs="Arial"/>
                <w:b w:val="0"/>
                <w:i w:val="0"/>
                <w:sz w:val="21"/>
                <w:szCs w:val="21"/>
              </w:rPr>
              <w:t>NFR-06</w:t>
            </w:r>
          </w:p>
        </w:tc>
        <w:tc>
          <w:tcPr>
            <w:tcW w:type="dxa" w:w="8164"/>
            <w:shd w:val="clear" w:color="auto" w:fill="EAF1EE"/>
          </w:tcPr>
          <w:p>
            <w:pPr>
              <w:bidi/>
              <w:spacing w:after="40" w:before="40"/>
              <w:jc w:val="right"/>
            </w:pPr>
            <w:r/>
            <w:r>
              <w:rPr>
                <w:rFonts w:ascii="Arial" w:hAnsi="Arial" w:cs="Arial"/>
                <w:b w:val="0"/>
                <w:i w:val="0"/>
                <w:sz w:val="21"/>
                <w:szCs w:val="21"/>
              </w:rPr>
              <w:t>التعريب: ثنائية اللغة كاملة (عربية أساسية RTL وإنجليزية LTR)، لا نصوص مضمّنة، وتواريخ dd-MM-yyyy بأرقام لاتينية.</w:t>
            </w:r>
          </w:p>
        </w:tc>
      </w:tr>
      <w:tr>
        <w:tc>
          <w:tcPr>
            <w:tcW w:type="dxa" w:w="1474"/>
          </w:tcPr>
          <w:p>
            <w:pPr>
              <w:bidi/>
              <w:spacing w:after="40" w:before="40"/>
              <w:jc w:val="right"/>
            </w:pPr>
            <w:r/>
            <w:r>
              <w:rPr>
                <w:rFonts w:ascii="Arial" w:hAnsi="Arial" w:cs="Arial"/>
                <w:b w:val="0"/>
                <w:i w:val="0"/>
                <w:sz w:val="21"/>
                <w:szCs w:val="21"/>
              </w:rPr>
              <w:t>NFR-07</w:t>
            </w:r>
          </w:p>
        </w:tc>
        <w:tc>
          <w:tcPr>
            <w:tcW w:type="dxa" w:w="8164"/>
          </w:tcPr>
          <w:p>
            <w:pPr>
              <w:bidi/>
              <w:spacing w:after="40" w:before="40"/>
              <w:jc w:val="right"/>
            </w:pPr>
            <w:r/>
            <w:r>
              <w:rPr>
                <w:rFonts w:ascii="Arial" w:hAnsi="Arial" w:cs="Arial"/>
                <w:b w:val="0"/>
                <w:i w:val="0"/>
                <w:sz w:val="21"/>
                <w:szCs w:val="21"/>
              </w:rPr>
              <w:t>قابلية الاستخدام والإتاحة: إعدادات إتاحة في التطبيق، واللون ليس الإشارة الوحيدة للحالة، وتشغيل بلوحة المفاتيح في المتصفح.</w:t>
            </w:r>
          </w:p>
        </w:tc>
      </w:tr>
      <w:tr>
        <w:tc>
          <w:tcPr>
            <w:tcW w:type="dxa" w:w="1474"/>
            <w:shd w:val="clear" w:color="auto" w:fill="EAF1EE"/>
          </w:tcPr>
          <w:p>
            <w:pPr>
              <w:bidi/>
              <w:spacing w:after="40" w:before="40"/>
              <w:jc w:val="right"/>
            </w:pPr>
            <w:r/>
            <w:r>
              <w:rPr>
                <w:rFonts w:ascii="Arial" w:hAnsi="Arial" w:cs="Arial"/>
                <w:b w:val="0"/>
                <w:i w:val="0"/>
                <w:sz w:val="21"/>
                <w:szCs w:val="21"/>
              </w:rPr>
              <w:t>NFR-08</w:t>
            </w:r>
          </w:p>
        </w:tc>
        <w:tc>
          <w:tcPr>
            <w:tcW w:type="dxa" w:w="8164"/>
            <w:shd w:val="clear" w:color="auto" w:fill="EAF1EE"/>
          </w:tcPr>
          <w:p>
            <w:pPr>
              <w:bidi/>
              <w:spacing w:after="40" w:before="40"/>
              <w:jc w:val="right"/>
            </w:pPr>
            <w:r/>
            <w:r>
              <w:rPr>
                <w:rFonts w:ascii="Arial" w:hAnsi="Arial" w:cs="Arial"/>
                <w:b w:val="0"/>
                <w:i w:val="0"/>
                <w:sz w:val="21"/>
                <w:szCs w:val="21"/>
              </w:rPr>
              <w:t>التوافقية: تشغيل الموقع ولوحة التحكم على المتصفحات الحديثة، والتطبيق على إصدارات Android و iOS المدعومة.</w:t>
            </w:r>
          </w:p>
        </w:tc>
      </w:tr>
      <w:tr>
        <w:tc>
          <w:tcPr>
            <w:tcW w:type="dxa" w:w="1474"/>
          </w:tcPr>
          <w:p>
            <w:pPr>
              <w:bidi/>
              <w:spacing w:after="40" w:before="40"/>
              <w:jc w:val="right"/>
            </w:pPr>
            <w:r/>
            <w:r>
              <w:rPr>
                <w:rFonts w:ascii="Arial" w:hAnsi="Arial" w:cs="Arial"/>
                <w:b w:val="0"/>
                <w:i w:val="0"/>
                <w:sz w:val="21"/>
                <w:szCs w:val="21"/>
              </w:rPr>
              <w:t>NFR-09</w:t>
            </w:r>
          </w:p>
        </w:tc>
        <w:tc>
          <w:tcPr>
            <w:tcW w:type="dxa" w:w="8164"/>
          </w:tcPr>
          <w:p>
            <w:pPr>
              <w:bidi/>
              <w:spacing w:after="40" w:before="40"/>
              <w:jc w:val="right"/>
            </w:pPr>
            <w:r/>
            <w:r>
              <w:rPr>
                <w:rFonts w:ascii="Arial" w:hAnsi="Arial" w:cs="Arial"/>
                <w:b w:val="0"/>
                <w:i w:val="0"/>
                <w:sz w:val="21"/>
                <w:szCs w:val="21"/>
              </w:rPr>
              <w:t>قابلية الصيانة: اتباع معايير الهندسة (طبقات DDD وبناء بلا تحذيرات واختبارات لكل تغيير وعدم التكرار).</w:t>
            </w:r>
          </w:p>
        </w:tc>
      </w:tr>
      <w:tr>
        <w:tc>
          <w:tcPr>
            <w:tcW w:type="dxa" w:w="1474"/>
            <w:shd w:val="clear" w:color="auto" w:fill="EAF1EE"/>
          </w:tcPr>
          <w:p>
            <w:pPr>
              <w:bidi/>
              <w:spacing w:after="40" w:before="40"/>
              <w:jc w:val="right"/>
            </w:pPr>
            <w:r/>
            <w:r>
              <w:rPr>
                <w:rFonts w:ascii="Arial" w:hAnsi="Arial" w:cs="Arial"/>
                <w:b w:val="0"/>
                <w:i w:val="0"/>
                <w:sz w:val="21"/>
                <w:szCs w:val="21"/>
              </w:rPr>
              <w:t>NFR-10</w:t>
            </w:r>
          </w:p>
        </w:tc>
        <w:tc>
          <w:tcPr>
            <w:tcW w:type="dxa" w:w="8164"/>
            <w:shd w:val="clear" w:color="auto" w:fill="EAF1EE"/>
          </w:tcPr>
          <w:p>
            <w:pPr>
              <w:bidi/>
              <w:spacing w:after="40" w:before="40"/>
              <w:jc w:val="right"/>
            </w:pPr>
            <w:r/>
            <w:r>
              <w:rPr>
                <w:rFonts w:ascii="Arial" w:hAnsi="Arial" w:cs="Arial"/>
                <w:b w:val="0"/>
                <w:i w:val="0"/>
                <w:sz w:val="21"/>
                <w:szCs w:val="21"/>
              </w:rPr>
              <w:t>قابلية الضبط: تغيير المحتوى والفئات والأدوار والصلاحيات من لوحة التحكم دون إصدار جديد.</w:t>
            </w:r>
          </w:p>
        </w:tc>
      </w:tr>
      <w:tr>
        <w:tc>
          <w:tcPr>
            <w:tcW w:type="dxa" w:w="1474"/>
          </w:tcPr>
          <w:p>
            <w:pPr>
              <w:bidi/>
              <w:spacing w:after="40" w:before="40"/>
              <w:jc w:val="right"/>
            </w:pPr>
            <w:r/>
            <w:r>
              <w:rPr>
                <w:rFonts w:ascii="Arial" w:hAnsi="Arial" w:cs="Arial"/>
                <w:b w:val="0"/>
                <w:i w:val="0"/>
                <w:sz w:val="21"/>
                <w:szCs w:val="21"/>
              </w:rPr>
              <w:t>NFR-11</w:t>
            </w:r>
          </w:p>
        </w:tc>
        <w:tc>
          <w:tcPr>
            <w:tcW w:type="dxa" w:w="8164"/>
          </w:tcPr>
          <w:p>
            <w:pPr>
              <w:bidi/>
              <w:spacing w:after="40" w:before="40"/>
              <w:jc w:val="right"/>
            </w:pPr>
            <w:r/>
            <w:r>
              <w:rPr>
                <w:rFonts w:ascii="Arial" w:hAnsi="Arial" w:cs="Arial"/>
                <w:b w:val="0"/>
                <w:i w:val="0"/>
                <w:sz w:val="21"/>
                <w:szCs w:val="21"/>
              </w:rPr>
              <w:t>حماية البيانات: تشفير البيانات الشخصية (أرقام الهوية وبيانات التواصل والمرفقات) أثناء التخزين والنقل وفق معيار الهيئة.</w:t>
            </w:r>
          </w:p>
        </w:tc>
      </w:tr>
    </w:tbl>
    <w:p>
      <w:pPr>
        <w:pStyle w:val="Heading2"/>
        <w:bidi/>
        <w:spacing w:before="160" w:after="120"/>
        <w:jc w:val="right"/>
      </w:pPr>
      <w:r>
        <w:rPr>
          <w:rFonts w:ascii="Arial" w:hAnsi="Arial" w:cs="Arial"/>
          <w:b/>
          <w:i w:val="0"/>
          <w:color w:val="0D5341"/>
          <w:sz w:val="26"/>
          <w:szCs w:val="26"/>
          <w:bCs/>
        </w:rPr>
        <w:t>5.5 القيود</w:t>
      </w:r>
    </w:p>
    <w:p>
      <w:pPr>
        <w:bidi/>
        <w:spacing w:after="60"/>
        <w:ind w:right="227"/>
        <w:jc w:val="right"/>
      </w:pPr>
      <w:r>
        <w:rPr>
          <w:rFonts w:ascii="Arial" w:hAnsi="Arial" w:cs="Arial"/>
          <w:b w:val="0"/>
          <w:i w:val="0"/>
          <w:sz w:val="23"/>
          <w:szCs w:val="23"/>
        </w:rPr>
        <w:t>•  حزمة التقنية ثابتة: ‎.NET 10 و FastEndpoints و Blazor/MudBlazor و Flutter و SQL Server 2022.</w:t>
      </w:r>
    </w:p>
    <w:p>
      <w:pPr>
        <w:bidi/>
        <w:spacing w:after="60"/>
        <w:ind w:right="227"/>
        <w:jc w:val="right"/>
      </w:pPr>
      <w:r>
        <w:rPr>
          <w:rFonts w:ascii="Arial" w:hAnsi="Arial" w:cs="Arial"/>
          <w:b w:val="0"/>
          <w:i w:val="0"/>
          <w:sz w:val="23"/>
          <w:szCs w:val="23"/>
        </w:rPr>
        <w:t>•  النظام أحادي المستأجر ويُشغَّل داخليًا (On-Prem).</w:t>
      </w:r>
    </w:p>
    <w:p>
      <w:pPr>
        <w:bidi/>
        <w:spacing w:after="60"/>
        <w:ind w:right="227"/>
        <w:jc w:val="right"/>
      </w:pPr>
      <w:r>
        <w:rPr>
          <w:rFonts w:ascii="Arial" w:hAnsi="Arial" w:cs="Arial"/>
          <w:b w:val="0"/>
          <w:i w:val="0"/>
          <w:sz w:val="23"/>
          <w:szCs w:val="23"/>
        </w:rPr>
        <w:t>•  تواريخ الملتقى ثابتة: من 23 إلى 25 نوفمبر 2026م.</w:t>
      </w:r>
    </w:p>
    <w:p>
      <w:pPr>
        <w:bidi/>
        <w:spacing w:after="60"/>
        <w:ind w:right="227"/>
        <w:jc w:val="right"/>
      </w:pPr>
      <w:r>
        <w:rPr>
          <w:rFonts w:ascii="Arial" w:hAnsi="Arial" w:cs="Arial"/>
          <w:b w:val="0"/>
          <w:i w:val="0"/>
          <w:sz w:val="23"/>
          <w:szCs w:val="23"/>
        </w:rPr>
        <w:t>•  الالتزام بمعايير الهيئة الوطنية للأمن السيبراني.</w:t>
      </w:r>
    </w:p>
    <w:p>
      <w:pPr>
        <w:bidi/>
        <w:spacing w:after="60"/>
        <w:ind w:right="227"/>
        <w:jc w:val="right"/>
      </w:pPr>
      <w:r>
        <w:rPr>
          <w:rFonts w:ascii="Arial" w:hAnsi="Arial" w:cs="Arial"/>
          <w:b w:val="0"/>
          <w:i w:val="0"/>
          <w:sz w:val="23"/>
          <w:szCs w:val="23"/>
        </w:rPr>
        <w:t>•  العربية هي اللغة الأساسية مع دعم كامل للعربية والإنجليزية.</w:t>
      </w:r>
    </w:p>
    <w:p>
      <w:pPr>
        <w:bidi/>
        <w:spacing w:after="60"/>
        <w:ind w:right="227"/>
        <w:jc w:val="right"/>
      </w:pPr>
      <w:r>
        <w:rPr>
          <w:rFonts w:ascii="Arial" w:hAnsi="Arial" w:cs="Arial"/>
          <w:b w:val="0"/>
          <w:i w:val="0"/>
          <w:sz w:val="23"/>
          <w:szCs w:val="23"/>
        </w:rPr>
        <w:t>•  تجميد التصميم بعد النشر (Freeze).</w:t>
      </w:r>
    </w:p>
    <w:p>
      <w:pPr>
        <w:bidi/>
        <w:spacing w:after="60"/>
        <w:ind w:right="227"/>
        <w:jc w:val="right"/>
      </w:pPr>
      <w:r>
        <w:rPr>
          <w:rFonts w:ascii="Arial" w:hAnsi="Arial" w:cs="Arial"/>
          <w:b w:val="0"/>
          <w:i w:val="0"/>
          <w:sz w:val="23"/>
          <w:szCs w:val="23"/>
        </w:rPr>
        <w:t>•  تسليم الشيفرة المصدرية بحلول 25/01/2027م.</w:t>
      </w:r>
    </w:p>
    <w:p>
      <w:pPr>
        <w:pStyle w:val="Heading2"/>
        <w:bidi/>
        <w:spacing w:before="160" w:after="120"/>
        <w:jc w:val="right"/>
      </w:pPr>
      <w:r>
        <w:rPr>
          <w:rFonts w:ascii="Arial" w:hAnsi="Arial" w:cs="Arial"/>
          <w:b/>
          <w:i w:val="0"/>
          <w:color w:val="0D5341"/>
          <w:sz w:val="26"/>
          <w:szCs w:val="26"/>
          <w:bCs/>
        </w:rPr>
        <w:t>5.6 الافتراضات</w:t>
      </w:r>
    </w:p>
    <w:p>
      <w:pPr>
        <w:bidi/>
        <w:spacing w:after="60"/>
        <w:ind w:right="227"/>
        <w:jc w:val="right"/>
      </w:pPr>
      <w:r>
        <w:rPr>
          <w:rFonts w:ascii="Arial" w:hAnsi="Arial" w:cs="Arial"/>
          <w:b w:val="0"/>
          <w:i w:val="0"/>
          <w:sz w:val="23"/>
          <w:szCs w:val="23"/>
        </w:rPr>
        <w:t>•  يوفّر مصمم الواجهات الخارجي التصميم البصري لتطبيق الجوال.</w:t>
      </w:r>
    </w:p>
    <w:p>
      <w:pPr>
        <w:bidi/>
        <w:spacing w:after="60"/>
        <w:ind w:right="227"/>
        <w:jc w:val="right"/>
      </w:pPr>
      <w:r>
        <w:rPr>
          <w:rFonts w:ascii="Arial" w:hAnsi="Arial" w:cs="Arial"/>
          <w:b w:val="0"/>
          <w:i w:val="0"/>
          <w:sz w:val="23"/>
          <w:szCs w:val="23"/>
        </w:rPr>
        <w:t>•  مزوّد الذكاء الإدراكي ومنصة البث المباشر ومزوّد واتساب مؤجلون ويُوصَل إليهم عبر تجريدات (القرار D7).</w:t>
      </w:r>
    </w:p>
    <w:p>
      <w:pPr>
        <w:bidi/>
        <w:spacing w:after="60"/>
        <w:ind w:right="227"/>
        <w:jc w:val="right"/>
      </w:pPr>
      <w:r>
        <w:rPr>
          <w:rFonts w:ascii="Arial" w:hAnsi="Arial" w:cs="Arial"/>
          <w:b w:val="0"/>
          <w:i w:val="0"/>
          <w:sz w:val="23"/>
          <w:szCs w:val="23"/>
        </w:rPr>
        <w:t>•  تُورَّد النصوص القانونية (الشروط والأحكام والسياسات) من الجهة المالكة (القرار D6).</w:t>
      </w:r>
    </w:p>
    <w:p>
      <w:pPr>
        <w:bidi/>
        <w:spacing w:after="60"/>
        <w:ind w:right="227"/>
        <w:jc w:val="right"/>
      </w:pPr>
      <w:r>
        <w:rPr>
          <w:rFonts w:ascii="Arial" w:hAnsi="Arial" w:cs="Arial"/>
          <w:b w:val="0"/>
          <w:i w:val="0"/>
          <w:sz w:val="23"/>
          <w:szCs w:val="23"/>
        </w:rPr>
        <w:t>•  تُثبَّت قائمة الإحصاءات وحقول الوسائط والأخبار عند إغلاق القرار D6 (البند المفتوح OI-1).</w:t>
      </w:r>
    </w:p>
    <w:p>
      <w:pPr>
        <w:pStyle w:val="Heading1"/>
        <w:bidi/>
        <w:spacing w:before="240" w:after="120"/>
        <w:jc w:val="right"/>
      </w:pPr>
      <w:r>
        <w:rPr>
          <w:rFonts w:ascii="Arial" w:hAnsi="Arial" w:cs="Arial"/>
          <w:b/>
          <w:i w:val="0"/>
          <w:color w:val="0D5341"/>
          <w:sz w:val="30"/>
          <w:szCs w:val="30"/>
          <w:bCs/>
        </w:rPr>
        <w:t>6. المرفقات</w:t>
      </w:r>
    </w:p>
    <w:tbl>
      <w:tblPr>
        <w:tblStyle w:val="TableGrid"/>
        <w:tblW w:type="auto" w:w="0"/>
        <w:jc w:val="center"/>
        <w:tblLayout w:type="fixed"/>
        <w:tblLook w:firstColumn="1" w:firstRow="1" w:lastColumn="0" w:lastRow="0" w:noHBand="0" w:noVBand="1" w:val="04A0"/>
        <w:bidiVisual/>
      </w:tblPr>
      <w:tblGrid>
        <w:gridCol w:w="1928"/>
        <w:gridCol w:w="1928"/>
        <w:gridCol w:w="1928"/>
        <w:gridCol w:w="1928"/>
        <w:gridCol w:w="1928"/>
      </w:tblGrid>
      <w:tr>
        <w:tc>
          <w:tcPr>
            <w:tcW w:type="dxa" w:w="794"/>
            <w:shd w:val="clear" w:color="auto" w:fill="0D5341"/>
          </w:tcPr>
          <w:p>
            <w:pPr>
              <w:bidi/>
              <w:spacing w:after="40" w:before="40"/>
              <w:jc w:val="center"/>
            </w:pPr>
            <w:r/>
            <w:r>
              <w:rPr>
                <w:rFonts w:ascii="Arial" w:hAnsi="Arial" w:cs="Arial"/>
                <w:b/>
                <w:i w:val="0"/>
                <w:color w:val="FFFFFF"/>
                <w:sz w:val="22"/>
                <w:szCs w:val="22"/>
                <w:bCs/>
              </w:rPr>
              <w:t>الرقم</w:t>
            </w:r>
          </w:p>
        </w:tc>
        <w:tc>
          <w:tcPr>
            <w:tcW w:type="dxa" w:w="4309"/>
            <w:shd w:val="clear" w:color="auto" w:fill="0D5341"/>
          </w:tcPr>
          <w:p>
            <w:pPr>
              <w:bidi/>
              <w:spacing w:after="40" w:before="40"/>
              <w:jc w:val="center"/>
            </w:pPr>
            <w:r/>
            <w:r>
              <w:rPr>
                <w:rFonts w:ascii="Arial" w:hAnsi="Arial" w:cs="Arial"/>
                <w:b/>
                <w:i w:val="0"/>
                <w:color w:val="FFFFFF"/>
                <w:sz w:val="22"/>
                <w:szCs w:val="22"/>
                <w:bCs/>
              </w:rPr>
              <w:t>اسم المستند</w:t>
            </w:r>
          </w:p>
        </w:tc>
        <w:tc>
          <w:tcPr>
            <w:tcW w:type="dxa" w:w="1020"/>
            <w:shd w:val="clear" w:color="auto" w:fill="0D5341"/>
          </w:tcPr>
          <w:p>
            <w:pPr>
              <w:bidi/>
              <w:spacing w:after="40" w:before="40"/>
              <w:jc w:val="center"/>
            </w:pPr>
            <w:r/>
            <w:r>
              <w:rPr>
                <w:rFonts w:ascii="Arial" w:hAnsi="Arial" w:cs="Arial"/>
                <w:b/>
                <w:i w:val="0"/>
                <w:color w:val="FFFFFF"/>
                <w:sz w:val="22"/>
                <w:szCs w:val="22"/>
                <w:bCs/>
              </w:rPr>
              <w:t>النسخة</w:t>
            </w:r>
          </w:p>
        </w:tc>
        <w:tc>
          <w:tcPr>
            <w:tcW w:type="dxa" w:w="1928"/>
            <w:shd w:val="clear" w:color="auto" w:fill="0D5341"/>
          </w:tcPr>
          <w:p>
            <w:pPr>
              <w:bidi/>
              <w:spacing w:after="40" w:before="40"/>
              <w:jc w:val="center"/>
            </w:pPr>
            <w:r/>
            <w:r>
              <w:rPr>
                <w:rFonts w:ascii="Arial" w:hAnsi="Arial" w:cs="Arial"/>
                <w:b/>
                <w:i w:val="0"/>
                <w:color w:val="FFFFFF"/>
                <w:sz w:val="22"/>
                <w:szCs w:val="22"/>
                <w:bCs/>
              </w:rPr>
              <w:t>التاريخ</w:t>
            </w:r>
          </w:p>
        </w:tc>
        <w:tc>
          <w:tcPr>
            <w:tcW w:type="dxa" w:w="1587"/>
            <w:shd w:val="clear" w:color="auto" w:fill="0D5341"/>
          </w:tcPr>
          <w:p>
            <w:pPr>
              <w:bidi/>
              <w:spacing w:after="40" w:before="40"/>
              <w:jc w:val="center"/>
            </w:pPr>
            <w:r/>
            <w:r>
              <w:rPr>
                <w:rFonts w:ascii="Arial" w:hAnsi="Arial" w:cs="Arial"/>
                <w:b/>
                <w:i w:val="0"/>
                <w:color w:val="FFFFFF"/>
                <w:sz w:val="22"/>
                <w:szCs w:val="22"/>
                <w:bCs/>
              </w:rPr>
              <w:t>المرفق</w:t>
            </w:r>
          </w:p>
        </w:tc>
      </w:tr>
      <w:tr>
        <w:tc>
          <w:tcPr>
            <w:tcW w:type="dxa" w:w="794"/>
          </w:tcPr>
          <w:p>
            <w:pPr>
              <w:bidi/>
              <w:spacing w:after="40" w:before="40"/>
              <w:jc w:val="right"/>
            </w:pPr>
            <w:r/>
            <w:r>
              <w:rPr>
                <w:rFonts w:ascii="Arial" w:hAnsi="Arial" w:cs="Arial"/>
                <w:b w:val="0"/>
                <w:i w:val="0"/>
                <w:sz w:val="21"/>
                <w:szCs w:val="21"/>
              </w:rPr>
              <w:t>1</w:t>
            </w:r>
          </w:p>
        </w:tc>
        <w:tc>
          <w:tcPr>
            <w:tcW w:type="dxa" w:w="4309"/>
          </w:tcPr>
          <w:p>
            <w:pPr>
              <w:bidi/>
              <w:spacing w:after="40" w:before="40"/>
              <w:jc w:val="right"/>
            </w:pPr>
            <w:r/>
            <w:r>
              <w:rPr>
                <w:rFonts w:ascii="Arial" w:hAnsi="Arial" w:cs="Arial"/>
                <w:b w:val="0"/>
                <w:i w:val="0"/>
                <w:sz w:val="21"/>
                <w:szCs w:val="21"/>
              </w:rPr>
              <w:t>SIMF-SRS-001 مواصفات متطلبات البرمجيات</w:t>
            </w:r>
          </w:p>
        </w:tc>
        <w:tc>
          <w:tcPr>
            <w:tcW w:type="dxa" w:w="1020"/>
          </w:tcPr>
          <w:p>
            <w:pPr>
              <w:bidi/>
              <w:spacing w:after="40" w:before="40"/>
              <w:jc w:val="right"/>
            </w:pPr>
            <w:r/>
            <w:r>
              <w:rPr>
                <w:rFonts w:ascii="Arial" w:hAnsi="Arial" w:cs="Arial"/>
                <w:b w:val="0"/>
                <w:i w:val="0"/>
                <w:sz w:val="21"/>
                <w:szCs w:val="21"/>
              </w:rPr>
              <w:t>1.0</w:t>
            </w:r>
          </w:p>
        </w:tc>
        <w:tc>
          <w:tcPr>
            <w:tcW w:type="dxa" w:w="1928"/>
          </w:tcPr>
          <w:p>
            <w:pPr>
              <w:bidi/>
              <w:spacing w:after="40" w:before="40"/>
              <w:jc w:val="right"/>
            </w:pPr>
            <w:r/>
            <w:r>
              <w:rPr>
                <w:rFonts w:ascii="Arial" w:hAnsi="Arial" w:cs="Arial"/>
                <w:b w:val="0"/>
                <w:i w:val="0"/>
                <w:sz w:val="21"/>
                <w:szCs w:val="21"/>
              </w:rPr>
              <w:t>20 مايو 2026م</w:t>
            </w:r>
          </w:p>
        </w:tc>
        <w:tc>
          <w:tcPr>
            <w:tcW w:type="dxa" w:w="1587"/>
          </w:tcPr>
          <w:p>
            <w:pPr>
              <w:bidi/>
              <w:spacing w:after="40" w:before="40"/>
              <w:jc w:val="right"/>
            </w:pPr>
            <w:r/>
            <w:r>
              <w:rPr>
                <w:rFonts w:ascii="Arial" w:hAnsi="Arial" w:cs="Arial"/>
                <w:b w:val="0"/>
                <w:i w:val="0"/>
                <w:sz w:val="21"/>
                <w:szCs w:val="21"/>
              </w:rPr>
              <w:t>مرجع</w:t>
            </w:r>
          </w:p>
        </w:tc>
      </w:tr>
      <w:tr>
        <w:tc>
          <w:tcPr>
            <w:tcW w:type="dxa" w:w="794"/>
            <w:shd w:val="clear" w:color="auto" w:fill="EAF1EE"/>
          </w:tcPr>
          <w:p>
            <w:pPr>
              <w:bidi/>
              <w:spacing w:after="40" w:before="40"/>
              <w:jc w:val="right"/>
            </w:pPr>
            <w:r/>
            <w:r>
              <w:rPr>
                <w:rFonts w:ascii="Arial" w:hAnsi="Arial" w:cs="Arial"/>
                <w:b w:val="0"/>
                <w:i w:val="0"/>
                <w:sz w:val="21"/>
                <w:szCs w:val="21"/>
              </w:rPr>
              <w:t>2</w:t>
            </w:r>
          </w:p>
        </w:tc>
        <w:tc>
          <w:tcPr>
            <w:tcW w:type="dxa" w:w="4309"/>
            <w:shd w:val="clear" w:color="auto" w:fill="EAF1EE"/>
          </w:tcPr>
          <w:p>
            <w:pPr>
              <w:bidi/>
              <w:spacing w:after="40" w:before="40"/>
              <w:jc w:val="right"/>
            </w:pPr>
            <w:r/>
            <w:r>
              <w:rPr>
                <w:rFonts w:ascii="Arial" w:hAnsi="Arial" w:cs="Arial"/>
                <w:b w:val="0"/>
                <w:i w:val="0"/>
                <w:sz w:val="21"/>
                <w:szCs w:val="21"/>
              </w:rPr>
              <w:t>SIMF-SAD-001 وثيقة معمارية الحل</w:t>
            </w:r>
          </w:p>
        </w:tc>
        <w:tc>
          <w:tcPr>
            <w:tcW w:type="dxa" w:w="1020"/>
            <w:shd w:val="clear" w:color="auto" w:fill="EAF1EE"/>
          </w:tcPr>
          <w:p>
            <w:pPr>
              <w:bidi/>
              <w:spacing w:after="40" w:before="40"/>
              <w:jc w:val="right"/>
            </w:pPr>
            <w:r/>
            <w:r>
              <w:rPr>
                <w:rFonts w:ascii="Arial" w:hAnsi="Arial" w:cs="Arial"/>
                <w:b w:val="0"/>
                <w:i w:val="0"/>
                <w:sz w:val="21"/>
                <w:szCs w:val="21"/>
              </w:rPr>
              <w:t>1.0</w:t>
            </w:r>
          </w:p>
        </w:tc>
        <w:tc>
          <w:tcPr>
            <w:tcW w:type="dxa" w:w="1928"/>
            <w:shd w:val="clear" w:color="auto" w:fill="EAF1EE"/>
          </w:tcPr>
          <w:p>
            <w:pPr>
              <w:bidi/>
              <w:spacing w:after="40" w:before="40"/>
              <w:jc w:val="right"/>
            </w:pPr>
            <w:r/>
            <w:r>
              <w:rPr>
                <w:rFonts w:ascii="Arial" w:hAnsi="Arial" w:cs="Arial"/>
                <w:b w:val="0"/>
                <w:i w:val="0"/>
                <w:sz w:val="21"/>
                <w:szCs w:val="21"/>
              </w:rPr>
              <w:t>20 مايو 2026م</w:t>
            </w:r>
          </w:p>
        </w:tc>
        <w:tc>
          <w:tcPr>
            <w:tcW w:type="dxa" w:w="1587"/>
            <w:shd w:val="clear" w:color="auto" w:fill="EAF1EE"/>
          </w:tcPr>
          <w:p>
            <w:pPr>
              <w:bidi/>
              <w:spacing w:after="40" w:before="40"/>
              <w:jc w:val="right"/>
            </w:pPr>
            <w:r/>
            <w:r>
              <w:rPr>
                <w:rFonts w:ascii="Arial" w:hAnsi="Arial" w:cs="Arial"/>
                <w:b w:val="0"/>
                <w:i w:val="0"/>
                <w:sz w:val="21"/>
                <w:szCs w:val="21"/>
              </w:rPr>
              <w:t>مرجع</w:t>
            </w:r>
          </w:p>
        </w:tc>
      </w:tr>
      <w:tr>
        <w:tc>
          <w:tcPr>
            <w:tcW w:type="dxa" w:w="794"/>
          </w:tcPr>
          <w:p>
            <w:pPr>
              <w:bidi/>
              <w:spacing w:after="40" w:before="40"/>
              <w:jc w:val="right"/>
            </w:pPr>
            <w:r/>
            <w:r>
              <w:rPr>
                <w:rFonts w:ascii="Arial" w:hAnsi="Arial" w:cs="Arial"/>
                <w:b w:val="0"/>
                <w:i w:val="0"/>
                <w:sz w:val="21"/>
                <w:szCs w:val="21"/>
              </w:rPr>
              <w:t>3</w:t>
            </w:r>
          </w:p>
        </w:tc>
        <w:tc>
          <w:tcPr>
            <w:tcW w:type="dxa" w:w="4309"/>
          </w:tcPr>
          <w:p>
            <w:pPr>
              <w:bidi/>
              <w:spacing w:after="40" w:before="40"/>
              <w:jc w:val="right"/>
            </w:pPr>
            <w:r/>
            <w:r>
              <w:rPr>
                <w:rFonts w:ascii="Arial" w:hAnsi="Arial" w:cs="Arial"/>
                <w:b w:val="0"/>
                <w:i w:val="0"/>
                <w:sz w:val="21"/>
                <w:szCs w:val="21"/>
              </w:rPr>
              <w:t>SIMF-RPM-001 الأدوار والصلاحيات</w:t>
            </w:r>
          </w:p>
        </w:tc>
        <w:tc>
          <w:tcPr>
            <w:tcW w:type="dxa" w:w="1020"/>
          </w:tcPr>
          <w:p>
            <w:pPr>
              <w:bidi/>
              <w:spacing w:after="40" w:before="40"/>
              <w:jc w:val="right"/>
            </w:pPr>
            <w:r/>
            <w:r>
              <w:rPr>
                <w:rFonts w:ascii="Arial" w:hAnsi="Arial" w:cs="Arial"/>
                <w:b w:val="0"/>
                <w:i w:val="0"/>
                <w:sz w:val="21"/>
                <w:szCs w:val="21"/>
              </w:rPr>
              <w:t>1.3</w:t>
            </w:r>
          </w:p>
        </w:tc>
        <w:tc>
          <w:tcPr>
            <w:tcW w:type="dxa" w:w="1928"/>
          </w:tcPr>
          <w:p>
            <w:pPr>
              <w:bidi/>
              <w:spacing w:after="40" w:before="40"/>
              <w:jc w:val="right"/>
            </w:pPr>
            <w:r/>
            <w:r>
              <w:rPr>
                <w:rFonts w:ascii="Arial" w:hAnsi="Arial" w:cs="Arial"/>
                <w:b w:val="0"/>
                <w:i w:val="0"/>
                <w:sz w:val="21"/>
                <w:szCs w:val="21"/>
              </w:rPr>
              <w:t>19 يوليو 2026م</w:t>
            </w:r>
          </w:p>
        </w:tc>
        <w:tc>
          <w:tcPr>
            <w:tcW w:type="dxa" w:w="1587"/>
          </w:tcPr>
          <w:p>
            <w:pPr>
              <w:bidi/>
              <w:spacing w:after="40" w:before="40"/>
              <w:jc w:val="right"/>
            </w:pPr>
            <w:r/>
            <w:r>
              <w:rPr>
                <w:rFonts w:ascii="Arial" w:hAnsi="Arial" w:cs="Arial"/>
                <w:b w:val="0"/>
                <w:i w:val="0"/>
                <w:sz w:val="21"/>
                <w:szCs w:val="21"/>
              </w:rPr>
              <w:t>مرجع</w:t>
            </w:r>
          </w:p>
        </w:tc>
      </w:tr>
      <w:tr>
        <w:tc>
          <w:tcPr>
            <w:tcW w:type="dxa" w:w="794"/>
            <w:shd w:val="clear" w:color="auto" w:fill="EAF1EE"/>
          </w:tcPr>
          <w:p>
            <w:pPr>
              <w:bidi/>
              <w:spacing w:after="40" w:before="40"/>
              <w:jc w:val="right"/>
            </w:pPr>
            <w:r/>
            <w:r>
              <w:rPr>
                <w:rFonts w:ascii="Arial" w:hAnsi="Arial" w:cs="Arial"/>
                <w:b w:val="0"/>
                <w:i w:val="0"/>
                <w:sz w:val="21"/>
                <w:szCs w:val="21"/>
              </w:rPr>
              <w:t>4</w:t>
            </w:r>
          </w:p>
        </w:tc>
        <w:tc>
          <w:tcPr>
            <w:tcW w:type="dxa" w:w="4309"/>
            <w:shd w:val="clear" w:color="auto" w:fill="EAF1EE"/>
          </w:tcPr>
          <w:p>
            <w:pPr>
              <w:bidi/>
              <w:spacing w:after="40" w:before="40"/>
              <w:jc w:val="right"/>
            </w:pPr>
            <w:r/>
            <w:r>
              <w:rPr>
                <w:rFonts w:ascii="Arial" w:hAnsi="Arial" w:cs="Arial"/>
                <w:b w:val="0"/>
                <w:i w:val="0"/>
                <w:sz w:val="21"/>
                <w:szCs w:val="21"/>
              </w:rPr>
              <w:t>SIMF-UCS-001 مواصفات حالات الاستخدام</w:t>
            </w:r>
          </w:p>
        </w:tc>
        <w:tc>
          <w:tcPr>
            <w:tcW w:type="dxa" w:w="1020"/>
            <w:shd w:val="clear" w:color="auto" w:fill="EAF1EE"/>
          </w:tcPr>
          <w:p>
            <w:pPr>
              <w:bidi/>
              <w:spacing w:after="40" w:before="40"/>
              <w:jc w:val="right"/>
            </w:pPr>
            <w:r/>
            <w:r>
              <w:rPr>
                <w:rFonts w:ascii="Arial" w:hAnsi="Arial" w:cs="Arial"/>
                <w:b w:val="0"/>
                <w:i w:val="0"/>
                <w:sz w:val="21"/>
                <w:szCs w:val="21"/>
              </w:rPr>
              <w:t>1.0</w:t>
            </w:r>
          </w:p>
        </w:tc>
        <w:tc>
          <w:tcPr>
            <w:tcW w:type="dxa" w:w="1928"/>
            <w:shd w:val="clear" w:color="auto" w:fill="EAF1EE"/>
          </w:tcPr>
          <w:p>
            <w:pPr>
              <w:bidi/>
              <w:spacing w:after="40" w:before="40"/>
              <w:jc w:val="right"/>
            </w:pPr>
            <w:r/>
            <w:r>
              <w:rPr>
                <w:rFonts w:ascii="Arial" w:hAnsi="Arial" w:cs="Arial"/>
                <w:b w:val="0"/>
                <w:i w:val="0"/>
                <w:sz w:val="21"/>
                <w:szCs w:val="21"/>
              </w:rPr>
              <w:t>20 مايو 2026م</w:t>
            </w:r>
          </w:p>
        </w:tc>
        <w:tc>
          <w:tcPr>
            <w:tcW w:type="dxa" w:w="1587"/>
            <w:shd w:val="clear" w:color="auto" w:fill="EAF1EE"/>
          </w:tcPr>
          <w:p>
            <w:pPr>
              <w:bidi/>
              <w:spacing w:after="40" w:before="40"/>
              <w:jc w:val="right"/>
            </w:pPr>
            <w:r/>
            <w:r>
              <w:rPr>
                <w:rFonts w:ascii="Arial" w:hAnsi="Arial" w:cs="Arial"/>
                <w:b w:val="0"/>
                <w:i w:val="0"/>
                <w:sz w:val="21"/>
                <w:szCs w:val="21"/>
              </w:rPr>
              <w:t>مرجع</w:t>
            </w:r>
          </w:p>
        </w:tc>
      </w:tr>
      <w:tr>
        <w:tc>
          <w:tcPr>
            <w:tcW w:type="dxa" w:w="794"/>
          </w:tcPr>
          <w:p>
            <w:pPr>
              <w:bidi/>
              <w:spacing w:after="40" w:before="40"/>
              <w:jc w:val="right"/>
            </w:pPr>
            <w:r/>
            <w:r>
              <w:rPr>
                <w:rFonts w:ascii="Arial" w:hAnsi="Arial" w:cs="Arial"/>
                <w:b w:val="0"/>
                <w:i w:val="0"/>
                <w:sz w:val="21"/>
                <w:szCs w:val="21"/>
              </w:rPr>
              <w:t>5</w:t>
            </w:r>
          </w:p>
        </w:tc>
        <w:tc>
          <w:tcPr>
            <w:tcW w:type="dxa" w:w="4309"/>
          </w:tcPr>
          <w:p>
            <w:pPr>
              <w:bidi/>
              <w:spacing w:after="40" w:before="40"/>
              <w:jc w:val="right"/>
            </w:pPr>
            <w:r/>
            <w:r>
              <w:rPr>
                <w:rFonts w:ascii="Arial" w:hAnsi="Arial" w:cs="Arial"/>
                <w:b w:val="0"/>
                <w:i w:val="0"/>
                <w:sz w:val="21"/>
                <w:szCs w:val="21"/>
              </w:rPr>
              <w:t>SIMF-RDR-001 سجل قرارات المتطلبات</w:t>
            </w:r>
          </w:p>
        </w:tc>
        <w:tc>
          <w:tcPr>
            <w:tcW w:type="dxa" w:w="1020"/>
          </w:tcPr>
          <w:p>
            <w:pPr>
              <w:bidi/>
              <w:spacing w:after="40" w:before="40"/>
              <w:jc w:val="right"/>
            </w:pPr>
            <w:r/>
            <w:r>
              <w:rPr>
                <w:rFonts w:ascii="Arial" w:hAnsi="Arial" w:cs="Arial"/>
                <w:b w:val="0"/>
                <w:i w:val="0"/>
                <w:sz w:val="21"/>
                <w:szCs w:val="21"/>
              </w:rPr>
              <w:t>1.0</w:t>
            </w:r>
          </w:p>
        </w:tc>
        <w:tc>
          <w:tcPr>
            <w:tcW w:type="dxa" w:w="1928"/>
          </w:tcPr>
          <w:p>
            <w:pPr>
              <w:bidi/>
              <w:spacing w:after="40" w:before="40"/>
              <w:jc w:val="right"/>
            </w:pPr>
            <w:r/>
            <w:r>
              <w:rPr>
                <w:rFonts w:ascii="Arial" w:hAnsi="Arial" w:cs="Arial"/>
                <w:b w:val="0"/>
                <w:i w:val="0"/>
                <w:sz w:val="21"/>
                <w:szCs w:val="21"/>
              </w:rPr>
              <w:t>غير محدد</w:t>
            </w:r>
          </w:p>
        </w:tc>
        <w:tc>
          <w:tcPr>
            <w:tcW w:type="dxa" w:w="1587"/>
          </w:tcPr>
          <w:p>
            <w:pPr>
              <w:bidi/>
              <w:spacing w:after="40" w:before="40"/>
              <w:jc w:val="right"/>
            </w:pPr>
            <w:r/>
            <w:r>
              <w:rPr>
                <w:rFonts w:ascii="Arial" w:hAnsi="Arial" w:cs="Arial"/>
                <w:b w:val="0"/>
                <w:i w:val="0"/>
                <w:sz w:val="21"/>
                <w:szCs w:val="21"/>
              </w:rPr>
              <w:t>مرجع</w:t>
            </w:r>
          </w:p>
        </w:tc>
      </w:tr>
    </w:tbl>
    <w:sectPr w:rsidR="00FC693F" w:rsidRPr="0006063C" w:rsidSect="00034616">
      <w:pgSz w:w="11906" w:h="16838"/>
      <w:pgMar w:top="907" w:right="1134" w:bottom="1020"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