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TOCHeading"/>
        <w:outlineLvl w:val="9"/>
      </w:pPr>
      <w:r>
        <w:t>Contents</w:t>
      </w:r>
    </w:p>
    <w:p>
      <w:pPr>
        <w:ind w:left="0"/>
        <w:spacing w:after="0"/>
      </w:pPr>
      <w:r>
        <w:fldChar w:fldCharType="begin" w:dirty="true"/>
      </w:r>
      <w:r>
        <w:instrText xml:space="preserve"> TOC \o "1-3" \h \z \u </w:instrText>
      </w:r>
      <w:r>
        <w:fldChar w:fldCharType="separate"/>
      </w:r>
      <w:r>
        <w:t xml:space="preserve">Overview</w:t>
      </w:r>
    </w:p>
    <w:p>
      <w:pPr>
        <w:ind w:left="0"/>
        <w:spacing w:after="0"/>
      </w:pPr>
      <w:r>
        <w:t xml:space="preserve">1. Introduction</w:t>
      </w:r>
    </w:p>
    <w:p>
      <w:pPr>
        <w:ind w:left="240"/>
        <w:spacing w:after="0"/>
      </w:pPr>
      <w:r>
        <w:t xml:space="preserve">1.1 Purpose</w:t>
      </w:r>
    </w:p>
    <w:p>
      <w:pPr>
        <w:ind w:left="240"/>
        <w:spacing w:after="0"/>
      </w:pPr>
      <w:r>
        <w:t xml:space="preserve">1.2 Scope</w:t>
      </w:r>
    </w:p>
    <w:p>
      <w:pPr>
        <w:ind w:left="480"/>
        <w:spacing w:after="0"/>
      </w:pPr>
      <w:r>
        <w:t xml:space="preserve">1.2.1 Out of scope</w:t>
      </w:r>
    </w:p>
    <w:p>
      <w:pPr>
        <w:ind w:left="240"/>
        <w:spacing w:after="0"/>
      </w:pPr>
      <w:r>
        <w:t xml:space="preserve">1.3 Definitions and Acronyms</w:t>
      </w:r>
    </w:p>
    <w:p>
      <w:pPr>
        <w:ind w:left="240"/>
        <w:spacing w:after="0"/>
      </w:pPr>
      <w:r>
        <w:t xml:space="preserve">1.4 References</w:t>
      </w:r>
    </w:p>
    <w:p>
      <w:pPr>
        <w:ind w:left="0"/>
        <w:spacing w:after="0"/>
      </w:pPr>
      <w:r>
        <w:t xml:space="preserve">2. Process View</w:t>
      </w:r>
    </w:p>
    <w:p>
      <w:pPr>
        <w:ind w:left="240"/>
        <w:spacing w:after="0"/>
      </w:pPr>
      <w:r>
        <w:t xml:space="preserve">2.1 Process Interaction</w:t>
      </w:r>
    </w:p>
    <w:p>
      <w:pPr>
        <w:ind w:left="480"/>
        <w:spacing w:after="0"/>
      </w:pPr>
      <w:r>
        <w:t xml:space="preserve">2.1.1 Participating components</w:t>
      </w:r>
    </w:p>
    <w:p>
      <w:pPr>
        <w:ind w:left="480"/>
        <w:spacing w:after="0"/>
      </w:pPr>
      <w:r>
        <w:t xml:space="preserve">2.1.2 Client-to-API communication</w:t>
      </w:r>
    </w:p>
    <w:p>
      <w:pPr>
        <w:ind w:left="480"/>
        <w:spacing w:after="0"/>
      </w:pPr>
      <w:r>
        <w:t xml:space="preserve">2.1.3 API-to-database and background communication</w:t>
      </w:r>
    </w:p>
    <w:p>
      <w:pPr>
        <w:ind w:left="480"/>
        <w:spacing w:after="0"/>
      </w:pPr>
      <w:r>
        <w:t xml:space="preserve">2.1.4 The request/middleware pipeline</w:t>
      </w:r>
    </w:p>
    <w:p>
      <w:pPr>
        <w:ind w:left="480"/>
        <w:spacing w:after="0"/>
      </w:pPr>
      <w:r>
        <w:t xml:space="preserve">2.1.5 Authentication and permission flow</w:t>
      </w:r>
    </w:p>
    <w:p>
      <w:pPr>
        <w:ind w:left="240"/>
        <w:spacing w:after="0"/>
      </w:pPr>
      <w:r>
        <w:t xml:space="preserve">2.2 Process Flow</w:t>
      </w:r>
    </w:p>
    <w:p>
      <w:pPr>
        <w:ind w:left="480"/>
        <w:spacing w:after="0"/>
      </w:pPr>
      <w:r>
        <w:t xml:space="preserve">2.2.1 Visitor sign-in with e-mail OTP</w:t>
      </w:r>
    </w:p>
    <w:p>
      <w:pPr>
        <w:ind w:left="480"/>
        <w:spacing w:after="0"/>
      </w:pPr>
      <w:r>
        <w:t xml:space="preserve">2.2.2 Admin permission-gated action</w:t>
      </w:r>
    </w:p>
    <w:p>
      <w:pPr>
        <w:ind w:left="480"/>
        <w:spacing w:after="0"/>
      </w:pPr>
      <w:r>
        <w:t xml:space="preserve">2.2.3 Seat reservation (auto-confirm, check-in confirmed)</w:t>
      </w:r>
    </w:p>
    <w:p>
      <w:pPr>
        <w:ind w:left="480"/>
        <w:spacing w:after="0"/>
      </w:pPr>
      <w:r>
        <w:t xml:space="preserve">2.2.4 Gate scan, idempotent</w:t>
      </w:r>
    </w:p>
    <w:p>
      <w:pPr>
        <w:ind w:left="0"/>
        <w:spacing w:after="0"/>
      </w:pPr>
      <w:r>
        <w:t xml:space="preserve">3. System Design</w:t>
      </w:r>
    </w:p>
    <w:p>
      <w:pPr>
        <w:ind w:left="240"/>
        <w:spacing w:after="0"/>
      </w:pPr>
      <w:r>
        <w:t xml:space="preserve">3.1 Use Case Realization</w:t>
      </w:r>
    </w:p>
    <w:p>
      <w:pPr>
        <w:ind w:left="480"/>
        <w:spacing w:after="0"/>
      </w:pPr>
      <w:r>
        <w:t xml:space="preserve">3.1.1 High Level Use Case</w:t>
      </w:r>
    </w:p>
    <w:p>
      <w:pPr>
        <w:ind w:left="480"/>
        <w:spacing w:after="0"/>
      </w:pPr>
      <w:r>
        <w:t xml:space="preserve">3.1.2 Low Level Use Cases</w:t>
      </w:r>
    </w:p>
    <w:p>
      <w:pPr>
        <w:ind w:left="0"/>
        <w:spacing w:after="0"/>
      </w:pPr>
      <w:r>
        <w:t xml:space="preserve">4. User Interfaces</w:t>
      </w:r>
    </w:p>
    <w:p>
      <w:pPr>
        <w:ind w:left="240"/>
        <w:spacing w:after="0"/>
      </w:pPr>
      <w:r>
        <w:t xml:space="preserve">4.1 Control Panel screens</w:t>
      </w:r>
    </w:p>
    <w:p>
      <w:pPr>
        <w:ind w:left="240"/>
        <w:spacing w:after="0"/>
      </w:pPr>
      <w:r>
        <w:t xml:space="preserve">4.2 Website screens</w:t>
      </w:r>
    </w:p>
    <w:p>
      <w:pPr>
        <w:ind w:left="240"/>
        <w:spacing w:after="0"/>
      </w:pPr>
      <w:r>
        <w:t xml:space="preserve">4.3 Mobile application screens</w:t>
      </w:r>
    </w:p>
    <w:p>
      <w:pPr>
        <w:ind w:left="0"/>
        <w:spacing w:after="0"/>
      </w:pPr>
      <w:r>
        <w:t xml:space="preserve">5. Module Description</w:t>
      </w:r>
    </w:p>
    <w:p>
      <w:pPr>
        <w:ind w:left="240"/>
        <w:spacing w:after="0"/>
      </w:pPr>
      <w:r>
        <w:t xml:space="preserve">5.1 Authentication &amp; Login</w:t>
      </w:r>
    </w:p>
    <w:p>
      <w:pPr>
        <w:ind w:left="240"/>
        <w:spacing w:after="0"/>
      </w:pPr>
      <w:r>
        <w:t xml:space="preserve">5.2 Registration &amp; Approval</w:t>
      </w:r>
    </w:p>
    <w:p>
      <w:pPr>
        <w:ind w:left="240"/>
        <w:spacing w:after="0"/>
      </w:pPr>
      <w:r>
        <w:t xml:space="preserve">5.3 Badge &amp; Access Control / Gates</w:t>
      </w:r>
    </w:p>
    <w:p>
      <w:pPr>
        <w:ind w:left="240"/>
        <w:spacing w:after="0"/>
      </w:pPr>
      <w:r>
        <w:t xml:space="preserve">5.4 Forum Programme &amp; Sessions</w:t>
      </w:r>
    </w:p>
    <w:p>
      <w:pPr>
        <w:ind w:left="240"/>
        <w:spacing w:after="0"/>
      </w:pPr>
      <w:r>
        <w:t xml:space="preserve">5.5 Bookings &amp; Attendance</w:t>
      </w:r>
    </w:p>
    <w:p>
      <w:pPr>
        <w:ind w:left="240"/>
        <w:spacing w:after="0"/>
      </w:pPr>
      <w:r>
        <w:t xml:space="preserve">5.6 Exhibition</w:t>
      </w:r>
    </w:p>
    <w:p>
      <w:pPr>
        <w:ind w:left="240"/>
        <w:spacing w:after="0"/>
      </w:pPr>
      <w:r>
        <w:t xml:space="preserve">5.7 Engagement, Live, Q&amp;A, Ratings</w:t>
      </w:r>
    </w:p>
    <w:p>
      <w:pPr>
        <w:ind w:left="240"/>
        <w:spacing w:after="0"/>
      </w:pPr>
      <w:r>
        <w:t xml:space="preserve">5.8 Networking and Cognitive AI</w:t>
      </w:r>
    </w:p>
    <w:p>
      <w:pPr>
        <w:ind w:left="240"/>
        <w:spacing w:after="0"/>
      </w:pPr>
      <w:r>
        <w:t xml:space="preserve">5.9 Notifications</w:t>
      </w:r>
    </w:p>
    <w:p>
      <w:pPr>
        <w:ind w:left="240"/>
        <w:spacing w:after="0"/>
      </w:pPr>
      <w:r>
        <w:t xml:space="preserve">5.10 Media, News &amp; Archive</w:t>
      </w:r>
    </w:p>
    <w:p>
      <w:pPr>
        <w:ind w:left="240"/>
        <w:spacing w:after="0"/>
      </w:pPr>
      <w:r>
        <w:t xml:space="preserve">5.11 Statistics &amp; Dashboards</w:t>
      </w:r>
    </w:p>
    <w:p>
      <w:pPr>
        <w:ind w:left="240"/>
        <w:spacing w:after="0"/>
      </w:pPr>
      <w:r>
        <w:t xml:space="preserve">5.12 Control Panel Configuration</w:t>
      </w:r>
    </w:p>
    <w:p>
      <w:pPr>
        <w:ind w:left="240"/>
        <w:spacing w:after="0"/>
      </w:pPr>
      <w:r>
        <w:t xml:space="preserve">5.13 Business Meetings</w:t>
      </w:r>
    </w:p>
    <w:p>
      <w:pPr>
        <w:ind w:left="240"/>
        <w:spacing w:after="0"/>
      </w:pPr>
      <w:r>
        <w:t xml:space="preserve">5.14 Contacts &amp; Sharing</w:t>
      </w:r>
    </w:p>
    <w:p>
      <w:pPr>
        <w:ind w:left="0"/>
        <w:spacing w:after="0"/>
      </w:pPr>
      <w:r>
        <w:t xml:space="preserve">6. Data Model</w:t>
      </w:r>
    </w:p>
    <w:p>
      <w:pPr>
        <w:ind w:left="240"/>
        <w:spacing w:after="0"/>
      </w:pPr>
      <w:r>
        <w:t xml:space="preserve">6.1 Conceptual View</w:t>
      </w:r>
    </w:p>
    <w:p>
      <w:pPr>
        <w:ind w:left="240"/>
        <w:spacing w:after="0"/>
      </w:pPr>
      <w:r>
        <w:t xml:space="preserve">6.2 ER Diagram</w:t>
      </w:r>
    </w:p>
    <w:p>
      <w:pPr>
        <w:ind w:left="240"/>
        <w:spacing w:after="0"/>
      </w:pPr>
      <w:r>
        <w:t xml:space="preserve">6.3 Schema Design</w:t>
      </w:r>
    </w:p>
    <w:p>
      <w:pPr>
        <w:ind w:left="480"/>
        <w:spacing w:after="0"/>
      </w:pPr>
      <w:r>
        <w:t xml:space="preserve">6.3.1 Data dictionary, key tables</w:t>
      </w:r>
    </w:p>
    <w:p>
      <w:pPr>
        <w:ind w:left="480"/>
        <w:spacing w:after="0"/>
      </w:pPr>
      <w:r>
        <w:t xml:space="preserve">6.3.2 Complete entity index</w:t>
      </w:r>
    </w:p>
    <w:p>
      <w:pPr>
        <w:ind w:left="0"/>
        <w:spacing w:after="0"/>
      </w:pPr>
      <w:r>
        <w:t xml:space="preserve">7. Solution Description</w:t>
      </w:r>
    </w:p>
    <w:p>
      <w:pPr>
        <w:ind w:left="240"/>
        <w:spacing w:after="0"/>
      </w:pPr>
      <w:r>
        <w:t xml:space="preserve">7.1 Logical View</w:t>
      </w:r>
    </w:p>
    <w:p>
      <w:pPr>
        <w:ind w:left="480"/>
        <w:spacing w:after="0"/>
      </w:pPr>
      <w:r>
        <w:t xml:space="preserve">7.1.1 Backend layers</w:t>
      </w:r>
    </w:p>
    <w:p>
      <w:pPr>
        <w:ind w:left="480"/>
        <w:spacing w:after="0"/>
      </w:pPr>
      <w:r>
        <w:t xml:space="preserve">7.1.2 Client and shared layers</w:t>
      </w:r>
    </w:p>
    <w:p>
      <w:pPr>
        <w:ind w:left="480"/>
        <w:spacing w:after="0"/>
      </w:pPr>
      <w:r>
        <w:t xml:space="preserve">7.1.3 Cross-cutting concerns</w:t>
      </w:r>
    </w:p>
    <w:p>
      <w:pPr>
        <w:ind w:left="240"/>
        <w:spacing w:after="0"/>
      </w:pPr>
      <w:r>
        <w:t xml:space="preserve">7.2 Solution Structure</w:t>
      </w:r>
    </w:p>
    <w:p>
      <w:pPr>
        <w:ind w:left="480"/>
        <w:spacing w:after="0"/>
      </w:pPr>
      <w:r>
        <w:t xml:space="preserve">7.2.1 Technology Stack</w:t>
      </w:r>
    </w:p>
    <w:p>
      <w:pPr>
        <w:ind w:left="480"/>
        <w:spacing w:after="0"/>
      </w:pPr>
      <w:r>
        <w:t xml:space="preserve">7.2.2 Backend Folder Structure</w:t>
      </w:r>
    </w:p>
    <w:p>
      <w:pPr>
        <w:ind w:left="480"/>
        <w:spacing w:after="0"/>
      </w:pPr>
      <w:r>
        <w:t xml:space="preserve">7.2.3 Frontend Folder Structure</w:t>
      </w:r>
    </w:p>
    <w:p>
      <w:pPr>
        <w:ind w:left="480"/>
        <w:spacing w:after="0"/>
      </w:pPr>
      <w:r>
        <w:t xml:space="preserve">7.2.4 Project Dependencies</w:t>
      </w:r>
    </w:p>
    <w:p>
      <w:pPr>
        <w:ind w:left="480"/>
        <w:spacing w:after="0"/>
      </w:pPr>
      <w:r>
        <w:t xml:space="preserve">7.2.5 Patterns &amp; Practices</w:t>
      </w:r>
    </w:p>
    <w:p>
      <w:pPr>
        <w:ind w:left="480"/>
        <w:spacing w:after="0"/>
      </w:pPr>
      <w:r>
        <w:t xml:space="preserve">7.2.6 Packages Inventory</w:t>
      </w:r>
      <w:r>
        <w:fldChar w:fldCharType="end"/>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 committed development secrets are flagged for owner/operations remediation before handover, not code deliverables of this design. The mobile self-signed-TLS bypass has been removed from the client and is no longer an open action.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the security area that carries internal traffic only and has no internet path. They are described in this document like any other server. The data crossing the system boundary is itemised in the per-service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rPr>
          <w:tblHeader/>
        </w:trPr>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 / Exhibitor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t>11. Low-Level Design (SIMF-LLD-001): the internal detailed component and data design. It is a separate document from this one (SIMF-LLD-003) and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Four clients call it: the mobile application, which reaches it through the mobile edge (SIMF.MobileEdge, the mobile presentation tier that the shipped app addresses and that forwards the app surface inward); the public website; the Control Panel; and the on-site badge desk (SIMF.BadgeDesk, WinForms), which posts its offline badge batches to POST /api/v1/admin/offline/batch. Every host also ships its structured logs to the ministry log collector, over syslog on TCP 6514.</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phase one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Identity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four clients call the same REST API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 are server-side Blazor apps that reach the API through the typed `SIMF.ApiClient`. The Control Panel uses `SimfAuthClient`, `SimfAccountClient` and `SimfAdminClient`; the Website uses only `SimfPublicClient`. Both are server-to-server calls: the browser never holds a raw bearer token. Under the BFF pattern the Control Panel endpoint layer performs the credential and second-factor steps, stores tokens in an encrypted cookie, holds the access token per-circuit in `SimfAuthSession`, and forwards it to the API on each call. The Website has no such flow: it signs nobody in and holds no bearer token.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They include `DormantAccountSweepService`, `RegistrationGateAutoCloseWorker`, `SessionReminderWorker`, `ReservationNoShowReleaseWorker` (the per-minute no-show seat release described in section 2.2.3), the rating-prompt, meeting-reminder and notification-broadcast workers, the retention and hall-attendance closeout sweeps, and the e-mail dispatcher. There is no separate worker server.</w:t>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 in `Configure()`: `AllowAnonymous()` for the public read endpoints, for the authentication endpoints that run before the caller holds a bearer token, for the single-use speaker action-token endpoint, for the public contact form `POST /app/contact-inquiry`, and for the two AI endpoints `POST /app/ai/faq` and `POST /app/ai/translate`, or `Policies(...)` naming a permission policy plus `RequireApprovedAccount` for admin actions. The speaker action-token endpoint, the contact form and the two AI endpoints are rate-limited under the `auth` policy.</w:t>
      </w:r>
      <w:proofErr w:type="gramStart"/>
      <w:proofErr w:type="gramEnd"/>
      <w:proofErr w:type="gramStart"/>
      <w:proofErr w:type="gramEnd"/>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phase one system and data flow. A data flow diagram in Gane and Sarson notation: a level 0 context view and a level 1 decomposition that balances with it. The four walkthroughs below trace paths through it.</w:t>
      </w:r>
    </w:p>
    <w:p>
      <w:r>
        <w:rPr>
          <w:b/>
        </w:rPr>
        <w:t>Services the platform calls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uploads nothing to the platform and relays none of its streams. No attendee record and no personal data accompany either; the platform receives video content and a public video identifier. The public video library is published on the forum's YouTube channel and surfaced in SIMF as links, so the library itself needs no storage, encoding or bandwidth on ministry servers. Session recordings are the exception. An administrator uploads the recording file. The API stores it in the file store and streams its bytes to the app against a stream token.</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(on site, HSA).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5. The reservation is confirmed immediately and stands as a provisional hold; a sweep runs every minute and releases any hold whose holder has not checked in by three minutes before the session starts. A reservation made after that deadline is exempt, and so is a walk-in hold recorded at the door.</w:t>
      </w:r>
      <w:proofErr w:type="gramStart"/>
      <w:proofErr w:type="gramEnd"/>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The SIMF actor set is drawn from the account/role model (including `MobileAppRole`) and the role/permission model in the Roles and Permissions document (reference 7). `MobileAppRole` has five values: `None / Visitor / Staff / Moderator / Exhibitor`. The Flutter app adds `Guest` for a caller holding no token. `Exhibitor` gates the booth lead-capture screens and the endpoints behind them. Control Panel access is roles-only with `Administrator = "*"`.</w:t>
      </w:r>
      <w:proofErr w:type="gramStart"/>
      <w:proofErr w:type="gramEnd"/>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inactive; attendee bookings are confirmed on create.</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rPr>
          <w:tblHeader/>
        </w:trPr>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an administrator-set date and time.</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a seat, no-overlap rule, the reservation is confirmed on create. A sweep releases the seat three minutes before the session starts if the holder has not checked in at the hall gate.</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The legacy approve, reject and bulk-approve step is inactive: no attendee booking ever enters `Pending`. An attendee reservation is created in `Approved` and stays in `Approved` until it is cancelled or released.</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entry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a `GateScan` row.</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to `HallAttendance`; geofence arrival is deferred (open item G-OI-2).</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Exhibitor (approved)</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the session's seat-holders.</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grounded on the programme, the FAQ and the booth list.</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settings</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Text size, high contrast, reduced motion, screen-reader assist and captions.</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every mobile screen,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(at least one is required; a Saudi mobile must be `05XXXXXXXX` or `+9665XXXXXXXX`, an international mobile must be E.164).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`PROFILE_NATIONALITY_UNKNOWN`.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edition check: a badge issued for a closed edition is denied with `OutsideTimeWindow`; a profile with no recorded edition is left alone.) 10. Resolve direction (In/Out/Both, infer from last allowed scan at this gate). 11. Allow-list check on `GateProfileTypeAllow` (empty = general pass; filtered-empty = deny-all safe default). (11.5 session-hall check: on a check-in at a hall door the attendee must be registered for the session behind it, else `BookingRequiredMissing`; a departure is never blocked and walk-in mode relaxes this rule only.)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the GPS-geofence method is a deferred enhancement (open item G-OI-2); if both means fire they update one `HallAttendance` row, not two.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`QR_UNKNOWN`, `GATE_INACTIVE_AT_SCAN`, `HOLDER_NOT_APPROVED`/`HOLDER_DISABLED`/`HOLDER_LOCKED`, `PROFILE_TYPE_INACTIVE`, `PROFILE_TYPE_NOT_ALLOWED` (all recorded). `IDEMPOTENCY_KEY_CONFLICT` (409). Failure-rate circuit: 10 or more system faults at one gate within 60 s open the circuit for 5 min, and further scans answer 429 `GATE_FAILURE_CIRCUIT_OPEN`. The denials above do not feed the circuit.</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(append-only by application convention; excluded from `RowAudit`); attendance/statistics and Q&amp;A arrival-gating fed (section 5.5).</w:t>
            </w:r>
          </w:p>
        </w:tc>
      </w:tr>
    </w:tbl>
    <w:p w14:paraId="41519DBA" w14:textId="77777777" w:rsidR="00EC1D65" w:rsidRDefault="00000000" w:rsidP="00055633">
      <w:r>
        <w:t>Companion: UC-11 view badge + QR (section 5.3).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A1 No attendee booking enters `Pending`, so no review queue stands on this path. A2 Attendee-facing release happens via the pre-start sweep that frees any hold not checked in, and via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and is active; attendee is Approved; the session has not ended. Once the session is live, a hall that carries a geofence also requires a `HallAttendance` enter record for the session.</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A1 Pre-session mode (B): the same ask card shows a distinct "ask before the session" label while upcoming; flows through the identical pipeline with `Phase = Pre`. A2 Watch live (UC-13): stream + caption language + an optional notification to the session's seat-holders. A3 Ratings triggers on session-end, hall-departure, live-close, day/programme-end.</w:t>
            </w:r>
            <w:proofErr w:type="gramStart"/>
            <w:proofErr w:type="gramEnd"/>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once the session is live and its hall carries a geofence: composer not offered (gate, by design); a hall with no geofence still accepts the question.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 and admin actions are written to the operation log.</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Attendee comments on a session are not delivered: no entity, no table, no endpoint and no Control Panel page implements them.</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(Exhibitor, approved).</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grounded on the programme, the FAQ and the booth list; meet-people-like-you matchmaking (&gt;=80% recommend/push); AI session summary.</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152C17FF" w14:textId="77777777" w:rsidR="00EC1D65" w:rsidRDefault="00000000" w:rsidP="00055633">
      <w:pPr>
        <w:pStyle w:val="Heading1"/>
      </w:pPr>
      <w:r>
        <w:t>4. User Interfaces</w:t>
      </w:r>
    </w:p>
    <w:p w14:paraId="57A15B5D" w14:textId="77777777" w:rsidR="00EC1D65" w:rsidRDefault="00000000" w:rsidP="00055633">
      <w:r>
        <w:t>SIMF presents three distinct clients over the one backend API: the Control Panel (internal administration, Blazor Server), the public Website (Blazor SSR, static public content),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proofErr w:type="gramStart"/>
      <w:proofErr w:type="gramEnd"/>
      <w:proofErr w:type="gramStart"/>
      <w:proofErr w:type="gramEnd"/>
    </w:p>
    <w:p w14:paraId="643AF4CC" w14:textId="77777777" w:rsidR="00EC1D65" w:rsidRDefault="00000000" w:rsidP="00055633">
      <w:pPr>
        <w:pStyle w:val="Heading2"/>
      </w:pPr>
      <w:r>
        <w:t>4.1 Control Panel screens</w:t>
      </w:r>
    </w:p>
    <w:p w14:paraId="44CE132C" w14:textId="77777777" w:rsidR="00EC1D65" w:rsidRDefault="00000000" w:rsidP="00055633">
      <w:r>
        <w:t>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14 permission-gated groups: Overview, People, Access Control, Programme, Scientific Committee, Exhibition, Engagement, Knowledge, Content, Public Relations, Gates, Reference Data, System and Reports. Localisation is via `IStringLocalizer&lt;Strings&gt;` with `dir` set from the current UI culture (bilingual Arabic/English, RTL); colours and typography come from `theme.tokens.css`. Every `/admin/*` page and action is gated by a `PermissionCatalog` code: the "Administrator" audience below denotes the baseline role that holds the page's permission; the exact code per page is in the per-page documentation and enforced by build-failing tests.</w:t>
      </w:r>
      <w:proofErr w:type="gramStart"/>
      <w:proofErr w:type="gramEnd"/>
    </w:p>
    <w:p w14:paraId="30C24964" w14:textId="77777777" w:rsidR="00EC1D65" w:rsidRDefault="00000000" w:rsidP="00055633">
      <w:r>
        <w:t>The following table lists Control Panel pages. It is not the complete set: the stub route `/m/{module}` (ModulePlaceholder), the nine reporting pages under `/admin/reports`, and `/admin/walk-in-mode`, `/admin/editions`, `/admin/visitors/badge-batches`, `/admin/sessions/live-hall`, `/admin/announcements`, `/admin/site-settings`, `/admin/ops/services` and `/admin/delegation-availability` are not listed. The page index carries every route.</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rPr>
          <w:tblHeader/>
        </w:trPr>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the welcome-message fields for the external Mawj system (Mawj system id, honorific, preferred language) and the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Read-only monitor of active (confirmed, still-held) seat reservations, with export. There is no approval step and no approve or reject control on the page; `Bookings.View` and `Bookings.Export` are the only permissions it carries.</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Speaker availability windows that generate the free slots offered when a visitor requests a speaker meeting</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10 transactional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`/login/enrol-2fa`, `/forgot-password`, `/reset-password`,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 top navigation menu carries five entries: About, Programmes, Speakers, Discover Saudi Arabia and Archive, with an off-canvas version on small screens. About and Programmes open drop-downs; Discover Saudi Arabia links out to visitsaudi.com. The public pages share the bilingual AR/EN RTL design system and the `ln-` SSR component kit noted per route in the page index.</w:t>
      </w:r>
      <w:proofErr w:type="gramStart"/>
      <w:proofErr w:type="gramEnd"/>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rPr>
          <w:tblHeader/>
        </w:trPr>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The Flutter app (`src/Mobile/simf_app`; Riverpod + go_router + Dio) presents a persistent 5-tab bottom-nav shell, Home, Sessions, Badge, Map, Profile, held in one `IndexedStack` under a single route so per-tab state is preserved, with auth/role gates (staff/moderator) redirecting appropriately. The theme is navy-always (dark pinned), bilingual with automatic RTL for Arabic, and every in-app page carries a global app-bar invariant (notifications bell + language toggle + dark-mode indicator + hamburger). There are 42 feature folders under `lib/features/`; the page index enumerates each screen with its 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rPr>
          <w:tblHeader/>
        </w:trPr>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 assistant grounded on the programme, the FAQ and the booth list</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Guest+</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Entitled (approved; either meeting flag)</w:t>
            </w:r>
          </w:p>
        </w:tc>
        <w:tc>
          <w:tcPr>
            <w:tcW w:w="2880" w:type="dxa"/>
          </w:tcPr>
          <w:p w14:paraId="218AADCA" w14:textId="77777777" w:rsidR="00EC1D65" w:rsidRDefault="00000000" w:rsidP="00055633">
            <w:r>
              <w:t>Bilateral meetings page, gated by the per-user `AllowsSpeakerMeeting` / `AllowsDelegationMeeting` flags</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Six shipped screens sit outside the catalogue: `myInterests` (the My-Area interests editor), `myMobile` (the My-Area mobile-number editor), `myDevices` (the enrolled biometric device keys at `/account/my-devices`) and `newsArticle` (the single news article opened from the news list), plus `meetingConfirm` (#117), the other-party meeting confirmation opened from a notification deep link at `/meeting-confirm`, and `staffSeating` (#118), the staff guest-seating desk at `/staff/seating/{sessionId}`.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 Exposes the auth endpoints under `/app/auth/*`: `sign-up`, `verify-email`, `resend-code`, `sign-in`, `verify-totp`, `verify-otp`, `verify-recovery-code`, `refresh`, `sign-out`, `forgot-password`, `reset-password`, plus `/app/auth/change-password` and the admin `POST /admin/admins/reset-two-factor`.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 Submission requires all mandatory fields and terms consent; the form branches by registration type and adapts identity fields Saudi-vs-non-Saudi. Saudi national ID = 10 digits starting `1`; Iqama = 10 digits starting `2`; passport free-form; a Saudi mobile must match `05XXXXXXXX` or `+9665XXXXXXXX` and an international mobile must match E.164, and a number is stored in a canonical form (separators stripped, a leading `00` rewritten to `+`, and the Saudi local spelling folded onto `+9665XXXXXXXX`) rather than exactly as typed; the ID image is a required attachment. `QrId` is minted at the `PendingApproval` to `Approved` transition, not at create. Rejection requires a recorded reason. Registration closes automatically when the administrator-set auto-close time on the `RegistrationGate` singleton passes,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t>Integration Points. Exposes `/app/account/user-profile` (plus `/countries`, `/id-image`), `/app/account/profile-types`, and admin `/admin/admins`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 The badge card and its signed-token QR; venue-entry verification by Staff scan; attendee-to-attendee contact exchange by badge scan; hall-arrival capture by QR-at-door;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 The badge QR is a signed token verified server-side; a copied or invented QR fails. A scan is allowed only for an active badge whose holder is `Approved`. Hall arrival is recorded by QR scan at the hall door. Automatic GPS-geofence arrival is a deferred enhancement (open item G-OI-2). If both means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backend faults in 60 s opens a 5-minute circuit, and a recorded policy denial never feeds it. GPS presence, in the deferred geofence chain,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 All programme content is bilingual (Ar/En) and required in both languages. Saving a hall capacity generates one seat per position; reducing capacity removes only unallocated seats and warns on assigned ones. A geofence per hall belongs to the deferred arrival chain (open item G-OI-2).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`Booking.Status` includes `Rejected`. Live counts are computed by aggregating attendance on a short cycle, not by incrementing a hot counter row.</w:t>
      </w:r>
    </w:p>
    <w:p w14:paraId="41F17D3C" w14:textId="77777777" w:rsidR="00EC1D65" w:rsidRDefault="00000000" w:rsidP="00055633">
      <w:r>
        <w:t>Integration Points. No admin booking approve or reject endpoint is mapped; the BookingConfirmed and BookingRejected notification kinds are retained; attendee reservations auto-confirm and raise no booking notification. The session-started-no-attendance/no-entry events are raised to Notifications.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 Present the exhibition: the booth directory, sponsors and their tiers, and the interactive 2D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Ratings</w:t>
      </w:r>
    </w:p>
    <w:p w14:paraId="1B6FBB18" w14:textId="77777777" w:rsidR="00EC1D65" w:rsidRDefault="00000000" w:rsidP="00055633">
      <w:r>
        <w:rPr>
          <w:b/>
        </w:rPr>
        <w:t>Module Purpose. Let the audience take part in a session: the live broadcast and an optional notification to the session's seat-holders, the questions an attendee puts to a moderator, and the multi-trigger session, day, programme, exhibition and app ratings.</w:t>
      </w:r>
    </w:p>
    <w:p w14:paraId="28695738" w14:textId="77777777" w:rsidR="00EC1D65" w:rsidRDefault="00000000" w:rsidP="00055633">
      <w:r>
        <w:rPr>
          <w:b/>
        </w:rPr>
        <w:t>Key Functionalities. Start/stop live broadcast (YouTube via `youtube_player_iframe`, HLS/MP4 fallback) with a caption-language picker and an optional notification to the session's seat-holders; a 3-stage Q&amp;A pipeline (advisory AI filter, then Scientific-Committee CP queue, then per-session moderator desk) across Pre and Live phases; and rating prompts fired end-of-day, end-of-programme, end-of-session (clock), on session-view leave, on hall departure and on live-stream close.</w:t>
      </w:r>
    </w:p>
    <w:p w14:paraId="6C43CE77" w14:textId="77777777" w:rsidR="00EC1D65" w:rsidRDefault="00000000" w:rsidP="00055633">
      <w:r>
        <w:t>Business Rules. A session's questions close at session end and have no lower bound, so a question can be asked before the session starts. Once the session is live an arrival gate applies, but only to a hall that carries a geofence: the attendee must then hold a `HallAttendance` record for the session, and a hall with no geofence accepts the question because presence cannot be verified. The geofence is a deferred enhancement (open item G-OI-2). A question moves `Pending` to `Approved` or `Hidden` (an approved question is pushed on stage via `IsPushed`), set by a moderator who acts only on assigned sessions. The AI question filter is config-gated (`SessionQuestions:AiFilterEnabled`, default stub) and advisory only. A session broadcast can notify the session's seat-holders, or a chosen audience; there is no location-based targeting. SIMF applies no geographic restriction to viewing the live stream. A rating fires once per session per user, deduplicated across triggers.</w:t>
      </w:r>
    </w:p>
    <w:p w14:paraId="0054A43E" w14:textId="77777777" w:rsidR="00EC1D65" w:rsidRDefault="00000000" w:rsidP="00055633">
      <w:r>
        <w:rPr>
          <w:b/>
        </w:rPr>
        <w:t>Integration Points. Exposes the app session-question, moderator-desk and `/rate` endpoints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 Question composer is hidden after session end (by design, not an error), and a live-phase question at a hall that carries a geofence is refused with `NOT_AT_VENUE` (403) when the asker has no arrival record; moderator access to an unassigned session's queue is refused. If the AI filter is unavailable the question filter falls back to `ai-unavailable`, and the question still reaches the Scientific-Committee queue.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one-to-one meeting requests routed to PR for approval; a conversational AI assistant grounded on the whole programme, the whole FAQ and the whole booth list;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t>Business Rules.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answers free text from the event content it is given, and the system prompt restricts it to that content. FAQ groups and entries are bilingual and CP-managed, and the FAQ screen is where an attendee browses them. Every AI capability runs through the cognitive-AI abstraction: the provider is configuration, not code; only the data a capability needs is passed to the provider. The AI never acts as a final authority on a question; the Scientific Committee and the session moderator decide.</w:t>
      </w:r>
    </w:p>
    <w:p w14:paraId="1DE75119" w14:textId="77777777" w:rsidR="00EC1D65" w:rsidRDefault="00000000" w:rsidP="00055633">
      <w:r>
        <w:rPr>
          <w:b/>
        </w:rPr>
        <w:t>Integration Points. Exposes `POST /app/account/connections`, `POST /app/speakers/{speakerId}/meeting-requests`, the AI-assistant/FAQ and AI-summary endpoints, and admin `POST /admin/business-meetings/list`, `POST /admin/delegation-meeting-requests/list` and the FAQ/AI-settings pages. Reads `User`/`Session`/`Category`; shares the AI abstraction with Engagement's question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provider and its endpoint are configuration values, and the phase-one deployment sets them to the on-site GPT OSS 120B server reached over its OpenAI-compatible API.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`Session.ReminderSentAt`.</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 Missing bilingual fields, a missing category or image, or a duplicate edition year produce `VALIDATION_FAILED` per field. Create, edit, deactivate and visibility changes are written to the operation log.</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 The figures organisers watch before and during the forum, and the live picture of who is in the venue: per-day statistics, overall statistics and live attendance, on the Control-Panel dashboard.</w:t>
      </w:r>
    </w:p>
    <w:p w14:paraId="7F9423BF" w14:textId="77777777" w:rsidR="00EC1D65" w:rsidRDefault="00000000" w:rsidP="00055633">
      <w:r>
        <w:rPr>
          <w:b/>
        </w:rPr>
        <w:t>Key Functionalities.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The GPS-presence movement and dwell-time views are a deferred enhancement (open item G-OI-2).</w:t>
      </w:r>
    </w:p>
    <w:p w14:paraId="712C57C9" w14:textId="77777777" w:rsidR="00EC1D65" w:rsidRDefault="00000000" w:rsidP="00055633">
      <w:r>
        <w:rPr>
          <w:b/>
        </w:rPr>
        <w:t>Business Rules. The Statistics context owns no source-of-truth records: it reads from the other contexts through their application services, never by cross-context queries. Figures are derived, never hand-entered (the only noted exception is student badges printed outside the CP, to confirm). Every figure is computed on request by aggregating `VenueEntry` and `HallAttendance` through the owning contexts; nothing is persisted, neither a statistics snapshot nor a hot counter row. The dashboard reads GpsPresence rollups, never raw rows live; GPS-presence is sensitive personal data collected only with permission and encrypted at rest, and its retention period is an open item.</w:t>
      </w:r>
    </w:p>
    <w:p w14:paraId="4D30AE88" w14:textId="77777777" w:rsidR="00EC1D65" w:rsidRDefault="00000000" w:rsidP="00055633">
      <w:r>
        <w:rPr>
          <w:b/>
        </w:rPr>
        <w:t>Integration Points. Exposes `GET /admin/statistics` and reads (via owning-context services) `RegistrationRequest`, `Badge`, `VenueEntry`, `HallAttendance`, `Session`, `SessionQuestion`, `Theme`, `Speaker` and `Category`; uses `GpsPresence`, whose as-built table is `DevicePositionPings`. Live panels refresh over REST on a bounded interval.</w:t>
      </w:r>
    </w:p>
    <w:p w14:paraId="5FA482A1" w14:textId="77777777" w:rsidR="00EC1D65" w:rsidRDefault="00000000" w:rsidP="00055633">
      <w:r>
        <w:rPr>
          <w:b/>
        </w:rPr>
        <w:t>Error Handling. A non-Dashboard role opening the dashboard route is refused (permission-gated); a stale live panel shows its last-updated time; a heavy figure is recomputed on every read, no snapshot being persisted.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when the administrator-set auto-close time passes.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 Exposes admin `POST /admin/system-settings/list`, `POST /admin/operation-log/list` and the content, category, venue-track and registration-control pages, plus `GET /app/site-settings` for the clients to read content at runtime. Every other module writes its configuration and business 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as Saudi local wall-clock time, with no conversion on the way in or out.</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 `Badge` belongs to `User`; `VenueEntry` belongs to `Badge`; `HallAttendance` belongs to `User` and `Session` (records enter plus leave time by QR scan; the GPS-geofence method is deferred, open item G-OI-2); `SavedContact` links an owner `User` to a scanned `User`; `Gate` has many `GateProfileTypeAllow`, `GateAssignment`, `GateScan`. `GateScan` is an append-only audit log (bigint identity PK; append-only by application convention, nothing in the application updates or deletes a row, with no database trigger enforcing it).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 `SessionQuestion`. The live state is columns on `Session`, not an entity of its own.</w:t>
      </w:r>
    </w:p>
    <w:p w14:paraId="7BCA6E1F" w14:textId="77777777" w:rsidR="00EC1D65" w:rsidRDefault="00000000" w:rsidP="00055633">
      <w:pPr>
        <w:pStyle w:val="ListBullet"/>
      </w:pPr>
      <w:r>
        <w:rPr>
          <w:b/>
        </w:rPr>
        <w:t>Relationships: `SessionQuestion` belongs to `Session`, asked-by a `User`. A session's questions close at session end and have no lower bound; once the session is live, a hall that carries a geofence also requires a `HallAttendance` enter record.</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 `GpsPresence`.</w:t>
      </w:r>
    </w:p>
    <w:p w14:paraId="08FC2CA8" w14:textId="77777777" w:rsidR="00EC1D65" w:rsidRDefault="00000000" w:rsidP="00055633">
      <w:pPr>
        <w:pStyle w:val="ListBullet"/>
      </w:pPr>
      <w:r>
        <w:rPr>
          <w:b/>
        </w:rPr>
        <w:t>Relationships: `GpsPresence` (as-built table `DevicePositionPings`) belongs to `User` and is batched append-only telemetry. `StatisticSnapshot` is not built: the dashboard figures are computed on each request from the other contexts.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 The entity names above are the logical model. The as-built table names differ in places (e.g. `AttendeeProfile` to `UserProfile`, `VenueEntry` to gate/`HallAttendance` model, `Booking` to `SeatReservation`,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rPr>
          <w:tblHeader/>
        </w:trPr>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0..1 to 0..1</w:t>
            </w:r>
            <w:proofErr w:type="gramStart"/>
            <w:proofErr w:type="gramEnd"/>
          </w:p>
        </w:tc>
        <w:tc>
          <w:tcPr>
            <w:tcW w:w="2160" w:type="dxa"/>
          </w:tcPr>
          <w:p w14:paraId="65C34F5A" w14:textId="77777777" w:rsidR="00EC1D65" w:rsidRDefault="00000000" w:rsidP="00055633">
            <w:r>
              <w:t>user profile; a badge holder with no account has a profile row and no user row</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 (Saudi local)` = Saudi local wall-clock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rPr>
          <w:tblHeader/>
        </w:trPr>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 or Admin, stored as the enum name in `nvarchar(16)`. The integer 1 is reserved</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w:t>
            </w:r>
          </w:p>
        </w:tc>
        <w:tc>
          <w:tcPr>
            <w:tcW w:w="1728" w:type="dxa"/>
          </w:tcPr>
          <w:p w14:paraId="3CDA2BC6" w14:textId="77777777" w:rsidR="00EC1D65" w:rsidRDefault="00000000" w:rsidP="00055633">
            <w:proofErr w:type="gramStart"/>
            <w:r>
              <w:t>datetime (Saudi local)</w:t>
            </w:r>
            <w:proofErr w:type="gramEnd"/>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w:t>
            </w:r>
          </w:p>
        </w:tc>
        <w:tc>
          <w:tcPr>
            <w:tcW w:w="1728" w:type="dxa"/>
          </w:tcPr>
          <w:p w14:paraId="18F5C006" w14:textId="77777777" w:rsidR="00EC1D65" w:rsidRDefault="00000000" w:rsidP="00055633">
            <w:proofErr w:type="gramStart"/>
            <w:r>
              <w:t>datetime (Saudi local)</w:t>
            </w:r>
            <w:proofErr w:type="gramEnd"/>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AvatarFileId</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Identifier of the avatar's `StoredFile` row in the App database; not a path, and deliberately not a database foreign key because the reference crosses the Identity/App split</w:t>
            </w:r>
          </w:p>
        </w:tc>
      </w:tr>
    </w:tbl>
    <w:p w14:paraId="35B849FE" w14:textId="77777777" w:rsidR="00EC1D65" w:rsidRDefault="00000000" w:rsidP="00055633">
      <w:r>
        <w:t>Note: lockout and two-factor state are the standard ASP.NET Core Identity columns on `Users`. The ASP.NET Core Identity tables in SIMF_Identity carry no `AspNet` prefix: `Users`, `Roles`, `UserRoles`, `UserClaims`, `UserLogins`, `UserTokens` and `RoleClaims`.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in the format `Page.Action`. With `Id` this is the whole table; the page, action and display name are read from `PermissionCatalog` in process and are not stored.</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the Identity Users table</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 (Saudi local)</w:t>
            </w:r>
            <w:proofErr w:type="gramEnd"/>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 (Saudi local)</w:t>
            </w:r>
            <w:proofErr w:type="gramEnd"/>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the Identity Users table</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 PasswordReset, SignInOtp, BadgeActivationOtp, BiometricEnrolStepUp, EmailChangeVerification. Persisted as the value name in `nvarchar(32)`, not as an integer. The code belongs either to a `UserId` or to a `UserProfileId`, never both and never neither (`CK_AccountCodes_OneOwner`); BadgeActivationOtp is the profile-owned case, issued before the holder has an account.</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Keyed HMAC of the one-time code; the code itself is emailed and never stored</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 (Saudi local)</w:t>
            </w:r>
            <w:proofErr w:type="gramEnd"/>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 (Saudi local)</w:t>
            </w:r>
            <w:proofErr w:type="gramEnd"/>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(`AttendeeProfile`). Bilingual.</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rPr>
          <w:tblHeader/>
        </w:trPr>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Filtered unique index over non-null rows; logical link to the Identity `Users` table</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Number (on child table `ProfileIdentityDocuments`)</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FK to `ProfileTypes` (`FK_UserProfiles_ProfileTypes_ProfileTypeId`, Restrict)</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 Null until the attendee is approved; minted when `AdmissionState` reaches Approved. Filtered unique index over non-null rows.</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rPr>
          <w:tblHeader/>
        </w:trPr>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 / End</w:t>
            </w:r>
          </w:p>
        </w:tc>
        <w:tc>
          <w:tcPr>
            <w:tcW w:w="1728" w:type="dxa"/>
          </w:tcPr>
          <w:p w14:paraId="1533571E" w14:textId="77777777" w:rsidR="00EC1D65" w:rsidRDefault="00000000" w:rsidP="00055633">
            <w:proofErr w:type="gramStart"/>
            <w:r>
              <w:t>datetime (Saudi local)</w:t>
            </w:r>
            <w:proofErr w:type="gramEnd"/>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LiveStreamFileId</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Identifier of the `StoredFiles` row that holds the YouTube live-stream URL (`FK_Sessions_StoredFiles_LiveStreamFileId`)</w:t>
            </w:r>
          </w:p>
        </w:tc>
      </w:tr>
      <w:tr w:rsidR="00EC1D65" w14:paraId="726FA512" w14:textId="77777777">
        <w:tc>
          <w:tcPr>
            <w:tcW w:w="1728" w:type="dxa"/>
          </w:tcPr>
          <w:p w14:paraId="338F204F" w14:textId="77777777" w:rsidR="00EC1D65" w:rsidRDefault="00000000" w:rsidP="00055633">
            <w:r>
              <w:t>LiveSignLanguageFileId</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Identifier of the `StoredFiles` row holding the sign-language feed URL. The feature is withdrawn from the delivered scope; the column and the Control Panel session field that writes it are retained.</w:t>
            </w:r>
          </w:p>
        </w:tc>
      </w:tr>
      <w:tr w:rsidR="00EC1D65" w14:paraId="0015D4F5" w14:textId="77777777">
        <w:tc>
          <w:tcPr>
            <w:tcW w:w="1728" w:type="dxa"/>
          </w:tcPr>
          <w:p w14:paraId="401C88C4" w14:textId="77777777" w:rsidR="00EC1D65" w:rsidRDefault="00000000" w:rsidP="00055633">
            <w:r>
              <w:t>LiveCaptions / LiveCaptionsArabic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RecordingFileId</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ReminderSentAt</w:t>
            </w:r>
          </w:p>
        </w:tc>
        <w:tc>
          <w:tcPr>
            <w:tcW w:w="1728" w:type="dxa"/>
          </w:tcPr>
          <w:p w14:paraId="2DCC67C7" w14:textId="77777777" w:rsidR="00EC1D65" w:rsidRDefault="00000000" w:rsidP="00055633">
            <w:proofErr w:type="gramStart"/>
            <w:r>
              <w:t>datetime (Saudi local)</w:t>
            </w:r>
            <w:proofErr w:type="gramEnd"/>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RowLabel / SeatNumber</w:t>
            </w:r>
          </w:p>
        </w:tc>
        <w:tc>
          <w:tcPr>
            <w:tcW w:w="1728" w:type="dxa"/>
          </w:tcPr>
          <w:p w14:paraId="296B1D67" w14:textId="77777777" w:rsidR="00EC1D65" w:rsidRDefault="00000000" w:rsidP="00055633">
            <w:r>
              <w:t>string(8) / int</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Seat position on the hall grid</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UserBooking=0, AdminReservedRow=1, RandomAssignment=2, OpenSeating=3</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Approved on every create path, Cancelled on release. Pending and Rejected remain in the enum but no path writes them; no approve or reject action exists on the API or the Control Panel.</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Removed with the approval queue; ReviewedAt folded into ReleasedAt and no review column remains</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rPr>
          <w:tblHeader/>
        </w:trPr>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FK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string(96)</w:t>
            </w:r>
            <w:proofErr w:type="gramEnd"/>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Denial reason, an integer enum in the range 0 to 8. `CK_GateScans_DenialPin` requires it on a denial and forbids it on an allow.</w:t>
            </w:r>
          </w:p>
        </w:tc>
      </w:tr>
      <w:tr w:rsidR="00EC1D65" w14:paraId="1C1D43EC" w14:textId="77777777">
        <w:tc>
          <w:tcPr>
            <w:tcW w:w="1728" w:type="dxa"/>
          </w:tcPr>
          <w:p w14:paraId="784834AF" w14:textId="77777777" w:rsidR="00EC1D65" w:rsidRDefault="00000000" w:rsidP="00055633">
            <w:r>
              <w:t>ScannedAt</w:t>
            </w:r>
          </w:p>
        </w:tc>
        <w:tc>
          <w:tcPr>
            <w:tcW w:w="1728" w:type="dxa"/>
          </w:tcPr>
          <w:p w14:paraId="051A13BD" w14:textId="77777777" w:rsidR="00EC1D65" w:rsidRDefault="00000000" w:rsidP="00055633">
            <w:proofErr w:type="gramStart"/>
            <w:r>
              <w:t>datetime (Saudi local)</w:t>
            </w:r>
            <w:proofErr w:type="gramEnd"/>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w:t>
            </w:r>
          </w:p>
        </w:tc>
        <w:tc>
          <w:tcPr>
            <w:tcW w:w="1728" w:type="dxa"/>
          </w:tcPr>
          <w:p w14:paraId="4D361B1A" w14:textId="77777777" w:rsidR="00EC1D65" w:rsidRDefault="00000000" w:rsidP="00055633">
            <w:proofErr w:type="gramStart"/>
            <w:r>
              <w:t>datetime (Saudi local)</w:t>
            </w:r>
            <w:proofErr w:type="gramEnd"/>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prevented by application convention rather than by a database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the Identity Users table</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stored as its name in `nvarchar(64)`, not as an integer</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 (Saudi local)</w:t>
            </w:r>
            <w:proofErr w:type="gramEnd"/>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rPr>
          <w:tblHeader/>
        </w:trPr>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5.6)</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5.7)</w:t>
            </w:r>
          </w:p>
        </w:tc>
        <w:tc>
          <w:tcPr>
            <w:tcW w:w="4320" w:type="dxa"/>
          </w:tcPr>
          <w:p w14:paraId="7BFC8869" w14:textId="77777777" w:rsidR="00EC1D65" w:rsidRDefault="00000000" w:rsidP="00055633">
            <w:r>
              <w:t>SessionQuestion</w:t>
            </w:r>
          </w:p>
        </w:tc>
      </w:tr>
      <w:tr w:rsidR="00EC1D65" w14:paraId="47FCBC2E" w14:textId="77777777">
        <w:tc>
          <w:tcPr>
            <w:tcW w:w="4320" w:type="dxa"/>
          </w:tcPr>
          <w:p w14:paraId="768685AA" w14:textId="77777777" w:rsidR="00EC1D65" w:rsidRDefault="00000000" w:rsidP="00055633">
            <w:r>
              <w:t>Networking (section 5.8)</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5.10)</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5.8)</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DevicePositionPing</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As-built additions. The delivered `SIMF_App` schema includes further additive entities, including: `ProgrammeDay`, `SessionTheme`, `SessionCategory`, `SessionModerator`, `HallSeatLayout`, `Exhibitor`, `ExhibitorMembership`, `ExhibitorVisitorScan`, `ArchiveEdition` (+ `ArchiveMediaItem`, `ArchiveSessionTitle`, `ArchivePastSpeaker`), `RatingType` (+ `RatingQuestionGroup`, `RatingQuestion`, `RatingResponse`, `RatingAnswer`), `Banner`, `Connection`, `Invitation`, `MeetingTable`, `HallAllocation`, `BusinessMeeting` (+ `BusinessMeetingParticipant`), `SpeakerMeetingRequest`, `SpeakerAvailabilityWindow`, `DelegationMeetingRequest`, `SavedContact`, `ContactInquiry`, `VisitorShareToken`, `SystemSetting`, `OrganizationProfile` (+ `OrganizationAboutItem`, `OrganizationDetail`), `AiPrompt`, `AiPromptHistory`, `AiInvocation`, `RowAudit`; and on `SIMF_Identity`: `SecondFactorToken`, `TotpRecoveryCode`, `DeviceKey`, `PasswordHistoryEntry`.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 The complete per-column schema for all tables (approximately 100 across both databases) is defined by the single `InitialCreate` migration per context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sized with the site. All three call the API over HTTPS 443 across the internal firewall, which admits nothing else. HSA holds two zones. The application zone is the API load balancer and four API nodes (SIMF.Api) of the same specification, the on-site LLM server running GPT OSS 120B, and the on-site mail relay. The data zone is two database nodes at 64 GB RAM, 8 vCPU and 2 TB storage carrying SIMF_Identity and SIMF_App, and MinIO object storage.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and domain rules. One framework package, `Microsoft.Extensions.Identity.Stores`, because `SimfUser` derives from `IdentityUser&lt;Guid&gt;`</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cap plus six named policies: `auth`, `auth-email`, `ai-test`, `ai-assistant`, `operational` and `lookup`.</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read from the repository. A technology with no pinned version is marked as such.</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rPr>
          <w:tblHeader/>
        </w:trPr>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 in development and test, Enterprise edition in an AlwaysOn Availability Group in production</w:t>
            </w:r>
          </w:p>
        </w:tc>
        <w:tc>
          <w:tcPr>
            <w:tcW w:w="2160" w:type="dxa"/>
          </w:tcPr>
          <w:p w14:paraId="09133772" w14:textId="77777777" w:rsidR="00EC1D65" w:rsidRDefault="00000000" w:rsidP="00055633">
            <w:r>
              <w:t>Relational store (two DBs)</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with `Cropper.Blazor` for image cropping.</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Reporting, Requests, Sessions, Sponsors, Staff, Statistics, Support.</w:t>
      </w:r>
    </w:p>
    <w:p w14:paraId="548EEDE1" w14:textId="77777777" w:rsidR="00EC1D65" w:rsidRDefault="00000000" w:rsidP="00055633">
      <w:r>
        <w:rPr>
          <w:b/>
        </w:rPr>
        <w:t>SIMF.Infrastructure internals (feature/service folders): AccessControl, Ai, Archive, Assets, Attendance, Auditing, BusinessMeetings, Cms, Common, Configuration, Contacts, Delegations, Editions, Email, Excel, Exhibition, Exhibitors, Faq, Feedback, Files, Identity, IdentityAccess, Logs, Media, MeetingRequests, MyArea, Networking, Notifications, Operations, Organisations, Persistence, Preferences, Programme, PublicRelations, Recommendations, Regions, Reporting,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br/>
        <w:t>├─ app/</w:t>
        <w:br/>
        <w:t>│ ├─ localization/ # bilingual (Arabic/English) resources</w:t>
        <w:br/>
        <w:t>│ ├─ theme/ # navy-always theme</w:t>
        <w:br/>
        <w:t>│ └─ widgets/ # global app-bar invariant + shared widgets</w:t>
        <w:br/>
        <w:t>├─ core/</w:t>
        <w:br/>
        <w:t>│ ├─ env/ # environment / API base</w:t>
        <w:br/>
        <w:t>│ ├─ errors/</w:t>
        <w:br/>
        <w:t>│ ├─ net/ # networking glue</w:t>
        <w:br/>
        <w:t>│ ├─ organization_profile/</w:t>
        <w:br/>
        <w:t>│ ├─ responsive/ # flexible-width helpers</w:t>
        <w:br/>
        <w:t>│ ├─ session/</w:t>
        <w:br/>
        <w:t>│ ├─ sharing/</w:t>
        <w:br/>
        <w:t>│ ├─ site_settings/</w:t>
        <w:br/>
        <w:t>│ ├─ startup/ # cold-start auth restore / splash gate</w:t>
        <w:br/>
        <w:t>│ ├─ utils/</w:t>
        <w:br/>
        <w:t>│ ├─ validation/</w:t>
        <w:br/>
        <w:t>│ └─ widgets/</w:t>
        <w:br/>
        <w:t>└─ features/ # one folder per feature area</w:t>
        <w:br/>
        <w:t xml:space="preserve"> ├─ about, accessibility, account, ai_summary, archive, badge, booths,</w:t>
        <w:br/>
        <w:t xml:space="preserve"> ├─ chatbot, contact_us, contacts, content, delegations, exhibition,</w:t>
        <w:br/>
        <w:t xml:space="preserve"> ├─ exhibitor, faq, feedback, forum_guide, gallery, gates, guest, home,</w:t>
        <w:br/>
        <w:t xml:space="preserve"> ├─ live, media_partners, meet, meetings, moderation, more, myarea, news,</w:t>
        <w:br/>
        <w:t xml:space="preserve"> ├─ notifications, onboarding, questions, registration, requests, sessions,</w:t>
        <w:br/>
        <w:t xml:space="preserve"> └─ speakers, splash, sponsors, staff, venuemap</w:t>
      </w:r>
    </w:p>
    <w:p w14:paraId="06BA0265" w14:textId="77777777" w:rsidR="00EC1D65" w:rsidRDefault="00000000" w:rsidP="00055633">
      <w:r>
        <w:t>Local packages (`src/Mobile/simf_app/packages/`,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br/>
        <w:t>├─ ControlPanel/SIMF.ControlPanel/</w:t>
        <w:br/>
        <w:t>│ ├─ Endpoints/ # AuthEndpoints.cs (BFF credential/2FA + cookie)</w:t>
        <w:br/>
        <w:t>│ ├─ Authorization/ # PermissionAuthorization.cs (policy provider + handler)</w:t>
        <w:br/>
        <w:t>│ ├─ CpNavigation.cs # 14 nav groups over /admin/* routes</w:t>
        <w:br/>
        <w:t>│ └─ (pages using SimfDataGrid + CRUD framework)</w:t>
        <w:br/>
        <w:t>└─ Website/SIMF.Web/</w:t>
        <w:br/>
        <w:t xml:space="preserve"> └─ (SSR public pages + interactive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one framework package, Microsoft.Extensions.Identity.Stores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 references `SIMF.Common`</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The Control Panel and Website reference only the shared client/contract/component projects (`SIMF.ApiClient`, `SIMF.Common`, `SIMF.Contracts`,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 use-case services live in `SIMF.Application` behind interfaces (e.g. `IJwtTokenService`, `IRequestContext`, the centralized file-store abstraction `IFileService`);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 typed config sections bound via the Options pattern; production overrides/secrets via per-host prefixed environment variables (`SIMF_API_` for the API, `SIMF_CP_` for the Control Panel, `SIMF_WEB_` for the Website and `SIMF_EDGE_` for the mobile edge, with double-underscore nesting, e.g. `SIMF_API_Jwt__SigningKey`);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 the paged app GETs use `?skip=&amp;top=`, except `GET /app/news`, which uses `?page=&amp;pageSize=`; admin grids POST a `GridQuery` body returning `GridPage&lt;T&gt;`, and each grid declares its own default page size and its own maximum, applied by `GridQuery.ClampPage`.</w:t>
      </w:r>
    </w:p>
    <w:p w14:paraId="05484860" w14:textId="77777777" w:rsidR="00EC1D65" w:rsidRDefault="00000000" w:rsidP="00055633">
      <w:r>
        <w:rPr>
          <w:b/>
        </w:rPr>
        <w:t>Naming / error-handling / logging / security conventions: feature-folder organisation mirrored across `Endpoints/`, `Application/`, `Infrastructure/`; bilingual `Name`/`NameArabic` fields; Saudi local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The backend tables below list the NuGet packages and versions read from the repository, deduped across projects. Three further packages are referenced: QuestPDF 2026.7.1 for badge PDF generation, Yarp.ReverseProxy 2.3.0 for the mobile edge reverse proxy, and Microsoft.AspNetCore.Components.Authorization 10.0.7 for the shared component library.</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^3.4.2</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pointycastle</w:t>
            </w:r>
          </w:p>
        </w:tc>
        <w:tc>
          <w:tcPr>
            <w:tcW w:w="2880" w:type="dxa"/>
          </w:tcPr>
          <w:p w14:paraId="77D61513" w14:textId="77777777" w:rsidR="00EC1D65" w:rsidRDefault="00000000" w:rsidP="00055633">
            <w:r>
              <w:t>^3.9.1</w:t>
            </w:r>
          </w:p>
        </w:tc>
        <w:tc>
          <w:tcPr>
            <w:tcW w:w="2880" w:type="dxa"/>
          </w:tcPr>
          <w:p w14:paraId="6AF35F81" w14:textId="77777777" w:rsidR="00EC1D65" w:rsidRDefault="00000000" w:rsidP="00055633">
            <w:r>
              <w:t>AES-256-GCM offline badge decode and ES256 device-key crypto</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