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AE87" w14:textId="77777777" w:rsidR="001D6F4A" w:rsidRDefault="002C1C3A">
      <w:pPr>
        <w:jc w:val="center"/>
      </w:pPr>
      <w:r>
        <w:rPr>
          <w:noProof/>
        </w:rPr>
        <w:drawing>
          <wp:inline distT="0" distB="0" distL="0" distR="0" wp14:anchorId="68CA8831" wp14:editId="3CD7B823">
            <wp:extent cx="2377440" cy="867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670D" w14:textId="74AB107D" w:rsidR="001D6F4A" w:rsidRDefault="002C1C3A">
      <w:pPr>
        <w:bidi/>
        <w:jc w:val="center"/>
      </w:pPr>
      <w:r>
        <w:rPr>
          <w:b/>
          <w:color w:val="1F3F5F"/>
          <w:sz w:val="40"/>
          <w:rtl/>
        </w:rPr>
        <w:t xml:space="preserve">الميزات المحذوفة بناءً على اشتراط </w:t>
      </w:r>
      <w:r w:rsidR="00A41C97">
        <w:rPr>
          <w:rFonts w:hint="cs"/>
          <w:b/>
          <w:color w:val="1F3F5F"/>
          <w:sz w:val="40"/>
          <w:rtl/>
        </w:rPr>
        <w:t>الشؤون التنفيذية</w:t>
      </w:r>
    </w:p>
    <w:p w14:paraId="6BED6138" w14:textId="77777777" w:rsidR="001D6F4A" w:rsidRDefault="002C1C3A">
      <w:pPr>
        <w:bidi/>
        <w:jc w:val="center"/>
      </w:pPr>
      <w:r>
        <w:rPr>
          <w:color w:val="1A1A1A"/>
          <w:sz w:val="22"/>
          <w:rtl/>
        </w:rPr>
        <w:t>SIMF، الملتقى البحري الدولي السعودي</w:t>
      </w:r>
    </w:p>
    <w:p w14:paraId="0CB79928" w14:textId="77777777" w:rsidR="001D6F4A" w:rsidRDefault="002C1C3A">
      <w:pPr>
        <w:bidi/>
        <w:jc w:val="center"/>
      </w:pPr>
      <w:r>
        <w:rPr>
          <w:color w:val="1A1A1A"/>
          <w:sz w:val="22"/>
          <w:rtl/>
        </w:rPr>
        <w:t>SIMF-SCA-002، الإصدار 1.0، 5 سبتمبر 2026 م</w:t>
      </w:r>
    </w:p>
    <w:p w14:paraId="7A7B5816" w14:textId="77777777" w:rsidR="001D6F4A" w:rsidRDefault="002C1C3A">
      <w:pPr>
        <w:bidi/>
        <w:jc w:val="center"/>
      </w:pPr>
      <w:r>
        <w:rPr>
          <w:color w:val="1A1A1A"/>
          <w:sz w:val="22"/>
          <w:rtl/>
        </w:rPr>
        <w:t>وثيقة مرافقة لموجز قرار الاستضافة، SIMF-SCA-001.</w:t>
      </w:r>
    </w:p>
    <w:p w14:paraId="68EF4BE9" w14:textId="23CE7CF5" w:rsidR="001D6F4A" w:rsidRDefault="00B62B91">
      <w:pPr>
        <w:bidi/>
      </w:pPr>
      <w:r>
        <w:rPr>
          <w:sz w:val="21"/>
        </w:rPr>
        <w:t xml:space="preserve"> </w:t>
      </w:r>
    </w:p>
    <w:tbl>
      <w:tblPr>
        <w:tblStyle w:val="TableGrid"/>
        <w:bidiVisual/>
        <w:tblW w:w="9638" w:type="dxa"/>
        <w:tblLook w:val="04A0" w:firstRow="1" w:lastRow="0" w:firstColumn="1" w:lastColumn="0" w:noHBand="0" w:noVBand="1"/>
      </w:tblPr>
      <w:tblGrid>
        <w:gridCol w:w="2964"/>
        <w:gridCol w:w="3257"/>
        <w:gridCol w:w="3417"/>
      </w:tblGrid>
      <w:tr w:rsidR="001D6F4A" w14:paraId="10AA60EF" w14:textId="77777777" w:rsidTr="00B62B91">
        <w:trPr>
          <w:tblHeader/>
        </w:trPr>
        <w:tc>
          <w:tcPr>
            <w:tcW w:w="2964" w:type="dxa"/>
            <w:shd w:val="clear" w:color="auto" w:fill="1F3F5F"/>
          </w:tcPr>
          <w:p w14:paraId="3F4016AA" w14:textId="77777777" w:rsidR="001D6F4A" w:rsidRDefault="002C1C3A">
            <w:pPr>
              <w:bidi/>
            </w:pPr>
            <w:r>
              <w:rPr>
                <w:b/>
                <w:color w:val="FFFFFF"/>
                <w:sz w:val="18"/>
                <w:rtl/>
              </w:rPr>
              <w:t>الميزة الموعودة</w:t>
            </w:r>
          </w:p>
        </w:tc>
        <w:tc>
          <w:tcPr>
            <w:tcW w:w="3257" w:type="dxa"/>
            <w:shd w:val="clear" w:color="auto" w:fill="1F3F5F"/>
          </w:tcPr>
          <w:p w14:paraId="18B25C9D" w14:textId="77777777" w:rsidR="001D6F4A" w:rsidRDefault="002C1C3A">
            <w:pPr>
              <w:bidi/>
            </w:pPr>
            <w:r>
              <w:rPr>
                <w:b/>
                <w:color w:val="FFFFFF"/>
                <w:sz w:val="18"/>
                <w:rtl/>
              </w:rPr>
              <w:t>سبب حذف SITE لها</w:t>
            </w:r>
          </w:p>
        </w:tc>
        <w:tc>
          <w:tcPr>
            <w:tcW w:w="3417" w:type="dxa"/>
            <w:shd w:val="clear" w:color="auto" w:fill="1F3F5F"/>
          </w:tcPr>
          <w:p w14:paraId="0D97B93F" w14:textId="77777777" w:rsidR="001D6F4A" w:rsidRDefault="002C1C3A">
            <w:pPr>
              <w:bidi/>
            </w:pPr>
            <w:r>
              <w:rPr>
                <w:b/>
                <w:color w:val="FFFFFF"/>
                <w:sz w:val="18"/>
                <w:rtl/>
              </w:rPr>
              <w:t>ما يُسلَّم بدلاً منها</w:t>
            </w:r>
          </w:p>
        </w:tc>
      </w:tr>
      <w:tr w:rsidR="001D6F4A" w14:paraId="74F666A1" w14:textId="77777777" w:rsidTr="00B62B91">
        <w:tc>
          <w:tcPr>
            <w:tcW w:w="2964" w:type="dxa"/>
          </w:tcPr>
          <w:p w14:paraId="73556964" w14:textId="77777777" w:rsidR="001D6F4A" w:rsidRDefault="002C1C3A">
            <w:pPr>
              <w:bidi/>
            </w:pPr>
            <w:r>
              <w:rPr>
                <w:sz w:val="18"/>
                <w:rtl/>
              </w:rPr>
              <w:t>شخصية افتراضية للغة الإشارة. شخصية رقمية تترجم كل جلسة بلغة الإشارة على الشاشة وفي البث، لفائدة الحضور من الصم.</w:t>
            </w:r>
          </w:p>
        </w:tc>
        <w:tc>
          <w:tcPr>
            <w:tcW w:w="3257" w:type="dxa"/>
          </w:tcPr>
          <w:p w14:paraId="2EB926DA" w14:textId="0C6AE123" w:rsidR="001D6F4A" w:rsidRDefault="00A41C97">
            <w:pPr>
              <w:bidi/>
            </w:pPr>
            <w:r>
              <w:rPr>
                <w:rFonts w:hint="cs"/>
                <w:sz w:val="18"/>
                <w:rtl/>
              </w:rPr>
              <w:t>النماذج الموجودة ب</w:t>
            </w:r>
            <w:r w:rsidR="002C1C3A">
              <w:rPr>
                <w:sz w:val="18"/>
                <w:rtl/>
              </w:rPr>
              <w:t xml:space="preserve"> SITE </w:t>
            </w:r>
            <w:r>
              <w:rPr>
                <w:rFonts w:hint="cs"/>
                <w:sz w:val="18"/>
                <w:rtl/>
              </w:rPr>
              <w:t>لا تدعم</w:t>
            </w:r>
            <w:r w:rsidR="002C1C3A">
              <w:rPr>
                <w:sz w:val="18"/>
                <w:rtl/>
              </w:rPr>
              <w:t xml:space="preserve"> توفر أي قدرة للغة الإشارة.</w:t>
            </w:r>
          </w:p>
        </w:tc>
        <w:tc>
          <w:tcPr>
            <w:tcW w:w="3417" w:type="dxa"/>
          </w:tcPr>
          <w:p w14:paraId="1014470D" w14:textId="66175CF6" w:rsidR="001D6F4A" w:rsidRDefault="004A4578">
            <w:pPr>
              <w:bidi/>
            </w:pPr>
            <w:r>
              <w:rPr>
                <w:rFonts w:hint="cs"/>
                <w:sz w:val="18"/>
                <w:rtl/>
              </w:rPr>
              <w:t xml:space="preserve">سحب الميزة والعمل مع مخرج الجلسة </w:t>
            </w:r>
            <w:r w:rsidR="000E5CE9">
              <w:rPr>
                <w:rFonts w:hint="cs"/>
                <w:sz w:val="18"/>
                <w:rtl/>
              </w:rPr>
              <w:t>على</w:t>
            </w:r>
            <w:r>
              <w:rPr>
                <w:rFonts w:hint="cs"/>
                <w:sz w:val="18"/>
                <w:rtl/>
              </w:rPr>
              <w:t xml:space="preserve"> توفير شخص او أي بدايل لتكون خارج نطاق البرمجة</w:t>
            </w:r>
          </w:p>
        </w:tc>
      </w:tr>
      <w:tr w:rsidR="001D6F4A" w14:paraId="14A20933" w14:textId="77777777" w:rsidTr="00B62B91">
        <w:tc>
          <w:tcPr>
            <w:tcW w:w="2964" w:type="dxa"/>
            <w:shd w:val="clear" w:color="auto" w:fill="F2F4F7"/>
          </w:tcPr>
          <w:p w14:paraId="2BCC3570" w14:textId="6BF90ADB" w:rsidR="001D6F4A" w:rsidRDefault="002C1C3A">
            <w:pPr>
              <w:bidi/>
            </w:pPr>
            <w:r>
              <w:rPr>
                <w:sz w:val="18"/>
                <w:rtl/>
              </w:rPr>
              <w:t xml:space="preserve">الترجمة المباشرة. </w:t>
            </w:r>
            <w:r w:rsidR="004A4578">
              <w:rPr>
                <w:sz w:val="18"/>
                <w:rtl/>
              </w:rPr>
              <w:br/>
            </w:r>
            <w:r>
              <w:rPr>
                <w:sz w:val="18"/>
                <w:rtl/>
              </w:rPr>
              <w:t>تحويل صوت المتحدث إلى ترجمة نصية مباشرة بلغة المشاهد نفسه أثناء الجلسة.</w:t>
            </w:r>
          </w:p>
        </w:tc>
        <w:tc>
          <w:tcPr>
            <w:tcW w:w="3257" w:type="dxa"/>
            <w:shd w:val="clear" w:color="auto" w:fill="F2F4F7"/>
          </w:tcPr>
          <w:p w14:paraId="542AC268" w14:textId="77777777" w:rsidR="001D6F4A" w:rsidRDefault="002C1C3A">
            <w:pPr>
              <w:bidi/>
            </w:pPr>
            <w:r>
              <w:rPr>
                <w:sz w:val="18"/>
                <w:rtl/>
              </w:rPr>
              <w:t>يجب أن يعمل الذكاء الاصطناعي داخل المقر، والمنطقة الآمنة لا يتوفر فيها اتصال بالإنترنت. وكانت الخدمة المقترحة خدمة سحابية.</w:t>
            </w:r>
          </w:p>
        </w:tc>
        <w:tc>
          <w:tcPr>
            <w:tcW w:w="3417" w:type="dxa"/>
            <w:shd w:val="clear" w:color="auto" w:fill="F2F4F7"/>
          </w:tcPr>
          <w:p w14:paraId="316D3EBC" w14:textId="77777777" w:rsidR="007C1B6E" w:rsidRDefault="004A4578">
            <w:pPr>
              <w:bidi/>
              <w:rPr>
                <w:sz w:val="18"/>
              </w:rPr>
            </w:pPr>
            <w:r>
              <w:rPr>
                <w:rFonts w:hint="cs"/>
                <w:sz w:val="18"/>
                <w:rtl/>
              </w:rPr>
              <w:t xml:space="preserve">إلغاء البث المباشر </w:t>
            </w:r>
            <w:r>
              <w:rPr>
                <w:sz w:val="18"/>
                <w:rtl/>
              </w:rPr>
              <w:t>–</w:t>
            </w:r>
            <w:r>
              <w:rPr>
                <w:rFonts w:hint="cs"/>
                <w:sz w:val="18"/>
                <w:rtl/>
              </w:rPr>
              <w:t xml:space="preserve"> وتحويل المهمة للفريق العلمي يعد انتهاء الجلسة العمل علي </w:t>
            </w:r>
            <w:r w:rsidR="002C1C3A">
              <w:rPr>
                <w:sz w:val="18"/>
                <w:rtl/>
              </w:rPr>
              <w:t>ترجم</w:t>
            </w:r>
            <w:r>
              <w:rPr>
                <w:rFonts w:hint="cs"/>
                <w:sz w:val="18"/>
                <w:rtl/>
              </w:rPr>
              <w:t>تا</w:t>
            </w:r>
            <w:r w:rsidR="002C1C3A">
              <w:rPr>
                <w:sz w:val="18"/>
                <w:rtl/>
              </w:rPr>
              <w:t xml:space="preserve"> بعد انتهاء الجلسة،</w:t>
            </w:r>
            <w:r>
              <w:rPr>
                <w:rFonts w:hint="cs"/>
                <w:sz w:val="18"/>
                <w:rtl/>
              </w:rPr>
              <w:t xml:space="preserve"> </w:t>
            </w:r>
            <w:r w:rsidR="002C1C3A">
              <w:rPr>
                <w:sz w:val="18"/>
                <w:rtl/>
              </w:rPr>
              <w:t xml:space="preserve">وتراجعها اللجنة العلمية قبل أن يطّلع عليها الحضور. </w:t>
            </w:r>
          </w:p>
          <w:p w14:paraId="0770FCE1" w14:textId="07D5D587" w:rsidR="001D6F4A" w:rsidRDefault="002C1C3A" w:rsidP="007C1B6E">
            <w:pPr>
              <w:bidi/>
            </w:pPr>
            <w:r>
              <w:rPr>
                <w:sz w:val="18"/>
                <w:rtl/>
              </w:rPr>
              <w:t>ولا شيء منها مباشر.</w:t>
            </w:r>
          </w:p>
        </w:tc>
      </w:tr>
      <w:tr w:rsidR="001D6F4A" w14:paraId="04302C2A" w14:textId="77777777" w:rsidTr="00B62B91">
        <w:tc>
          <w:tcPr>
            <w:tcW w:w="2964" w:type="dxa"/>
          </w:tcPr>
          <w:p w14:paraId="2747AB9E" w14:textId="77777777" w:rsidR="001D6F4A" w:rsidRDefault="002C1C3A">
            <w:pPr>
              <w:bidi/>
            </w:pPr>
            <w:r>
              <w:rPr>
                <w:sz w:val="18"/>
                <w:rtl/>
              </w:rPr>
              <w:t>التفريغ النصي المباشر. سجل نصي كامل لكل جلسة يُنتَج أثناء إلقائها.</w:t>
            </w:r>
          </w:p>
        </w:tc>
        <w:tc>
          <w:tcPr>
            <w:tcW w:w="3257" w:type="dxa"/>
          </w:tcPr>
          <w:p w14:paraId="038F87D2" w14:textId="77777777" w:rsidR="001D6F4A" w:rsidRDefault="002C1C3A">
            <w:pPr>
              <w:bidi/>
            </w:pPr>
            <w:r>
              <w:rPr>
                <w:sz w:val="18"/>
                <w:rtl/>
              </w:rPr>
              <w:t>السبب نفسه. وكانت خدمة التعرف على الكلام المقترحة خدمة سحابية.</w:t>
            </w:r>
          </w:p>
        </w:tc>
        <w:tc>
          <w:tcPr>
            <w:tcW w:w="3417" w:type="dxa"/>
          </w:tcPr>
          <w:p w14:paraId="345A3857" w14:textId="77777777" w:rsidR="001D6F4A" w:rsidRDefault="002C1C3A">
            <w:pPr>
              <w:bidi/>
            </w:pPr>
            <w:r>
              <w:rPr>
                <w:sz w:val="18"/>
                <w:rtl/>
              </w:rPr>
              <w:t>مسار الترجمة النصية المرافق للتسجيل المنشور، أو نص تفريغ يزوّده أحد المشرفين. ولا تنتجه المنصّة.</w:t>
            </w:r>
          </w:p>
        </w:tc>
      </w:tr>
      <w:tr w:rsidR="001D6F4A" w14:paraId="02B4157F" w14:textId="77777777" w:rsidTr="00B62B91">
        <w:tc>
          <w:tcPr>
            <w:tcW w:w="2964" w:type="dxa"/>
            <w:shd w:val="clear" w:color="auto" w:fill="F2F4F7"/>
          </w:tcPr>
          <w:p w14:paraId="471AF078" w14:textId="77777777" w:rsidR="001D6F4A" w:rsidRDefault="002C1C3A">
            <w:pPr>
              <w:bidi/>
            </w:pPr>
            <w:r>
              <w:rPr>
                <w:sz w:val="18"/>
                <w:rtl/>
              </w:rPr>
              <w:t>البث المباشر للجلسات بالفيديو.</w:t>
            </w:r>
          </w:p>
        </w:tc>
        <w:tc>
          <w:tcPr>
            <w:tcW w:w="3257" w:type="dxa"/>
            <w:shd w:val="clear" w:color="auto" w:fill="F2F4F7"/>
          </w:tcPr>
          <w:p w14:paraId="6F8801AF" w14:textId="0788944C" w:rsidR="001D6F4A" w:rsidRDefault="002C1C3A">
            <w:pPr>
              <w:bidi/>
              <w:rPr>
                <w:rFonts w:hint="cs"/>
              </w:rPr>
            </w:pPr>
            <w:r>
              <w:rPr>
                <w:sz w:val="18"/>
                <w:rtl/>
              </w:rPr>
              <w:t>تشترط SITE عدم وجود</w:t>
            </w:r>
            <w:r w:rsidR="00AA006C">
              <w:rPr>
                <w:rFonts w:hint="cs"/>
                <w:sz w:val="18"/>
                <w:rtl/>
              </w:rPr>
              <w:t xml:space="preserve"> انترنت على السيرفرات مما يمنع البث المباشر.</w:t>
            </w:r>
          </w:p>
        </w:tc>
        <w:tc>
          <w:tcPr>
            <w:tcW w:w="3417" w:type="dxa"/>
            <w:shd w:val="clear" w:color="auto" w:fill="F2F4F7"/>
          </w:tcPr>
          <w:p w14:paraId="4FB58B76" w14:textId="368DE387" w:rsidR="001D6F4A" w:rsidRDefault="002C1C3A">
            <w:pPr>
              <w:bidi/>
              <w:rPr>
                <w:rFonts w:hint="cs"/>
                <w:rtl/>
              </w:rPr>
            </w:pPr>
            <w:r>
              <w:rPr>
                <w:sz w:val="18"/>
                <w:rtl/>
              </w:rPr>
              <w:t>نشر الجلسات للمشاهدة بعد انتهائها</w:t>
            </w:r>
            <w:r w:rsidR="007C1B6E">
              <w:rPr>
                <w:sz w:val="18"/>
              </w:rPr>
              <w:t xml:space="preserve"> </w:t>
            </w:r>
            <w:r w:rsidR="007C1B6E">
              <w:rPr>
                <w:rFonts w:hint="cs"/>
                <w:sz w:val="18"/>
                <w:rtl/>
              </w:rPr>
              <w:t xml:space="preserve">من </w:t>
            </w:r>
            <w:r w:rsidR="008D06CD">
              <w:rPr>
                <w:rFonts w:hint="cs"/>
                <w:sz w:val="18"/>
                <w:rtl/>
              </w:rPr>
              <w:t>على</w:t>
            </w:r>
            <w:r w:rsidR="007C1B6E">
              <w:rPr>
                <w:rFonts w:hint="cs"/>
                <w:sz w:val="18"/>
                <w:rtl/>
              </w:rPr>
              <w:t xml:space="preserve"> اليوتيوب</w:t>
            </w:r>
          </w:p>
        </w:tc>
      </w:tr>
      <w:tr w:rsidR="001D6F4A" w14:paraId="5495B0A9" w14:textId="77777777" w:rsidTr="00B62B91">
        <w:tc>
          <w:tcPr>
            <w:tcW w:w="2964" w:type="dxa"/>
          </w:tcPr>
          <w:p w14:paraId="51A964A1" w14:textId="77777777" w:rsidR="001D6F4A" w:rsidRDefault="002C1C3A">
            <w:pPr>
              <w:bidi/>
            </w:pPr>
            <w:r>
              <w:rPr>
                <w:sz w:val="18"/>
                <w:rtl/>
              </w:rPr>
              <w:t xml:space="preserve">خدمة الذكاء الاصطناعي من </w:t>
            </w:r>
            <w:proofErr w:type="spellStart"/>
            <w:r>
              <w:rPr>
                <w:sz w:val="18"/>
                <w:rtl/>
              </w:rPr>
              <w:t>Google</w:t>
            </w:r>
            <w:proofErr w:type="spellEnd"/>
            <w:r>
              <w:rPr>
                <w:sz w:val="18"/>
                <w:rtl/>
              </w:rPr>
              <w:t>، وهي الخدمة التي يقوم عليها ملخص الجلسة والمساعد ومرشِّح المحتوى.</w:t>
            </w:r>
          </w:p>
        </w:tc>
        <w:tc>
          <w:tcPr>
            <w:tcW w:w="3257" w:type="dxa"/>
          </w:tcPr>
          <w:p w14:paraId="6A8656DF" w14:textId="751B69EF" w:rsidR="001D6F4A" w:rsidRDefault="002C1C3A">
            <w:pPr>
              <w:bidi/>
            </w:pPr>
            <w:r>
              <w:rPr>
                <w:sz w:val="18"/>
                <w:rtl/>
              </w:rPr>
              <w:t>مسجّلة بوصفها مرفوضة في قائمة التحقق الخاصة بـ SITE، لقيود في البنية التحتية</w:t>
            </w:r>
            <w:r w:rsidR="007C1B6E">
              <w:rPr>
                <w:rFonts w:hint="cs"/>
                <w:sz w:val="18"/>
                <w:rtl/>
              </w:rPr>
              <w:t xml:space="preserve"> وسرية البيانات</w:t>
            </w:r>
            <w:r>
              <w:rPr>
                <w:sz w:val="18"/>
                <w:rtl/>
              </w:rPr>
              <w:t>.</w:t>
            </w:r>
          </w:p>
        </w:tc>
        <w:tc>
          <w:tcPr>
            <w:tcW w:w="3417" w:type="dxa"/>
          </w:tcPr>
          <w:p w14:paraId="3EBF8673" w14:textId="4EC78036" w:rsidR="001D6F4A" w:rsidRDefault="002C1C3A">
            <w:pPr>
              <w:bidi/>
            </w:pPr>
            <w:r>
              <w:rPr>
                <w:sz w:val="18"/>
                <w:rtl/>
              </w:rPr>
              <w:t>النموذج المحلي، وهو يتولى الوظائف الثلاث جميعها. وهذا البند استبدال بمكافئ وليس خسارة.</w:t>
            </w:r>
          </w:p>
        </w:tc>
      </w:tr>
      <w:tr w:rsidR="001D6F4A" w14:paraId="55224808" w14:textId="77777777" w:rsidTr="00B62B91">
        <w:tc>
          <w:tcPr>
            <w:tcW w:w="2964" w:type="dxa"/>
            <w:shd w:val="clear" w:color="auto" w:fill="F2F4F7"/>
          </w:tcPr>
          <w:p w14:paraId="46C1FBC0" w14:textId="77777777" w:rsidR="001D6F4A" w:rsidRDefault="002C1C3A">
            <w:pPr>
              <w:bidi/>
            </w:pPr>
            <w:r>
              <w:rPr>
                <w:sz w:val="18"/>
                <w:rtl/>
              </w:rPr>
              <w:t>التحليلات التنبؤية. التنبؤ بالحضور وأوقات الذروة لأغراض التخطيط.</w:t>
            </w:r>
          </w:p>
        </w:tc>
        <w:tc>
          <w:tcPr>
            <w:tcW w:w="3257" w:type="dxa"/>
            <w:shd w:val="clear" w:color="auto" w:fill="F2F4F7"/>
          </w:tcPr>
          <w:p w14:paraId="1AE3D9D5" w14:textId="77777777" w:rsidR="001D6F4A" w:rsidRDefault="002C1C3A">
            <w:pPr>
              <w:bidi/>
            </w:pPr>
            <w:r>
              <w:rPr>
                <w:sz w:val="18"/>
                <w:rtl/>
              </w:rPr>
              <w:t>خدمتا التحليلات وتعلّم الآلة خدمتان سحابيتان، والمنطقة الآمنة لا يتوفر فيها اتصال بالإنترنت.</w:t>
            </w:r>
          </w:p>
        </w:tc>
        <w:tc>
          <w:tcPr>
            <w:tcW w:w="3417" w:type="dxa"/>
            <w:shd w:val="clear" w:color="auto" w:fill="F2F4F7"/>
          </w:tcPr>
          <w:p w14:paraId="32287521" w14:textId="77777777" w:rsidR="001D6F4A" w:rsidRDefault="002C1C3A">
            <w:pPr>
              <w:bidi/>
            </w:pPr>
            <w:r>
              <w:rPr>
                <w:sz w:val="18"/>
                <w:rtl/>
              </w:rPr>
              <w:t>أرقام تُحتسب من سجلات المنصّة نفسها عند فتح لوحة المعلومات. ولا يجري التنبؤ بأي شيء ولا تُحفظ أي لقطة بيانات.</w:t>
            </w:r>
          </w:p>
        </w:tc>
      </w:tr>
      <w:tr w:rsidR="001D6F4A" w14:paraId="2A887C29" w14:textId="77777777" w:rsidTr="00B62B91">
        <w:tc>
          <w:tcPr>
            <w:tcW w:w="2964" w:type="dxa"/>
          </w:tcPr>
          <w:p w14:paraId="1F323AF7" w14:textId="77777777" w:rsidR="001D6F4A" w:rsidRDefault="002C1C3A">
            <w:pPr>
              <w:bidi/>
            </w:pPr>
            <w:r>
              <w:rPr>
                <w:sz w:val="18"/>
                <w:rtl/>
              </w:rPr>
              <w:t>تصميم واجهة المستخدم للموقع الإلكتروني ولوحة التحكم والتطبيق.</w:t>
            </w:r>
          </w:p>
        </w:tc>
        <w:tc>
          <w:tcPr>
            <w:tcW w:w="3257" w:type="dxa"/>
          </w:tcPr>
          <w:p w14:paraId="650CEA53" w14:textId="173A9975" w:rsidR="001D6F4A" w:rsidRDefault="002C1C3A">
            <w:pPr>
              <w:bidi/>
            </w:pPr>
            <w:r>
              <w:rPr>
                <w:sz w:val="18"/>
                <w:rtl/>
              </w:rPr>
              <w:t>رفض</w:t>
            </w:r>
            <w:r w:rsidR="000E5CE9">
              <w:rPr>
                <w:rFonts w:hint="cs"/>
                <w:sz w:val="18"/>
                <w:rtl/>
              </w:rPr>
              <w:t xml:space="preserve"> </w:t>
            </w:r>
            <w:r>
              <w:rPr>
                <w:sz w:val="18"/>
                <w:rtl/>
              </w:rPr>
              <w:t xml:space="preserve">التصميم </w:t>
            </w:r>
            <w:r w:rsidR="000E5CE9">
              <w:rPr>
                <w:rFonts w:hint="cs"/>
                <w:sz w:val="18"/>
                <w:rtl/>
              </w:rPr>
              <w:t xml:space="preserve">الحالي </w:t>
            </w:r>
            <w:r>
              <w:rPr>
                <w:sz w:val="18"/>
                <w:rtl/>
              </w:rPr>
              <w:t>و</w:t>
            </w:r>
            <w:r w:rsidR="000E5CE9">
              <w:rPr>
                <w:rFonts w:hint="cs"/>
                <w:sz w:val="18"/>
                <w:rtl/>
              </w:rPr>
              <w:t>ت</w:t>
            </w:r>
            <w:r>
              <w:rPr>
                <w:sz w:val="18"/>
                <w:rtl/>
              </w:rPr>
              <w:t>شترط اتباع كود المنصات الحكومية السعودية.</w:t>
            </w:r>
          </w:p>
        </w:tc>
        <w:tc>
          <w:tcPr>
            <w:tcW w:w="3417" w:type="dxa"/>
          </w:tcPr>
          <w:p w14:paraId="3B864EC4" w14:textId="77777777" w:rsidR="001D6F4A" w:rsidRDefault="002C1C3A">
            <w:pPr>
              <w:bidi/>
            </w:pPr>
            <w:r>
              <w:rPr>
                <w:sz w:val="18"/>
                <w:rtl/>
              </w:rPr>
              <w:t>إعادة بناء الواجهات الثلاث جميعها وفق ذلك الكود. وهذا هو البند الوحيد في هذه الصفحة الذي يغيّر تاريخ الإطلاق.</w:t>
            </w:r>
          </w:p>
        </w:tc>
      </w:tr>
    </w:tbl>
    <w:p w14:paraId="4663413C" w14:textId="32718921" w:rsidR="001D6F4A" w:rsidRDefault="001D6F4A" w:rsidP="00B62B91">
      <w:pPr>
        <w:pStyle w:val="Heading1"/>
        <w:bidi/>
      </w:pPr>
    </w:p>
    <w:sectPr w:rsidR="001D6F4A" w:rsidSect="00034616">
      <w:pgSz w:w="11906" w:h="16838"/>
      <w:pgMar w:top="907" w:right="1134" w:bottom="1020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376336">
    <w:abstractNumId w:val="8"/>
  </w:num>
  <w:num w:numId="2" w16cid:durableId="251203941">
    <w:abstractNumId w:val="6"/>
  </w:num>
  <w:num w:numId="3" w16cid:durableId="129447602">
    <w:abstractNumId w:val="5"/>
  </w:num>
  <w:num w:numId="4" w16cid:durableId="528763304">
    <w:abstractNumId w:val="4"/>
  </w:num>
  <w:num w:numId="5" w16cid:durableId="1584562116">
    <w:abstractNumId w:val="7"/>
  </w:num>
  <w:num w:numId="6" w16cid:durableId="1967925697">
    <w:abstractNumId w:val="3"/>
  </w:num>
  <w:num w:numId="7" w16cid:durableId="10109772">
    <w:abstractNumId w:val="2"/>
  </w:num>
  <w:num w:numId="8" w16cid:durableId="871116509">
    <w:abstractNumId w:val="1"/>
  </w:num>
  <w:num w:numId="9" w16cid:durableId="207029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CE9"/>
    <w:rsid w:val="0015074B"/>
    <w:rsid w:val="001C08C6"/>
    <w:rsid w:val="001D6F4A"/>
    <w:rsid w:val="0029639D"/>
    <w:rsid w:val="002C1C3A"/>
    <w:rsid w:val="00326F90"/>
    <w:rsid w:val="004A4578"/>
    <w:rsid w:val="0060300D"/>
    <w:rsid w:val="007C1B6E"/>
    <w:rsid w:val="008D06CD"/>
    <w:rsid w:val="008E3F96"/>
    <w:rsid w:val="00A41C97"/>
    <w:rsid w:val="00AA006C"/>
    <w:rsid w:val="00AA1D8D"/>
    <w:rsid w:val="00AF26C7"/>
    <w:rsid w:val="00B47730"/>
    <w:rsid w:val="00B62B91"/>
    <w:rsid w:val="00B86FBF"/>
    <w:rsid w:val="00BE40AE"/>
    <w:rsid w:val="00CB0664"/>
    <w:rsid w:val="00F00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E322A"/>
  <w14:defaultImageDpi w14:val="300"/>
  <w15:docId w15:val="{84220F9C-0389-4FA9-A942-55CB1C26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6F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6FB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6FB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86F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Mohaned Zagali</cp:lastModifiedBy>
  <cp:revision>5</cp:revision>
  <dcterms:created xsi:type="dcterms:W3CDTF">2013-12-23T23:15:00Z</dcterms:created>
  <dcterms:modified xsi:type="dcterms:W3CDTF">2026-09-06T17:41:00Z</dcterms:modified>
  <cp:category/>
</cp:coreProperties>
</file>