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C1E316" w14:textId="77777777" w:rsidR="00800F8B" w:rsidRDefault="000C5F41">
      <w:pPr>
        <w:jc w:val="center"/>
      </w:pPr>
      <w:r>
        <w:rPr>
          <w:noProof/>
        </w:rPr>
        <w:drawing>
          <wp:inline distT="0" distB="0" distL="0" distR="0" wp14:anchorId="066F8051" wp14:editId="7E9A472A">
            <wp:extent cx="2377440" cy="86795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6"/>
                    <a:stretch>
                      <a:fillRect/>
                    </a:stretch>
                  </pic:blipFill>
                  <pic:spPr>
                    <a:xfrm>
                      <a:off x="0" y="0"/>
                      <a:ext cx="2377440" cy="867954"/>
                    </a:xfrm>
                    <a:prstGeom prst="rect">
                      <a:avLst/>
                    </a:prstGeom>
                  </pic:spPr>
                </pic:pic>
              </a:graphicData>
            </a:graphic>
          </wp:inline>
        </w:drawing>
      </w:r>
    </w:p>
    <w:p w14:paraId="7B31C211" w14:textId="77777777" w:rsidR="00800F8B" w:rsidRDefault="000C5F41">
      <w:pPr>
        <w:bidi/>
        <w:jc w:val="center"/>
      </w:pPr>
      <w:r>
        <w:rPr>
          <w:b/>
          <w:color w:val="1F3F5F"/>
          <w:sz w:val="40"/>
          <w:rtl/>
        </w:rPr>
        <w:t>موجز قرار الاستضافة</w:t>
      </w:r>
    </w:p>
    <w:p w14:paraId="3EEF08C7" w14:textId="77777777" w:rsidR="00800F8B" w:rsidRDefault="000C5F41">
      <w:pPr>
        <w:bidi/>
        <w:jc w:val="center"/>
      </w:pPr>
      <w:r>
        <w:rPr>
          <w:color w:val="1A1A1A"/>
          <w:sz w:val="22"/>
          <w:rtl/>
        </w:rPr>
        <w:t>SIMF، الملتقى البحري الدولي السعودي</w:t>
      </w:r>
    </w:p>
    <w:p w14:paraId="733084D8" w14:textId="77777777" w:rsidR="00800F8B" w:rsidRDefault="000C5F41">
      <w:pPr>
        <w:bidi/>
        <w:jc w:val="center"/>
      </w:pPr>
      <w:r>
        <w:rPr>
          <w:color w:val="1A1A1A"/>
          <w:sz w:val="22"/>
          <w:rtl/>
        </w:rPr>
        <w:t>SIMF-SCA-001، الإصدار 1.0، 5 سبتمبر 2026 م</w:t>
      </w:r>
    </w:p>
    <w:p w14:paraId="27654868" w14:textId="77777777" w:rsidR="00800F8B" w:rsidRDefault="000C5F41">
      <w:pPr>
        <w:bidi/>
        <w:jc w:val="center"/>
      </w:pPr>
      <w:r>
        <w:rPr>
          <w:color w:val="1A1A1A"/>
          <w:sz w:val="22"/>
          <w:rtl/>
        </w:rPr>
        <w:t>أُعِدَّ للجهة المالكة. مطلوب اتخاذ قرار.</w:t>
      </w:r>
    </w:p>
    <w:p w14:paraId="73979405" w14:textId="77777777" w:rsidR="00800F8B" w:rsidRDefault="000C5F41">
      <w:pPr>
        <w:pStyle w:val="Heading1"/>
        <w:bidi/>
      </w:pPr>
      <w:r>
        <w:rPr>
          <w:rtl/>
        </w:rPr>
        <w:t>1. القرار</w:t>
      </w:r>
    </w:p>
    <w:p w14:paraId="191686A5" w14:textId="77777777" w:rsidR="00800F8B" w:rsidRDefault="000C5F41">
      <w:pPr>
        <w:bidi/>
      </w:pPr>
      <w:r>
        <w:rPr>
          <w:sz w:val="21"/>
          <w:rtl/>
        </w:rPr>
        <w:t>المنصّة مبنيّة ومنشورة، ولم تُطلق بعد. وهي تعمل اليوم لدى مزوّد استضافة سعودي محلي يُوصل إليه عبر STC. والموطن الصحيح لها هو SITE، لأن أنظمة الوزارة مستضافة هناك ولأن اعتماد الوزارة يتوقف على الوجود هناك. وتستضيف SITE المنصّة متى استُوفيت متطلبات SITE. وتاريخ الملتقى هو سبب تشغيل العمل حاليًا على STC بدلًا من SITE.</w:t>
      </w:r>
    </w:p>
    <w:p w14:paraId="1038211D" w14:textId="77777777" w:rsidR="00800F8B" w:rsidRDefault="000C5F41">
      <w:pPr>
        <w:bidi/>
      </w:pPr>
      <w:r>
        <w:rPr>
          <w:sz w:val="21"/>
          <w:rtl/>
        </w:rPr>
        <w:t>وعليه فإن الخيار ليس خيارًا تقنيًا. بل هو خيار بين قبول أحد أمرين: تأخير، أو غياب اعتماد الوزارة.</w:t>
      </w:r>
    </w:p>
    <w:tbl>
      <w:tblPr>
        <w:tblStyle w:val="TableGrid"/>
        <w:bidiVisual/>
        <w:tblW w:w="9638" w:type="dxa"/>
        <w:tblLook w:val="04A0" w:firstRow="1" w:lastRow="0" w:firstColumn="1" w:lastColumn="0" w:noHBand="0" w:noVBand="1"/>
      </w:tblPr>
      <w:tblGrid>
        <w:gridCol w:w="9638"/>
      </w:tblGrid>
      <w:tr w:rsidR="00800F8B" w14:paraId="46DC8293" w14:textId="77777777">
        <w:tc>
          <w:tcPr>
            <w:tcW w:w="9638" w:type="dxa"/>
            <w:shd w:val="clear" w:color="auto" w:fill="E8EEF5"/>
          </w:tcPr>
          <w:p w14:paraId="545B1FB7" w14:textId="77777777" w:rsidR="00800F8B" w:rsidRDefault="000C5F41">
            <w:pPr>
              <w:bidi/>
            </w:pPr>
            <w:r>
              <w:rPr>
                <w:b/>
                <w:color w:val="1F3F5F"/>
                <w:sz w:val="20"/>
                <w:rtl/>
              </w:rPr>
              <w:t>في سطر واحد. الانتقال إلى SITE يحقق اعتماد الوزارة ويكلّف وقتًا. والبقاء على STC يحافظ على تاريخ الملتقى ويفقد الاعتماد. أما مقدار الوقت فهو الرقم الوحيد الذي لا يستطيع هذا الموجز تقديمه بعد، لأنه محكوم بإعادة بناء التصميم، وإعادة البناء لا يمكن تقديرها قبل الحصول على كود المنصات. والقسم 6، القرار 2، هو السبيل إلى معرفة ذلك الرقم.</w:t>
            </w:r>
          </w:p>
        </w:tc>
      </w:tr>
    </w:tbl>
    <w:p w14:paraId="148A2C1A" w14:textId="77777777" w:rsidR="00800F8B" w:rsidRDefault="00800F8B"/>
    <w:p w14:paraId="13CAAE1A" w14:textId="77777777" w:rsidR="00800F8B" w:rsidRDefault="000C5F41">
      <w:pPr>
        <w:pStyle w:val="Heading2"/>
        <w:bidi/>
      </w:pPr>
      <w:r>
        <w:rPr>
          <w:rtl/>
        </w:rPr>
        <w:t>1.1 ما ينبغي أن تعرفه الجهة المالكة أولًا</w:t>
      </w:r>
    </w:p>
    <w:p w14:paraId="6185C7F3" w14:textId="77777777" w:rsidR="00800F8B" w:rsidRDefault="000C5F41">
      <w:pPr>
        <w:bidi/>
      </w:pPr>
      <w:r>
        <w:rPr>
          <w:sz w:val="21"/>
          <w:rtl/>
        </w:rPr>
        <w:t>تنص وثيقة التصميم عالي المستوى، المسلَّمة إلى الوزارة بالفعل، على أن الاستضافة تكون على السحابة الخاصة لدى SITE، وتسمّي SITE مزوّدًا للسحابة الخاصة وخادم البريد وخادم الاستدلال، وتُسند إلى SITE 6 بنود من بنودها المفتوحة البالغ عددها 11 بندًا. أما وثيقة تصميم الحل ووثيقة متطلبات الأعمال فتصفان المنصّة بأنها تعمل داخل الموقع دون تسمية مزوّد استضافة، ولا تسمّيان SITE إلا مورّدًا لنموذج الذكاء الاصطناعي وخادم البريد.</w:t>
      </w:r>
    </w:p>
    <w:p w14:paraId="6454B16E" w14:textId="77777777" w:rsidR="00800F8B" w:rsidRDefault="000C5F41">
      <w:pPr>
        <w:bidi/>
      </w:pPr>
      <w:r>
        <w:rPr>
          <w:sz w:val="21"/>
          <w:rtl/>
        </w:rPr>
        <w:t>أما وثائق البنية الداخلية والتشغيل فتقول شيئًا مختلفًا مرة أخرى. فهي تسجّل مزوّد الاستضافة بوصفه مزوّدًا سعوديًا محليًا يُوصل إليه عبر STC، وهو المكان الذي تعمل فيه المنصّة فعليًا.</w:t>
      </w:r>
    </w:p>
    <w:p w14:paraId="2027C857" w14:textId="77777777" w:rsidR="00800F8B" w:rsidRDefault="000C5F41">
      <w:pPr>
        <w:bidi/>
      </w:pPr>
      <w:r>
        <w:rPr>
          <w:sz w:val="21"/>
          <w:rtl/>
        </w:rPr>
        <w:t>وبذلك يختلف التصميم المسلَّم إلى الوزارة عن النظام العامل فعليًا في تحديد الجهة التي تستضيف المنصّة. وليس هذا خطأً تحريريًا يُعالج بالتنقيح. وأيًّا كان اتجاه هذا القرار فلا بد أن يتغيّر أحد الأمرين: إما أن تنتقل المنصّة إلى SITE، وإما أن يُعاد إصدار وثيقة التصميم عالي المستوى لتصف STC. وهذه هي التكلفة الأولى لترك القرار مفتوحًا.</w:t>
      </w:r>
    </w:p>
    <w:p w14:paraId="313D835A" w14:textId="77777777" w:rsidR="00800F8B" w:rsidRDefault="000C5F41">
      <w:pPr>
        <w:pStyle w:val="Heading1"/>
        <w:bidi/>
      </w:pPr>
      <w:r>
        <w:rPr>
          <w:rtl/>
        </w:rPr>
        <w:t>2. الخياران، قياسًا على معايير الجهة المالكة نفسها</w:t>
      </w:r>
    </w:p>
    <w:p w14:paraId="1FE4F40E" w14:textId="77777777" w:rsidR="00800F8B" w:rsidRDefault="000C5F41">
      <w:pPr>
        <w:bidi/>
      </w:pPr>
      <w:r>
        <w:rPr>
          <w:sz w:val="21"/>
          <w:rtl/>
        </w:rPr>
        <w:t>المعايير الأربعة أدناه هي التي طلبت الجهة المالكة الموازنة بها. ويُجاب عن كل معيار منها لكلا المسارين.</w:t>
      </w:r>
    </w:p>
    <w:tbl>
      <w:tblPr>
        <w:tblStyle w:val="TableGrid"/>
        <w:bidiVisual/>
        <w:tblW w:w="9638" w:type="dxa"/>
        <w:tblLook w:val="04A0" w:firstRow="1" w:lastRow="0" w:firstColumn="1" w:lastColumn="0" w:noHBand="0" w:noVBand="1"/>
      </w:tblPr>
      <w:tblGrid>
        <w:gridCol w:w="858"/>
        <w:gridCol w:w="4388"/>
        <w:gridCol w:w="4392"/>
      </w:tblGrid>
      <w:tr w:rsidR="00800F8B" w14:paraId="54158BA6" w14:textId="77777777">
        <w:trPr>
          <w:tblHeader/>
        </w:trPr>
        <w:tc>
          <w:tcPr>
            <w:tcW w:w="513" w:type="dxa"/>
            <w:shd w:val="clear" w:color="auto" w:fill="1F3F5F"/>
          </w:tcPr>
          <w:p w14:paraId="2D738731" w14:textId="77777777" w:rsidR="00800F8B" w:rsidRDefault="000C5F41">
            <w:pPr>
              <w:bidi/>
            </w:pPr>
            <w:r>
              <w:rPr>
                <w:b/>
                <w:color w:val="FFFFFF"/>
                <w:sz w:val="18"/>
                <w:rtl/>
              </w:rPr>
              <w:t>المعيار</w:t>
            </w:r>
          </w:p>
        </w:tc>
        <w:tc>
          <w:tcPr>
            <w:tcW w:w="4562" w:type="dxa"/>
            <w:shd w:val="clear" w:color="auto" w:fill="1F3F5F"/>
          </w:tcPr>
          <w:p w14:paraId="44162EEE" w14:textId="77777777" w:rsidR="00800F8B" w:rsidRDefault="000C5F41">
            <w:pPr>
              <w:bidi/>
            </w:pPr>
            <w:r>
              <w:rPr>
                <w:b/>
                <w:color w:val="FFFFFF"/>
                <w:sz w:val="18"/>
                <w:rtl/>
              </w:rPr>
              <w:t>الانتقال إلى SITE</w:t>
            </w:r>
          </w:p>
        </w:tc>
        <w:tc>
          <w:tcPr>
            <w:tcW w:w="4562" w:type="dxa"/>
            <w:shd w:val="clear" w:color="auto" w:fill="1F3F5F"/>
          </w:tcPr>
          <w:p w14:paraId="221328EB" w14:textId="77777777" w:rsidR="00800F8B" w:rsidRDefault="000C5F41">
            <w:pPr>
              <w:bidi/>
            </w:pPr>
            <w:r>
              <w:rPr>
                <w:b/>
                <w:color w:val="FFFFFF"/>
                <w:sz w:val="18"/>
                <w:rtl/>
              </w:rPr>
              <w:t>البقاء على STC لملتقى 2026</w:t>
            </w:r>
          </w:p>
        </w:tc>
      </w:tr>
      <w:tr w:rsidR="00800F8B" w14:paraId="18A2D800" w14:textId="77777777">
        <w:tc>
          <w:tcPr>
            <w:tcW w:w="513" w:type="dxa"/>
          </w:tcPr>
          <w:p w14:paraId="599B35B2" w14:textId="77777777" w:rsidR="00800F8B" w:rsidRDefault="000C5F41">
            <w:pPr>
              <w:bidi/>
            </w:pPr>
            <w:r>
              <w:rPr>
                <w:sz w:val="18"/>
                <w:rtl/>
              </w:rPr>
              <w:t>الامتثال والاعتماد</w:t>
            </w:r>
          </w:p>
        </w:tc>
        <w:tc>
          <w:tcPr>
            <w:tcW w:w="4562" w:type="dxa"/>
          </w:tcPr>
          <w:p w14:paraId="3267D810" w14:textId="77777777" w:rsidR="00800F8B" w:rsidRDefault="000C5F41">
            <w:pPr>
              <w:bidi/>
            </w:pPr>
            <w:r>
              <w:rPr>
                <w:sz w:val="18"/>
                <w:rtl/>
              </w:rPr>
              <w:t>الوضع المعتمد. أنظمة الوزارة مستضافة لدى SITE، والاعتماد يترتب على الوجود هناك. كما أنه يجعل وثيقة التصميم عالي المستوى مطابقة للواقع، لأن تلك الوثيقة تسمّي SITE مزوّد الاستضافة أصلًا.</w:t>
            </w:r>
          </w:p>
        </w:tc>
        <w:tc>
          <w:tcPr>
            <w:tcW w:w="4562" w:type="dxa"/>
          </w:tcPr>
          <w:p w14:paraId="54D8B4F4" w14:textId="77777777" w:rsidR="00800F8B" w:rsidRDefault="000C5F41">
            <w:pPr>
              <w:bidi/>
            </w:pPr>
            <w:r>
              <w:rPr>
                <w:sz w:val="18"/>
                <w:rtl/>
              </w:rPr>
              <w:t>لا اعتماد من الوزارة للاستضافة. فالمنصّة تعمل خارج البيئة التي تقع فيها أنظمة الوزارة، ووثيقة التصميم عالي المستوى تصف مزوّد استضافة غير المزوّد المستخدم.</w:t>
            </w:r>
          </w:p>
        </w:tc>
      </w:tr>
      <w:tr w:rsidR="00800F8B" w14:paraId="1CFD35FB" w14:textId="77777777">
        <w:tc>
          <w:tcPr>
            <w:tcW w:w="513" w:type="dxa"/>
            <w:shd w:val="clear" w:color="auto" w:fill="F2F4F7"/>
          </w:tcPr>
          <w:p w14:paraId="3A4525EF" w14:textId="77777777" w:rsidR="00800F8B" w:rsidRDefault="000C5F41">
            <w:pPr>
              <w:bidi/>
            </w:pPr>
            <w:r>
              <w:rPr>
                <w:sz w:val="18"/>
                <w:rtl/>
              </w:rPr>
              <w:t>تاريخ الملتقى</w:t>
            </w:r>
          </w:p>
        </w:tc>
        <w:tc>
          <w:tcPr>
            <w:tcW w:w="4562" w:type="dxa"/>
            <w:shd w:val="clear" w:color="auto" w:fill="F2F4F7"/>
          </w:tcPr>
          <w:p w14:paraId="09CD0291" w14:textId="77777777" w:rsidR="00800F8B" w:rsidRDefault="000C5F41">
            <w:pPr>
              <w:bidi/>
            </w:pPr>
            <w:r>
              <w:rPr>
                <w:sz w:val="18"/>
                <w:rtl/>
              </w:rPr>
              <w:t>معرّض للخطر، بمقدار غير معروف بعد. فهناك متطلب واحد يحرّك التاريخ بوضوح: وجوب إعادة بناء تصميم الأنظمة العميلة الثلاثة جميعها وفق كود المنصات. أما الترحيل نفسه فتكلفته منخفضة ما دامت المنصّة قبل الإطلاق. وإعادة البناء ليست كذلك، ولا يمكن تحديد حجمها قبل الحصول على كود المنصات.</w:t>
            </w:r>
          </w:p>
        </w:tc>
        <w:tc>
          <w:tcPr>
            <w:tcW w:w="4562" w:type="dxa"/>
            <w:shd w:val="clear" w:color="auto" w:fill="F2F4F7"/>
          </w:tcPr>
          <w:p w14:paraId="18E825C2" w14:textId="77777777" w:rsidR="00800F8B" w:rsidRDefault="000C5F41">
            <w:pPr>
              <w:bidi/>
            </w:pPr>
            <w:r>
              <w:rPr>
                <w:sz w:val="18"/>
                <w:rtl/>
              </w:rPr>
              <w:t>محمي. وهذا هو سبب وجود العمل على STC اليوم، ويبقى المسار الوحيد الذي لا يعيد فتح التصميم.</w:t>
            </w:r>
          </w:p>
        </w:tc>
      </w:tr>
      <w:tr w:rsidR="00800F8B" w14:paraId="0E7F681B" w14:textId="77777777">
        <w:tc>
          <w:tcPr>
            <w:tcW w:w="513" w:type="dxa"/>
          </w:tcPr>
          <w:p w14:paraId="390CA1FF" w14:textId="77777777" w:rsidR="00800F8B" w:rsidRDefault="000C5F41">
            <w:pPr>
              <w:bidi/>
            </w:pPr>
            <w:r>
              <w:rPr>
                <w:sz w:val="18"/>
                <w:rtl/>
              </w:rPr>
              <w:lastRenderedPageBreak/>
              <w:t>التكلفة والعقد</w:t>
            </w:r>
          </w:p>
        </w:tc>
        <w:tc>
          <w:tcPr>
            <w:tcW w:w="4562" w:type="dxa"/>
          </w:tcPr>
          <w:p w14:paraId="34AF75E0" w14:textId="77777777" w:rsidR="00800F8B" w:rsidRDefault="000C5F41">
            <w:pPr>
              <w:bidi/>
            </w:pPr>
            <w:r>
              <w:rPr>
                <w:sz w:val="18"/>
                <w:rtl/>
              </w:rPr>
              <w:t>إعادة تصميم ثلاثة أنظمة عميلة، وترحيل، وتعديل في العقد. وتتولى SITE النشر في المتاجر، والنشر، والتشغيل، والاختبار، والمراقبة، فيضيق عقد التسليم ليقتصر على بناء البرمجيات وتسليمها.</w:t>
            </w:r>
          </w:p>
        </w:tc>
        <w:tc>
          <w:tcPr>
            <w:tcW w:w="4562" w:type="dxa"/>
          </w:tcPr>
          <w:p w14:paraId="4A49DBBB" w14:textId="77777777" w:rsidR="00800F8B" w:rsidRDefault="000C5F41">
            <w:pPr>
              <w:bidi/>
            </w:pPr>
            <w:r>
              <w:rPr>
                <w:sz w:val="18"/>
                <w:rtl/>
              </w:rPr>
              <w:t>لا تكلفة بناء جديدة الآن، لكنه ليس بلا تكلفة. فلا يزال يتعيّن إعادة إصدار وثيقة التصميم عالي المستوى لتصف STC، ولا يزال يتعيّن الحصول على كود المنصات حتى يمكن جدولة إعادة البناء. وبقية التكلفة مؤجَّلة لا متجنَّبة، لأن الانتقال إلى SITE لا بد أن يقع على أي حال من أجل الاعتماد، ولأنه أكثر كلفة بعد الإطلاق منه قبله.</w:t>
            </w:r>
          </w:p>
        </w:tc>
      </w:tr>
      <w:tr w:rsidR="00800F8B" w14:paraId="39C48895" w14:textId="77777777">
        <w:tc>
          <w:tcPr>
            <w:tcW w:w="513" w:type="dxa"/>
            <w:shd w:val="clear" w:color="auto" w:fill="F2F4F7"/>
          </w:tcPr>
          <w:p w14:paraId="48C99F1C" w14:textId="77777777" w:rsidR="00800F8B" w:rsidRDefault="000C5F41">
            <w:pPr>
              <w:bidi/>
            </w:pPr>
            <w:r>
              <w:rPr>
                <w:sz w:val="18"/>
                <w:rtl/>
              </w:rPr>
              <w:t>التحكم والدعم</w:t>
            </w:r>
          </w:p>
        </w:tc>
        <w:tc>
          <w:tcPr>
            <w:tcW w:w="4562" w:type="dxa"/>
            <w:shd w:val="clear" w:color="auto" w:fill="F2F4F7"/>
          </w:tcPr>
          <w:p w14:paraId="79E9E410" w14:textId="77777777" w:rsidR="00800F8B" w:rsidRDefault="000C5F41">
            <w:pPr>
              <w:bidi/>
            </w:pPr>
            <w:r>
              <w:rPr>
                <w:sz w:val="18"/>
                <w:rtl/>
              </w:rPr>
              <w:t>أقل. فلن يستطيع الفريق إصدار إصلاح أو فحص بيئة الإنتاج أثناء الملتقى من دون SITE. وفي فعالية تمتد 3 أيام ولا يمكن إعادة جدولتها، يمثّل ذلك خطرًا تشغيليًا يجب التخطيط له.</w:t>
            </w:r>
          </w:p>
        </w:tc>
        <w:tc>
          <w:tcPr>
            <w:tcW w:w="4562" w:type="dxa"/>
            <w:shd w:val="clear" w:color="auto" w:fill="F2F4F7"/>
          </w:tcPr>
          <w:p w14:paraId="1CDF336C" w14:textId="77777777" w:rsidR="00800F8B" w:rsidRDefault="000C5F41">
            <w:pPr>
              <w:bidi/>
            </w:pPr>
            <w:r>
              <w:rPr>
                <w:sz w:val="18"/>
                <w:rtl/>
              </w:rPr>
              <w:t>محتفَظ به. فالفريق يتولى النشر في المتاجر والنشر والاختبار والمراقبة، ويستطيع التصرف خلال دقائق أثناء الفعالية.</w:t>
            </w:r>
          </w:p>
        </w:tc>
      </w:tr>
    </w:tbl>
    <w:p w14:paraId="43B88782" w14:textId="77777777" w:rsidR="00800F8B" w:rsidRDefault="00800F8B"/>
    <w:p w14:paraId="193355BA" w14:textId="77777777" w:rsidR="00800F8B" w:rsidRDefault="000C5F41">
      <w:pPr>
        <w:pStyle w:val="Heading1"/>
        <w:bidi/>
      </w:pPr>
      <w:r>
        <w:rPr>
          <w:rtl/>
        </w:rPr>
        <w:t>3. ما تشترطه SITE</w:t>
      </w:r>
    </w:p>
    <w:p w14:paraId="616C8FB1" w14:textId="77777777" w:rsidR="00800F8B" w:rsidRDefault="000C5F41">
      <w:pPr>
        <w:bidi/>
      </w:pPr>
      <w:r>
        <w:rPr>
          <w:sz w:val="21"/>
          <w:rtl/>
        </w:rPr>
        <w:t>تأتي متطلبات SITE من مصدرين: مجموعة قيود على البنية التحتية قُدّمت مباشرة، وقائمة تحقق تقنية ومنهجية من 63 بندًا أُعيدت وفيها حالة مقابل كل بند. وكثير منها مُجاب عنه في التصميم أصلًا.</w:t>
      </w:r>
    </w:p>
    <w:p w14:paraId="1CD17250" w14:textId="77777777" w:rsidR="00800F8B" w:rsidRDefault="000C5F41">
      <w:pPr>
        <w:pStyle w:val="Heading2"/>
        <w:bidi/>
      </w:pPr>
      <w:r>
        <w:rPr>
          <w:rtl/>
        </w:rPr>
        <w:t>3.1 ما أجاب عنه التصميم أصلًا</w:t>
      </w:r>
    </w:p>
    <w:p w14:paraId="2A1B27F4" w14:textId="77777777" w:rsidR="00800F8B" w:rsidRDefault="000C5F41">
      <w:pPr>
        <w:bidi/>
      </w:pPr>
      <w:r>
        <w:rPr>
          <w:sz w:val="21"/>
          <w:rtl/>
        </w:rPr>
        <w:t>هذه البنود لا تحتاج عملًا تصميميًا، وتُسجَّل هنا بوصفها منتهية. والعمود الثالث مهم: فعدد منها مستوفى في التصميم لكنه غير مستوفى بعد في النظام بصيغته المنشورة، لأن النشر يجري على STC ولأن الخوادم التي ستوفّرها SITE غير موجودة بعد. والانتقال إلى SITE هو ما يُغلق ذلك العمود.</w:t>
      </w:r>
    </w:p>
    <w:tbl>
      <w:tblPr>
        <w:tblStyle w:val="TableGrid"/>
        <w:bidiVisual/>
        <w:tblW w:w="9638" w:type="dxa"/>
        <w:tblLook w:val="04A0" w:firstRow="1" w:lastRow="0" w:firstColumn="1" w:lastColumn="0" w:noHBand="0" w:noVBand="1"/>
      </w:tblPr>
      <w:tblGrid>
        <w:gridCol w:w="1613"/>
        <w:gridCol w:w="3878"/>
        <w:gridCol w:w="4147"/>
      </w:tblGrid>
      <w:tr w:rsidR="00800F8B" w14:paraId="10D9166B" w14:textId="77777777">
        <w:trPr>
          <w:tblHeader/>
        </w:trPr>
        <w:tc>
          <w:tcPr>
            <w:tcW w:w="1612" w:type="dxa"/>
            <w:shd w:val="clear" w:color="auto" w:fill="1F3F5F"/>
          </w:tcPr>
          <w:p w14:paraId="6ED87AA7" w14:textId="77777777" w:rsidR="00800F8B" w:rsidRDefault="000C5F41">
            <w:pPr>
              <w:bidi/>
            </w:pPr>
            <w:r>
              <w:rPr>
                <w:b/>
                <w:color w:val="FFFFFF"/>
                <w:sz w:val="18"/>
                <w:rtl/>
              </w:rPr>
              <w:t>متطلب SITE</w:t>
            </w:r>
          </w:p>
        </w:tc>
        <w:tc>
          <w:tcPr>
            <w:tcW w:w="3878" w:type="dxa"/>
            <w:shd w:val="clear" w:color="auto" w:fill="1F3F5F"/>
          </w:tcPr>
          <w:p w14:paraId="01E64FA9" w14:textId="77777777" w:rsidR="00800F8B" w:rsidRDefault="000C5F41">
            <w:pPr>
              <w:bidi/>
            </w:pPr>
            <w:r>
              <w:rPr>
                <w:b/>
                <w:color w:val="FFFFFF"/>
                <w:sz w:val="18"/>
                <w:rtl/>
              </w:rPr>
              <w:t>في التصميم</w:t>
            </w:r>
          </w:p>
        </w:tc>
        <w:tc>
          <w:tcPr>
            <w:tcW w:w="4147" w:type="dxa"/>
            <w:shd w:val="clear" w:color="auto" w:fill="1F3F5F"/>
          </w:tcPr>
          <w:p w14:paraId="7B8AA496" w14:textId="77777777" w:rsidR="00800F8B" w:rsidRDefault="000C5F41">
            <w:pPr>
              <w:bidi/>
            </w:pPr>
            <w:r>
              <w:rPr>
                <w:b/>
                <w:color w:val="FFFFFF"/>
                <w:sz w:val="18"/>
                <w:rtl/>
              </w:rPr>
              <w:t>في النشر اليوم</w:t>
            </w:r>
          </w:p>
        </w:tc>
      </w:tr>
      <w:tr w:rsidR="00800F8B" w14:paraId="383A117A" w14:textId="77777777">
        <w:tc>
          <w:tcPr>
            <w:tcW w:w="1612" w:type="dxa"/>
          </w:tcPr>
          <w:p w14:paraId="733DBE17" w14:textId="77777777" w:rsidR="00800F8B" w:rsidRDefault="000C5F41">
            <w:pPr>
              <w:bidi/>
            </w:pPr>
            <w:r>
              <w:rPr>
                <w:sz w:val="18"/>
                <w:rtl/>
              </w:rPr>
              <w:t>يجب أن يعمل الذكاء الاصطناعي محليًا</w:t>
            </w:r>
          </w:p>
        </w:tc>
        <w:tc>
          <w:tcPr>
            <w:tcW w:w="3878" w:type="dxa"/>
          </w:tcPr>
          <w:p w14:paraId="22B2738A" w14:textId="77777777" w:rsidR="00800F8B" w:rsidRDefault="000C5F41">
            <w:pPr>
              <w:bidi/>
            </w:pPr>
            <w:r>
              <w:rPr>
                <w:sz w:val="18"/>
                <w:rtl/>
              </w:rPr>
              <w:t>مستوفى. يعمل النموذج على خادم داخل الموقع ضمن منطقة الأمن العالي، ويُوصل إليه عبر طبقة تجريد المزوّد.</w:t>
            </w:r>
          </w:p>
        </w:tc>
        <w:tc>
          <w:tcPr>
            <w:tcW w:w="4147" w:type="dxa"/>
          </w:tcPr>
          <w:p w14:paraId="33074049" w14:textId="77777777" w:rsidR="00800F8B" w:rsidRDefault="000C5F41">
            <w:pPr>
              <w:bidi/>
            </w:pPr>
            <w:r>
              <w:rPr>
                <w:sz w:val="18"/>
                <w:rtl/>
              </w:rPr>
              <w:t>ليس بعد. النشر مهيّأ لمزوّد سحابي. والخادم داخل الموقع توفّره SITE وهو غير موجود لدى مزوّد الاستضافة الحالي.</w:t>
            </w:r>
          </w:p>
        </w:tc>
      </w:tr>
      <w:tr w:rsidR="00800F8B" w14:paraId="7111B3DC" w14:textId="77777777">
        <w:tc>
          <w:tcPr>
            <w:tcW w:w="1612" w:type="dxa"/>
            <w:shd w:val="clear" w:color="auto" w:fill="F2F4F7"/>
          </w:tcPr>
          <w:p w14:paraId="26BD50CF" w14:textId="77777777" w:rsidR="00800F8B" w:rsidRDefault="000C5F41">
            <w:pPr>
              <w:bidi/>
            </w:pPr>
            <w:r>
              <w:rPr>
                <w:sz w:val="18"/>
                <w:rtl/>
              </w:rPr>
              <w:t>تخزين الكائنات على MinIO</w:t>
            </w:r>
          </w:p>
        </w:tc>
        <w:tc>
          <w:tcPr>
            <w:tcW w:w="3878" w:type="dxa"/>
            <w:shd w:val="clear" w:color="auto" w:fill="F2F4F7"/>
          </w:tcPr>
          <w:p w14:paraId="47D1E6B9" w14:textId="77777777" w:rsidR="00800F8B" w:rsidRDefault="000C5F41">
            <w:pPr>
              <w:bidi/>
            </w:pPr>
            <w:r>
              <w:rPr>
                <w:sz w:val="18"/>
                <w:rtl/>
              </w:rPr>
              <w:t>مستوفى. تُحفظ الملفات في MinIO، ولا تُحفظ في قاعدة البيانات إلا مفاتيح الكائنات.</w:t>
            </w:r>
          </w:p>
        </w:tc>
        <w:tc>
          <w:tcPr>
            <w:tcW w:w="4147" w:type="dxa"/>
            <w:shd w:val="clear" w:color="auto" w:fill="F2F4F7"/>
          </w:tcPr>
          <w:p w14:paraId="5A8D12A9" w14:textId="77777777" w:rsidR="00800F8B" w:rsidRDefault="000C5F41">
            <w:pPr>
              <w:bidi/>
            </w:pPr>
            <w:r>
              <w:rPr>
                <w:sz w:val="18"/>
                <w:rtl/>
              </w:rPr>
              <w:t>ليس بعد. النظام العامل يخزّن الملفات على قرص الخادم نفسه. وتوفّر SITE خدمة MinIO قبل بدء التشغيل.</w:t>
            </w:r>
          </w:p>
        </w:tc>
      </w:tr>
      <w:tr w:rsidR="00800F8B" w14:paraId="7A0498F7" w14:textId="77777777">
        <w:tc>
          <w:tcPr>
            <w:tcW w:w="1612" w:type="dxa"/>
          </w:tcPr>
          <w:p w14:paraId="4F2DF04A" w14:textId="77777777" w:rsidR="00800F8B" w:rsidRDefault="000C5F41">
            <w:pPr>
              <w:bidi/>
            </w:pPr>
            <w:r>
              <w:rPr>
                <w:sz w:val="18"/>
                <w:rtl/>
              </w:rPr>
              <w:t>لا وصول إلى الإنترنت من منطقة الأمن العالي</w:t>
            </w:r>
          </w:p>
        </w:tc>
        <w:tc>
          <w:tcPr>
            <w:tcW w:w="3878" w:type="dxa"/>
          </w:tcPr>
          <w:p w14:paraId="306819FB" w14:textId="77777777" w:rsidR="00800F8B" w:rsidRDefault="000C5F41">
            <w:pPr>
              <w:bidi/>
            </w:pPr>
            <w:r>
              <w:rPr>
                <w:sz w:val="18"/>
                <w:rtl/>
              </w:rPr>
              <w:t>مستوفى. لا يمنح التصميم تلك المنطقة أي مسار إلى الإنترنت.</w:t>
            </w:r>
          </w:p>
        </w:tc>
        <w:tc>
          <w:tcPr>
            <w:tcW w:w="4147" w:type="dxa"/>
          </w:tcPr>
          <w:p w14:paraId="24B97685" w14:textId="77777777" w:rsidR="00800F8B" w:rsidRDefault="000C5F41">
            <w:pPr>
              <w:bidi/>
            </w:pPr>
            <w:r>
              <w:rPr>
                <w:sz w:val="18"/>
                <w:rtl/>
              </w:rPr>
              <w:t>لا ينطبق. فمنطقة الأمن العالي جزء من تصميم SITE وغير موجودة لدى مزوّد الاستضافة الحالي.</w:t>
            </w:r>
          </w:p>
        </w:tc>
      </w:tr>
      <w:tr w:rsidR="00800F8B" w14:paraId="03F2D033" w14:textId="77777777">
        <w:tc>
          <w:tcPr>
            <w:tcW w:w="1612" w:type="dxa"/>
            <w:shd w:val="clear" w:color="auto" w:fill="F2F4F7"/>
          </w:tcPr>
          <w:p w14:paraId="1D6D34F8" w14:textId="77777777" w:rsidR="00800F8B" w:rsidRDefault="000C5F41">
            <w:pPr>
              <w:bidi/>
            </w:pPr>
            <w:r>
              <w:rPr>
                <w:sz w:val="18"/>
                <w:rtl/>
              </w:rPr>
              <w:t>نشر ثلاثي الطبقات</w:t>
            </w:r>
          </w:p>
        </w:tc>
        <w:tc>
          <w:tcPr>
            <w:tcW w:w="3878" w:type="dxa"/>
            <w:shd w:val="clear" w:color="auto" w:fill="F2F4F7"/>
          </w:tcPr>
          <w:p w14:paraId="0195BDAD" w14:textId="77777777" w:rsidR="00800F8B" w:rsidRDefault="000C5F41">
            <w:pPr>
              <w:bidi/>
            </w:pPr>
            <w:r>
              <w:rPr>
                <w:sz w:val="18"/>
                <w:rtl/>
              </w:rPr>
              <w:t>مستوفى. تعمل كل طبقة من النظام على خوادمها الخاصة.</w:t>
            </w:r>
          </w:p>
        </w:tc>
        <w:tc>
          <w:tcPr>
            <w:tcW w:w="4147" w:type="dxa"/>
            <w:shd w:val="clear" w:color="auto" w:fill="F2F4F7"/>
          </w:tcPr>
          <w:p w14:paraId="689A566F" w14:textId="77777777" w:rsidR="00800F8B" w:rsidRDefault="000C5F41">
            <w:pPr>
              <w:bidi/>
            </w:pPr>
            <w:r>
              <w:rPr>
                <w:sz w:val="18"/>
                <w:rtl/>
              </w:rPr>
              <w:t>مستوفى في توزيع بيئة الإنتاج.</w:t>
            </w:r>
          </w:p>
        </w:tc>
      </w:tr>
      <w:tr w:rsidR="00800F8B" w14:paraId="61F8767F" w14:textId="77777777">
        <w:tc>
          <w:tcPr>
            <w:tcW w:w="1612" w:type="dxa"/>
          </w:tcPr>
          <w:p w14:paraId="1529D460" w14:textId="77777777" w:rsidR="00800F8B" w:rsidRDefault="000C5F41">
            <w:pPr>
              <w:bidi/>
            </w:pPr>
            <w:r>
              <w:rPr>
                <w:sz w:val="18"/>
                <w:rtl/>
              </w:rPr>
              <w:t>لا قدرة على لغة الإشارة</w:t>
            </w:r>
          </w:p>
        </w:tc>
        <w:tc>
          <w:tcPr>
            <w:tcW w:w="3878" w:type="dxa"/>
          </w:tcPr>
          <w:p w14:paraId="00C521EC" w14:textId="77777777" w:rsidR="00800F8B" w:rsidRDefault="000C5F41">
            <w:pPr>
              <w:bidi/>
            </w:pPr>
            <w:r>
              <w:rPr>
                <w:sz w:val="18"/>
                <w:rtl/>
              </w:rPr>
              <w:t>مستوفى. سُحبت من النطاق.</w:t>
            </w:r>
          </w:p>
        </w:tc>
        <w:tc>
          <w:tcPr>
            <w:tcW w:w="4147" w:type="dxa"/>
          </w:tcPr>
          <w:p w14:paraId="25B3134F" w14:textId="77777777" w:rsidR="00800F8B" w:rsidRDefault="000C5F41">
            <w:pPr>
              <w:bidi/>
            </w:pPr>
            <w:r>
              <w:rPr>
                <w:sz w:val="18"/>
                <w:rtl/>
              </w:rPr>
              <w:t>مستوفى. تبقى في البرمجيات نقطتا اتصال غير مستخدمتين وتُحذفان قبل التسليم؛ ولا شيء يستدعيهما.</w:t>
            </w:r>
          </w:p>
        </w:tc>
      </w:tr>
      <w:tr w:rsidR="00800F8B" w14:paraId="4DD2D6B4" w14:textId="77777777">
        <w:tc>
          <w:tcPr>
            <w:tcW w:w="1612" w:type="dxa"/>
            <w:shd w:val="clear" w:color="auto" w:fill="F2F4F7"/>
          </w:tcPr>
          <w:p w14:paraId="13E6BF58" w14:textId="77777777" w:rsidR="00800F8B" w:rsidRDefault="000C5F41">
            <w:pPr>
              <w:bidi/>
            </w:pPr>
            <w:r>
              <w:rPr>
                <w:sz w:val="18"/>
                <w:rtl/>
              </w:rPr>
              <w:t>ألا تتجاوز مدة رمز الوصول 5 دقائق</w:t>
            </w:r>
          </w:p>
        </w:tc>
        <w:tc>
          <w:tcPr>
            <w:tcW w:w="3878" w:type="dxa"/>
            <w:shd w:val="clear" w:color="auto" w:fill="F2F4F7"/>
          </w:tcPr>
          <w:p w14:paraId="16473CA2" w14:textId="77777777" w:rsidR="00800F8B" w:rsidRDefault="000C5F41">
            <w:pPr>
              <w:bidi/>
            </w:pPr>
            <w:r>
              <w:rPr>
                <w:sz w:val="18"/>
                <w:rtl/>
              </w:rPr>
              <w:t>مستوفى. 5 دقائق.</w:t>
            </w:r>
          </w:p>
        </w:tc>
        <w:tc>
          <w:tcPr>
            <w:tcW w:w="4147" w:type="dxa"/>
            <w:shd w:val="clear" w:color="auto" w:fill="F2F4F7"/>
          </w:tcPr>
          <w:p w14:paraId="45EDC607" w14:textId="77777777" w:rsidR="00800F8B" w:rsidRDefault="000C5F41">
            <w:pPr>
              <w:bidi/>
            </w:pPr>
            <w:r>
              <w:rPr>
                <w:sz w:val="18"/>
                <w:rtl/>
              </w:rPr>
              <w:t>مستوفى.</w:t>
            </w:r>
          </w:p>
        </w:tc>
      </w:tr>
      <w:tr w:rsidR="00800F8B" w14:paraId="37A13525" w14:textId="77777777">
        <w:tc>
          <w:tcPr>
            <w:tcW w:w="1612" w:type="dxa"/>
          </w:tcPr>
          <w:p w14:paraId="2C83A144" w14:textId="77777777" w:rsidR="00800F8B" w:rsidRDefault="000C5F41">
            <w:pPr>
              <w:bidi/>
            </w:pPr>
            <w:r>
              <w:rPr>
                <w:sz w:val="18"/>
                <w:rtl/>
              </w:rPr>
              <w:t>ألا تتجاوز مدة جلسة المستخدم يومًا واحدًا</w:t>
            </w:r>
          </w:p>
        </w:tc>
        <w:tc>
          <w:tcPr>
            <w:tcW w:w="3878" w:type="dxa"/>
          </w:tcPr>
          <w:p w14:paraId="50CE7A6E" w14:textId="77777777" w:rsidR="00800F8B" w:rsidRDefault="000C5F41">
            <w:pPr>
              <w:bidi/>
            </w:pPr>
            <w:r>
              <w:rPr>
                <w:sz w:val="18"/>
                <w:rtl/>
              </w:rPr>
              <w:t>مستوفى. حد أقصى مطلق قدره 24 ساعة.</w:t>
            </w:r>
          </w:p>
        </w:tc>
        <w:tc>
          <w:tcPr>
            <w:tcW w:w="4147" w:type="dxa"/>
          </w:tcPr>
          <w:p w14:paraId="1C3BA7CD" w14:textId="77777777" w:rsidR="00800F8B" w:rsidRDefault="000C5F41">
            <w:pPr>
              <w:bidi/>
            </w:pPr>
            <w:r>
              <w:rPr>
                <w:sz w:val="18"/>
                <w:rtl/>
              </w:rPr>
              <w:t>مستوفى.</w:t>
            </w:r>
          </w:p>
        </w:tc>
      </w:tr>
    </w:tbl>
    <w:p w14:paraId="3E80A5D5" w14:textId="77777777" w:rsidR="00800F8B" w:rsidRDefault="00800F8B"/>
    <w:p w14:paraId="6866AA9A" w14:textId="77777777" w:rsidR="00800F8B" w:rsidRDefault="000C5F41">
      <w:pPr>
        <w:pStyle w:val="Heading2"/>
        <w:bidi/>
      </w:pPr>
      <w:r>
        <w:rPr>
          <w:rtl/>
        </w:rPr>
        <w:t>3.2 ما يجب تغييره</w:t>
      </w:r>
    </w:p>
    <w:p w14:paraId="45ABC810" w14:textId="77777777" w:rsidR="00800F8B" w:rsidRDefault="000C5F41">
      <w:pPr>
        <w:bidi/>
      </w:pPr>
      <w:r>
        <w:rPr>
          <w:sz w:val="21"/>
          <w:rtl/>
        </w:rPr>
        <w:t>هناك متطلبان غير مستوفيين، ومتطلب ثالث حُسم بالفعل ويُسجَّل هنا حتى لا يُعاد فتحه.</w:t>
      </w:r>
    </w:p>
    <w:tbl>
      <w:tblPr>
        <w:tblStyle w:val="TableGrid"/>
        <w:bidiVisual/>
        <w:tblW w:w="9638" w:type="dxa"/>
        <w:tblLook w:val="04A0" w:firstRow="1" w:lastRow="0" w:firstColumn="1" w:lastColumn="0" w:noHBand="0" w:noVBand="1"/>
      </w:tblPr>
      <w:tblGrid>
        <w:gridCol w:w="3469"/>
        <w:gridCol w:w="6169"/>
      </w:tblGrid>
      <w:tr w:rsidR="00800F8B" w14:paraId="4F1D3439" w14:textId="77777777">
        <w:trPr>
          <w:tblHeader/>
        </w:trPr>
        <w:tc>
          <w:tcPr>
            <w:tcW w:w="3469" w:type="dxa"/>
            <w:shd w:val="clear" w:color="auto" w:fill="1F3F5F"/>
          </w:tcPr>
          <w:p w14:paraId="6A26D9CA" w14:textId="77777777" w:rsidR="00800F8B" w:rsidRDefault="000C5F41">
            <w:pPr>
              <w:bidi/>
            </w:pPr>
            <w:r>
              <w:rPr>
                <w:b/>
                <w:color w:val="FFFFFF"/>
                <w:sz w:val="18"/>
                <w:rtl/>
              </w:rPr>
              <w:t>المتطلب</w:t>
            </w:r>
          </w:p>
        </w:tc>
        <w:tc>
          <w:tcPr>
            <w:tcW w:w="6168" w:type="dxa"/>
            <w:shd w:val="clear" w:color="auto" w:fill="1F3F5F"/>
          </w:tcPr>
          <w:p w14:paraId="6F7DFB43" w14:textId="77777777" w:rsidR="00800F8B" w:rsidRDefault="000C5F41">
            <w:pPr>
              <w:bidi/>
            </w:pPr>
            <w:r>
              <w:rPr>
                <w:b/>
                <w:color w:val="FFFFFF"/>
                <w:sz w:val="18"/>
                <w:rtl/>
              </w:rPr>
              <w:t>ما الذي يعنيه</w:t>
            </w:r>
          </w:p>
        </w:tc>
      </w:tr>
      <w:tr w:rsidR="00800F8B" w14:paraId="3E1AB4EB" w14:textId="77777777">
        <w:tc>
          <w:tcPr>
            <w:tcW w:w="3469" w:type="dxa"/>
          </w:tcPr>
          <w:p w14:paraId="2E69445A" w14:textId="77777777" w:rsidR="00800F8B" w:rsidRDefault="000C5F41">
            <w:pPr>
              <w:bidi/>
            </w:pPr>
            <w:r>
              <w:rPr>
                <w:sz w:val="18"/>
                <w:rtl/>
              </w:rPr>
              <w:t>التصميم مرفوض. ويجب أن تتبع الأنظمة العميلة الثلاثة جميعها كود المنصات.</w:t>
            </w:r>
          </w:p>
        </w:tc>
        <w:tc>
          <w:tcPr>
            <w:tcW w:w="6168" w:type="dxa"/>
          </w:tcPr>
          <w:p w14:paraId="176FFBC7" w14:textId="77777777" w:rsidR="00800F8B" w:rsidRDefault="000C5F41">
            <w:pPr>
              <w:bidi/>
            </w:pPr>
            <w:r>
              <w:rPr>
                <w:sz w:val="18"/>
                <w:rtl/>
              </w:rPr>
              <w:t>وهذا هو المتطلب الوحيد الذي يحرّك تاريخ الإطلاق بوضوح. وهو موضّح في القسم 4.1.</w:t>
            </w:r>
          </w:p>
        </w:tc>
      </w:tr>
      <w:tr w:rsidR="00800F8B" w14:paraId="2AE44BDB" w14:textId="77777777">
        <w:tc>
          <w:tcPr>
            <w:tcW w:w="3469" w:type="dxa"/>
            <w:shd w:val="clear" w:color="auto" w:fill="F2F4F7"/>
          </w:tcPr>
          <w:p w14:paraId="219B7AFB" w14:textId="77777777" w:rsidR="00800F8B" w:rsidRDefault="000C5F41">
            <w:pPr>
              <w:bidi/>
            </w:pPr>
            <w:r>
              <w:rPr>
                <w:sz w:val="18"/>
                <w:rtl/>
              </w:rPr>
              <w:t>تتولى SITE النشر في المتاجر والنشر والتشغيل والاختبار والمراقبة، بما في ذلك متاجر التطبيق.</w:t>
            </w:r>
          </w:p>
        </w:tc>
        <w:tc>
          <w:tcPr>
            <w:tcW w:w="6168" w:type="dxa"/>
            <w:shd w:val="clear" w:color="auto" w:fill="F2F4F7"/>
          </w:tcPr>
          <w:p w14:paraId="64C9C054" w14:textId="77777777" w:rsidR="00800F8B" w:rsidRDefault="000C5F41">
            <w:pPr>
              <w:bidi/>
            </w:pPr>
            <w:r>
              <w:rPr>
                <w:sz w:val="18"/>
                <w:rtl/>
              </w:rPr>
              <w:t>يضيق عقد التسليم ليقتصر على بناء البرمجيات وتسليمها. وتنتقل الشيفرة إلى أدوات التطوير الخاصة بـ SITE، وهو ما يحسم 5 بنود معلّقة في قائمة التحقق دفعة واحدة.</w:t>
            </w:r>
          </w:p>
        </w:tc>
      </w:tr>
      <w:tr w:rsidR="00800F8B" w14:paraId="4BD13FCB" w14:textId="77777777">
        <w:tc>
          <w:tcPr>
            <w:tcW w:w="3469" w:type="dxa"/>
          </w:tcPr>
          <w:p w14:paraId="133ED545" w14:textId="77777777" w:rsidR="00800F8B" w:rsidRDefault="000C5F41">
            <w:pPr>
              <w:bidi/>
            </w:pPr>
            <w:r>
              <w:rPr>
                <w:sz w:val="18"/>
                <w:rtl/>
              </w:rPr>
              <w:t>لا بث مباشر عبر YouTube.</w:t>
            </w:r>
          </w:p>
        </w:tc>
        <w:tc>
          <w:tcPr>
            <w:tcW w:w="6168" w:type="dxa"/>
          </w:tcPr>
          <w:p w14:paraId="6C888132" w14:textId="77777777" w:rsidR="00800F8B" w:rsidRDefault="000C5F41">
            <w:pPr>
              <w:bidi/>
            </w:pPr>
            <w:r>
              <w:rPr>
                <w:sz w:val="18"/>
                <w:rtl/>
              </w:rPr>
              <w:t xml:space="preserve">حُسم بالفعل. أُسقط الفيديو المباشر وتُنشر الجلسات للمشاهدة بعد انتهائها. ويجدر الانتباه إلى ما لا يفعله ذلك: فهو لا يُغلق النداء الصادر الوحيد من المنصّة إلى الإنترنت. فالفيديو المباشر لم يكن يومًا ذلك النداء، لأنه يُشغَّل من YouTube إلى جهاز الحاضر نفسه لا عبر المنصّة. والنداء الصادر هو جلب لوحة التحكم مسار </w:t>
            </w:r>
            <w:r>
              <w:rPr>
                <w:sz w:val="18"/>
                <w:rtl/>
              </w:rPr>
              <w:lastRenderedPageBreak/>
              <w:t>الترجمة النصية من الفيديو المنشور، وهو ما يغذّي التلخيص التلقائي للجلسة. وإغلاق ذلك أيضًا يعني أن يزوّد المشرف النص بدلًا من ذلك، وهو ما يتيحه التصميم أصلًا.</w:t>
            </w:r>
          </w:p>
        </w:tc>
      </w:tr>
    </w:tbl>
    <w:p w14:paraId="3589267D" w14:textId="77777777" w:rsidR="00800F8B" w:rsidRDefault="00800F8B"/>
    <w:p w14:paraId="699657C8" w14:textId="77777777" w:rsidR="00800F8B" w:rsidRDefault="000C5F41">
      <w:pPr>
        <w:pStyle w:val="Heading2"/>
        <w:bidi/>
      </w:pPr>
      <w:r>
        <w:rPr>
          <w:rtl/>
        </w:rPr>
        <w:t>3.3 قائمة التحقق في حجمها الصحيح</w:t>
      </w:r>
    </w:p>
    <w:p w14:paraId="47B293B5" w14:textId="77777777" w:rsidR="00800F8B" w:rsidRDefault="000C5F41">
      <w:pPr>
        <w:bidi/>
      </w:pPr>
      <w:r>
        <w:rPr>
          <w:sz w:val="21"/>
          <w:rtl/>
        </w:rPr>
        <w:t>جرى تقييم 63 بندًا. اعتُمد 41 بندًا اعتمادًا مباشرًا، واعتُمدت 4 بنود مع ملاحظات، ورُفضت 4 بنود، وأُشير إلى 14 بندًا للمناقشة. وعليه فإن 22 بندًا من الـ 63 تحتاج إلى معالجة، وهي غير موزّعة بالتساوي: 8 بنود من بنود الأمن البالغ عددها 9، وبنود التسليم والأتمتة البالغ عددها 5 جميعها، و4 بنود من بنود الأنظمة العميلة البالغ عددها 6. أما المنهجية وهيكل الفريق ومعايير الجودة وقائمة المخرجات بأكملها فقد مرّت دون مساس.</w:t>
      </w:r>
    </w:p>
    <w:tbl>
      <w:tblPr>
        <w:tblStyle w:val="TableGrid"/>
        <w:bidiVisual/>
        <w:tblW w:w="9638" w:type="dxa"/>
        <w:tblLook w:val="04A0" w:firstRow="1" w:lastRow="0" w:firstColumn="1" w:lastColumn="0" w:noHBand="0" w:noVBand="1"/>
      </w:tblPr>
      <w:tblGrid>
        <w:gridCol w:w="9638"/>
      </w:tblGrid>
      <w:tr w:rsidR="00800F8B" w14:paraId="38CB3CD4" w14:textId="77777777">
        <w:tc>
          <w:tcPr>
            <w:tcW w:w="9638" w:type="dxa"/>
            <w:shd w:val="clear" w:color="auto" w:fill="E8EEF5"/>
          </w:tcPr>
          <w:p w14:paraId="28D970DB" w14:textId="77777777" w:rsidR="00800F8B" w:rsidRDefault="000C5F41">
            <w:pPr>
              <w:bidi/>
            </w:pPr>
            <w:r>
              <w:rPr>
                <w:b/>
                <w:color w:val="1F3F5F"/>
                <w:sz w:val="20"/>
                <w:rtl/>
              </w:rPr>
              <w:t>قد يكون أحد تلك البنود الـ 22 أكبر من كل ما عداه في هذا الموجز. فبندان من بنود الأنظمة العميلة الأربعة هما تطبيقا Android وiOS نفسهما، وقد أشارت SITE إليهما للمناقشة مع ملاحظة بشأن الاعتماد السيبراني لقاعدة شيفرة أصيلة فقط. وإلى أن يُحسم ذلك، ليس معروفًا ما إذا كانت SITE تقبل التقنية التي بُني بها التطبيق. وإن لم تقبلها، فإن التطبيق يُعاد بناؤه لا يُعاد تنسيق مظهره، ويصبح القسم 4.1 أصغر المشكلتين.</w:t>
            </w:r>
          </w:p>
        </w:tc>
      </w:tr>
    </w:tbl>
    <w:p w14:paraId="67E95E7D" w14:textId="77777777" w:rsidR="00800F8B" w:rsidRDefault="00800F8B"/>
    <w:p w14:paraId="7EDADA91" w14:textId="77777777" w:rsidR="00800F8B" w:rsidRDefault="000C5F41">
      <w:pPr>
        <w:bidi/>
      </w:pPr>
      <w:r>
        <w:rPr>
          <w:sz w:val="21"/>
          <w:rtl/>
        </w:rPr>
        <w:t>وهناك نقطتان تُبقيان بقية البنود في حجمها الصحيح. فعدد من بنود المناقشة الـ 14 هي طلبات لمعلومات لم تُقدَّم بعد لا اعتراضات على التصميم، وتُغلق بإجابة لا بعمل. وبنود التسليم والأتمتة الخمسة جميعها تشترك في سبب واحد، وهو استخدام مستودع شيفرة خارجي، وتولّي SITE لمسار التسليم يحسمه قرارًا واحدًا لا 5 قرارات.</w:t>
      </w:r>
    </w:p>
    <w:p w14:paraId="2CFFE1DD" w14:textId="77777777" w:rsidR="00800F8B" w:rsidRDefault="000C5F41">
      <w:pPr>
        <w:bidi/>
      </w:pPr>
      <w:r>
        <w:rPr>
          <w:sz w:val="21"/>
          <w:rtl/>
        </w:rPr>
        <w:t>أما البنود الأربعة المرفوضة رفضًا مباشرًا فهي خدمة الذكاء الاصطناعي من Google، وقناة الرسائل عبر WhatsApp، ورمز وصول مدته 30 دقيقة، وجلسة مستخدم مدتها 30 يومًا. والبندان الأخيران مصحَّحان في التصميم بالفعل، والأول مستبدَل بالنموذج داخل الموقع بالفعل، لكن SITE لم تُبلَّغ بذلك: فقائمة التحقق التي أعادتها ما زالت تسجّل البنود الثلاثة جميعها بوصفها مرفوضة. ويجب إعادة عرضها كتابةً. ولا يبقى للسحب فعليًا سوى قناة WhatsApp.</w:t>
      </w:r>
    </w:p>
    <w:p w14:paraId="6F88B86B" w14:textId="77777777" w:rsidR="00800F8B" w:rsidRDefault="000C5F41">
      <w:pPr>
        <w:pStyle w:val="Heading1"/>
        <w:bidi/>
      </w:pPr>
      <w:r>
        <w:rPr>
          <w:rtl/>
        </w:rPr>
        <w:t>4. ما الذي سيكلّفه الانتقال</w:t>
      </w:r>
    </w:p>
    <w:p w14:paraId="6B17D89B" w14:textId="77777777" w:rsidR="00800F8B" w:rsidRDefault="000C5F41">
      <w:pPr>
        <w:pStyle w:val="Heading2"/>
        <w:bidi/>
      </w:pPr>
      <w:r>
        <w:rPr>
          <w:rtl/>
        </w:rPr>
        <w:t>4.1 إعادة بناء التصميم، وهي ما يحرّك التاريخ</w:t>
      </w:r>
    </w:p>
    <w:p w14:paraId="0CDD9657" w14:textId="77777777" w:rsidR="00800F8B" w:rsidRDefault="000C5F41">
      <w:pPr>
        <w:bidi/>
      </w:pPr>
      <w:r>
        <w:rPr>
          <w:sz w:val="21"/>
          <w:rtl/>
        </w:rPr>
        <w:t>تشترط SITE أن تتبع المنصّة كود المنصات الحكومية السعودية الصادر عن هيئة الحكومة الرقمية. وهو المرجع المعياري لواجهات المنصات الحكومية، وقد رُفض التصميم الحالي قياسًا عليه. أما إصداره الدقيق وسبيل اعتماد المطابقة فمذكوران هنا كما وردا، ويجب تأكيدهما مع الهيئة أو مع SITE.</w:t>
      </w:r>
    </w:p>
    <w:p w14:paraId="2BDD4DF7" w14:textId="77777777" w:rsidR="00800F8B" w:rsidRDefault="000C5F41">
      <w:pPr>
        <w:bidi/>
      </w:pPr>
      <w:r>
        <w:rPr>
          <w:sz w:val="21"/>
          <w:rtl/>
        </w:rPr>
        <w:t>ويُقدَّم كود المنصات في صورة مكتبة مكوّنات ورموز تصميم وحقائب تصميم، ويبدو أنه منشور لتقنيات الويب التي تستخدمها معظم المنصات الحكومية. ولم يُعثر على توزيعة تغطي التقنيتين اللتين بُنيت بهما هذه المنصّة.</w:t>
      </w:r>
    </w:p>
    <w:tbl>
      <w:tblPr>
        <w:tblStyle w:val="TableGrid"/>
        <w:bidiVisual/>
        <w:tblW w:w="9638" w:type="dxa"/>
        <w:tblLook w:val="04A0" w:firstRow="1" w:lastRow="0" w:firstColumn="1" w:lastColumn="0" w:noHBand="0" w:noVBand="1"/>
      </w:tblPr>
      <w:tblGrid>
        <w:gridCol w:w="9638"/>
      </w:tblGrid>
      <w:tr w:rsidR="00800F8B" w14:paraId="2621ADD0" w14:textId="77777777">
        <w:tc>
          <w:tcPr>
            <w:tcW w:w="9638" w:type="dxa"/>
            <w:shd w:val="clear" w:color="auto" w:fill="E8EEF5"/>
          </w:tcPr>
          <w:p w14:paraId="6404C5B5" w14:textId="77777777" w:rsidR="00800F8B" w:rsidRDefault="000C5F41">
            <w:pPr>
              <w:bidi/>
            </w:pPr>
            <w:r>
              <w:rPr>
                <w:b/>
                <w:color w:val="1F3F5F"/>
                <w:sz w:val="20"/>
                <w:rtl/>
              </w:rPr>
              <w:t xml:space="preserve">ما الذي يعنيه ذلك، وما الذي لا يزال افتراضًا. الموقع الإلكتروني ولوحة التحكم مبنيان بـ Blazor الذي يعرض صفحات ويب عادية، ولذلك يُرجَّح أن تكون رموز كود المنصات وأوراق الأنماط قابلة للتبنّي إلى حد كبير كما هي منشورة. أما التطبيق فمبني بـ Flutter الذي يرسم واجهته بنفسه ولا يستطيع استهلاك أي منها، ولذلك يجب أن يُعاد بناء نظام التصميم للتطبيق انطلاقًا من رموز كود المنصات وحقائب التصميم، إلى جانب مكتبة المكوّنات المشتركة المستخدمة عبر الأنظمة العميلة الثلاثة. وهذا هو العمل الذي يحرّك تاريخ الإطلاق، وهو قائم على </w:t>
            </w:r>
            <w:r>
              <w:rPr>
                <w:b/>
                <w:color w:val="1F3F5F"/>
                <w:sz w:val="20"/>
                <w:rtl/>
              </w:rPr>
              <w:t>افتراض بشأن ما تحتويه التوزيعة الرسمية. والتأكد منه هو أول ما ينبغي عمله لا آخره.</w:t>
            </w:r>
          </w:p>
        </w:tc>
      </w:tr>
    </w:tbl>
    <w:p w14:paraId="7515BE1B" w14:textId="77777777" w:rsidR="00800F8B" w:rsidRDefault="00800F8B"/>
    <w:p w14:paraId="5E2AFED4" w14:textId="77777777" w:rsidR="00800F8B" w:rsidRDefault="000C5F41">
      <w:pPr>
        <w:pStyle w:val="Heading2"/>
        <w:bidi/>
      </w:pPr>
      <w:r>
        <w:rPr>
          <w:rtl/>
        </w:rPr>
        <w:t>4.2 تسليم التشغيل</w:t>
      </w:r>
    </w:p>
    <w:p w14:paraId="327EEFF2" w14:textId="77777777" w:rsidR="00800F8B" w:rsidRDefault="000C5F41">
      <w:pPr>
        <w:bidi/>
      </w:pPr>
      <w:r>
        <w:rPr>
          <w:sz w:val="21"/>
          <w:rtl/>
        </w:rPr>
        <w:t>ستتولى SITE النشر في المتاجر والنشر والتشغيل والاختبار والمراقبة للمنصّة، وستقدّم التطبيقين إلى المتاجر. وعندها تتوزّع مسؤوليات واضحة ومنفصلة على ثلاث جهات: الشركة المطوّرة تبني البرمجيات وتسلّمها، وSITE تشغّلها، وشركة تنظيم الفعاليات تدير الملتقى نفسه.</w:t>
      </w:r>
    </w:p>
    <w:p w14:paraId="4AC7E417" w14:textId="77777777" w:rsidR="00800F8B" w:rsidRDefault="000C5F41">
      <w:pPr>
        <w:bidi/>
      </w:pPr>
      <w:r>
        <w:rPr>
          <w:sz w:val="21"/>
          <w:rtl/>
        </w:rPr>
        <w:t>وهناك نقطة عملية في مصلحة المنصّة. فالتطبيقان مبنيان بالفعل تحت هوية العميل نفسه لا تحت هوية الشركة المطوّرة. وعليه فإن تغيّر الناشر لا يفرض هوية جديدة للتطبيق ولا يقطع مسار الترقية على من ثبّت التطبيق بالفعل. والذي ينتقل هو حساب المتجر ومفاتيح التوقيع، وهو نقل حساب لا نشر جديد.</w:t>
      </w:r>
    </w:p>
    <w:p w14:paraId="718623A3" w14:textId="77777777" w:rsidR="00800F8B" w:rsidRDefault="000C5F41">
      <w:pPr>
        <w:pStyle w:val="Heading2"/>
        <w:bidi/>
      </w:pPr>
      <w:r>
        <w:rPr>
          <w:rtl/>
        </w:rPr>
        <w:lastRenderedPageBreak/>
        <w:t>4.3 التحكم أثناء الملتقى</w:t>
      </w:r>
    </w:p>
    <w:p w14:paraId="421229E3" w14:textId="77777777" w:rsidR="00800F8B" w:rsidRDefault="000C5F41">
      <w:pPr>
        <w:bidi/>
      </w:pPr>
      <w:r>
        <w:rPr>
          <w:sz w:val="21"/>
          <w:rtl/>
        </w:rPr>
        <w:t>مع وجود النشر في المتاجر والتشغيل والاختبار والمراقبة لدى SITE، لا يستطيع الفريق إصدار تصحيح أو فحص نظام الإنتاج أثناء الفعالية من دون أن تنفّذ SITE الإجراء. والملتقى يقام في تواريخ ثابتة ولا يمكن إعادة جدولة انقطاع يقع داخله. وإذا انتقلت المنصّة إلى SITE، فيجب الاتفاق معها كتابةً على ترتيب دعم يغطي أيام الملتقى الثلاثة، يحدّد من المتاح، وبأي سرعة، وبأي صلاحية للتصرف.</w:t>
      </w:r>
    </w:p>
    <w:p w14:paraId="4DDDC51A" w14:textId="77777777" w:rsidR="00800F8B" w:rsidRDefault="000C5F41">
      <w:pPr>
        <w:pStyle w:val="Heading1"/>
        <w:bidi/>
      </w:pPr>
      <w:r>
        <w:rPr>
          <w:rtl/>
        </w:rPr>
        <w:t>5. التوصية</w:t>
      </w:r>
    </w:p>
    <w:p w14:paraId="4FDF55E7" w14:textId="77777777" w:rsidR="00800F8B" w:rsidRDefault="000C5F41">
      <w:pPr>
        <w:bidi/>
      </w:pPr>
      <w:r>
        <w:rPr>
          <w:sz w:val="21"/>
          <w:rtl/>
        </w:rPr>
        <w:t>الانتقال إلى SITE، على خطوتين لا دفعة واحدة. الخطوة الأولى هي الحصول على كود المنصات وتقدير إعادة البناء، وحسم ما إذا كانت SITE تقبل تقنية التطبيق من الأساس. والخطوة الثانية هي أخذ إعادة البناء والترحيل معًا بوصفهما عملًا واحدًا مموَّلًا، مع تحديد تاريخ الملتقى بناءً على التقدير لا قبله.</w:t>
      </w:r>
    </w:p>
    <w:p w14:paraId="45EF687E" w14:textId="77777777" w:rsidR="00800F8B" w:rsidRDefault="000C5F41">
      <w:pPr>
        <w:bidi/>
      </w:pPr>
      <w:r>
        <w:rPr>
          <w:sz w:val="21"/>
          <w:rtl/>
        </w:rPr>
        <w:t>والسبب أن SITE ليست اختيارية في حقيقة الأمر. فالاعتماد يتوقف عليها، وأنظمة الوزارة مستضافة لديها، ووثيقة التصميم عالي المستوى المسلَّمة إلى الوزارة بالفعل تنص على أن المنصّة مستضافة على SITE. والبقاء على STC لا يلغي ذلك المتطلب؛ بل يؤجّله إلى نقطة يصبح فيها الانتقال أكثر كلفة وأشد خطرًا، لأن المنصّة ستكون عندئذ تحمل بيانات حية ومستخدمين حقيقيين وعناوين منشورة وشهادات صادرة.</w:t>
      </w:r>
    </w:p>
    <w:p w14:paraId="0C8880FE" w14:textId="77777777" w:rsidR="00800F8B" w:rsidRDefault="000C5F41">
      <w:pPr>
        <w:bidi/>
      </w:pPr>
      <w:r>
        <w:rPr>
          <w:sz w:val="21"/>
          <w:rtl/>
        </w:rPr>
        <w:t>وإذا كان تاريخ الملتقى لا يحتمل إعادة بناء التصميم، فإن الموقف الواجب تسجيله هو إطلاق ملتقى 2026 لدى مزوّد الاستضافة الحالي والانتقال إلى SITE بعده مباشرة، مع جدولة إعادة البناء وتمويلها بوصفها عملًا قائمًا بذاته. وهذا خيار مشروع، لكن يجب أن يُتخذ عن قصد وأن يُدوَّن، وعندها يجب تصحيح وثيقة التصميم عالي المستوى لتصف مزوّد الاستضافة المستخدم فعليًا. أما ترك القرار مفتوحًا فيبلغ النتيجة نفسها دون تسجيلها.</w:t>
      </w:r>
    </w:p>
    <w:p w14:paraId="6BC9543B" w14:textId="77777777" w:rsidR="00800F8B" w:rsidRDefault="000C5F41">
      <w:pPr>
        <w:pStyle w:val="Heading1"/>
        <w:bidi/>
      </w:pPr>
      <w:r>
        <w:rPr>
          <w:rtl/>
        </w:rPr>
        <w:t>6. القرارات المطلوبة</w:t>
      </w:r>
    </w:p>
    <w:tbl>
      <w:tblPr>
        <w:tblStyle w:val="TableGrid"/>
        <w:bidiVisual/>
        <w:tblW w:w="9638" w:type="dxa"/>
        <w:tblLook w:val="04A0" w:firstRow="1" w:lastRow="0" w:firstColumn="1" w:lastColumn="0" w:noHBand="0" w:noVBand="1"/>
      </w:tblPr>
      <w:tblGrid>
        <w:gridCol w:w="339"/>
        <w:gridCol w:w="3122"/>
        <w:gridCol w:w="1432"/>
        <w:gridCol w:w="4745"/>
      </w:tblGrid>
      <w:tr w:rsidR="00800F8B" w14:paraId="7F6ACD93" w14:textId="77777777">
        <w:trPr>
          <w:tblHeader/>
        </w:trPr>
        <w:tc>
          <w:tcPr>
            <w:tcW w:w="240" w:type="dxa"/>
            <w:shd w:val="clear" w:color="auto" w:fill="1F3F5F"/>
          </w:tcPr>
          <w:p w14:paraId="25B151F9" w14:textId="77777777" w:rsidR="00800F8B" w:rsidRDefault="000C5F41">
            <w:pPr>
              <w:bidi/>
            </w:pPr>
            <w:r>
              <w:rPr>
                <w:b/>
                <w:color w:val="FFFFFF"/>
                <w:sz w:val="18"/>
                <w:rtl/>
              </w:rPr>
              <w:t>#</w:t>
            </w:r>
          </w:p>
        </w:tc>
        <w:tc>
          <w:tcPr>
            <w:tcW w:w="3152" w:type="dxa"/>
            <w:shd w:val="clear" w:color="auto" w:fill="1F3F5F"/>
          </w:tcPr>
          <w:p w14:paraId="1EA27EB9" w14:textId="77777777" w:rsidR="00800F8B" w:rsidRDefault="000C5F41">
            <w:pPr>
              <w:bidi/>
            </w:pPr>
            <w:r>
              <w:rPr>
                <w:b/>
                <w:color w:val="FFFFFF"/>
                <w:sz w:val="18"/>
                <w:rtl/>
              </w:rPr>
              <w:t>القرار</w:t>
            </w:r>
          </w:p>
        </w:tc>
        <w:tc>
          <w:tcPr>
            <w:tcW w:w="1441" w:type="dxa"/>
            <w:shd w:val="clear" w:color="auto" w:fill="1F3F5F"/>
          </w:tcPr>
          <w:p w14:paraId="5AE43AB3" w14:textId="77777777" w:rsidR="00800F8B" w:rsidRDefault="000C5F41">
            <w:pPr>
              <w:bidi/>
            </w:pPr>
            <w:r>
              <w:rPr>
                <w:b/>
                <w:color w:val="FFFFFF"/>
                <w:sz w:val="18"/>
                <w:rtl/>
              </w:rPr>
              <w:t>الجهة المسؤولة</w:t>
            </w:r>
          </w:p>
        </w:tc>
        <w:tc>
          <w:tcPr>
            <w:tcW w:w="4803" w:type="dxa"/>
            <w:shd w:val="clear" w:color="auto" w:fill="1F3F5F"/>
          </w:tcPr>
          <w:p w14:paraId="00ACC76A" w14:textId="77777777" w:rsidR="00800F8B" w:rsidRDefault="000C5F41">
            <w:pPr>
              <w:bidi/>
            </w:pPr>
            <w:r>
              <w:rPr>
                <w:b/>
                <w:color w:val="FFFFFF"/>
                <w:sz w:val="18"/>
                <w:rtl/>
              </w:rPr>
              <w:t>ما الذي يعطّله</w:t>
            </w:r>
          </w:p>
        </w:tc>
      </w:tr>
      <w:tr w:rsidR="00800F8B" w14:paraId="778E2CF6" w14:textId="77777777">
        <w:tc>
          <w:tcPr>
            <w:tcW w:w="240" w:type="dxa"/>
          </w:tcPr>
          <w:p w14:paraId="3F5D76B7" w14:textId="77777777" w:rsidR="00800F8B" w:rsidRDefault="000C5F41">
            <w:pPr>
              <w:bidi/>
            </w:pPr>
            <w:r>
              <w:rPr>
                <w:sz w:val="18"/>
                <w:rtl/>
              </w:rPr>
              <w:t>1</w:t>
            </w:r>
          </w:p>
        </w:tc>
        <w:tc>
          <w:tcPr>
            <w:tcW w:w="3152" w:type="dxa"/>
          </w:tcPr>
          <w:p w14:paraId="7FA028A9" w14:textId="77777777" w:rsidR="00800F8B" w:rsidRDefault="000C5F41">
            <w:pPr>
              <w:bidi/>
            </w:pPr>
            <w:r>
              <w:rPr>
                <w:sz w:val="18"/>
                <w:rtl/>
              </w:rPr>
              <w:t>الانتقال إلى SITE، أو إطلاق ملتقى 2026 لدى مزوّد الاستضافة الحالي والانتقال بعده.</w:t>
            </w:r>
          </w:p>
        </w:tc>
        <w:tc>
          <w:tcPr>
            <w:tcW w:w="1441" w:type="dxa"/>
          </w:tcPr>
          <w:p w14:paraId="3E44E7F6" w14:textId="77777777" w:rsidR="00800F8B" w:rsidRDefault="000C5F41">
            <w:pPr>
              <w:bidi/>
            </w:pPr>
            <w:r>
              <w:rPr>
                <w:sz w:val="18"/>
                <w:rtl/>
              </w:rPr>
              <w:t>الجهة المالكة</w:t>
            </w:r>
          </w:p>
        </w:tc>
        <w:tc>
          <w:tcPr>
            <w:tcW w:w="4803" w:type="dxa"/>
          </w:tcPr>
          <w:p w14:paraId="748398EA" w14:textId="77777777" w:rsidR="00800F8B" w:rsidRDefault="000C5F41">
            <w:pPr>
              <w:bidi/>
            </w:pPr>
            <w:r>
              <w:rPr>
                <w:sz w:val="18"/>
                <w:rtl/>
              </w:rPr>
              <w:t>كل ما يلي. وإلى أن يُتخذ، يستمر الاختلاف بين التصميم المسلَّم والنظام العامل.</w:t>
            </w:r>
          </w:p>
        </w:tc>
      </w:tr>
      <w:tr w:rsidR="00800F8B" w14:paraId="7482DB35" w14:textId="77777777">
        <w:tc>
          <w:tcPr>
            <w:tcW w:w="240" w:type="dxa"/>
            <w:shd w:val="clear" w:color="auto" w:fill="F2F4F7"/>
          </w:tcPr>
          <w:p w14:paraId="245FBF32" w14:textId="77777777" w:rsidR="00800F8B" w:rsidRDefault="000C5F41">
            <w:pPr>
              <w:bidi/>
            </w:pPr>
            <w:r>
              <w:rPr>
                <w:sz w:val="18"/>
                <w:rtl/>
              </w:rPr>
              <w:t>2</w:t>
            </w:r>
          </w:p>
        </w:tc>
        <w:tc>
          <w:tcPr>
            <w:tcW w:w="3152" w:type="dxa"/>
            <w:shd w:val="clear" w:color="auto" w:fill="F2F4F7"/>
          </w:tcPr>
          <w:p w14:paraId="0836B550" w14:textId="77777777" w:rsidR="00800F8B" w:rsidRDefault="000C5F41">
            <w:pPr>
              <w:bidi/>
            </w:pPr>
            <w:r>
              <w:rPr>
                <w:sz w:val="18"/>
                <w:rtl/>
              </w:rPr>
              <w:t>الحصول على كود المنصات وتوزيعته الرسمية ورخصته وسبيل اعتماد المطابقة.</w:t>
            </w:r>
          </w:p>
        </w:tc>
        <w:tc>
          <w:tcPr>
            <w:tcW w:w="1441" w:type="dxa"/>
            <w:shd w:val="clear" w:color="auto" w:fill="F2F4F7"/>
          </w:tcPr>
          <w:p w14:paraId="35D670DD" w14:textId="77777777" w:rsidR="00800F8B" w:rsidRDefault="000C5F41">
            <w:pPr>
              <w:bidi/>
            </w:pPr>
            <w:r>
              <w:rPr>
                <w:sz w:val="18"/>
                <w:rtl/>
              </w:rPr>
              <w:t>الشركة المطوّرة، مع هيئة الحكومة الرقمية أو SITE</w:t>
            </w:r>
          </w:p>
        </w:tc>
        <w:tc>
          <w:tcPr>
            <w:tcW w:w="4803" w:type="dxa"/>
            <w:shd w:val="clear" w:color="auto" w:fill="F2F4F7"/>
          </w:tcPr>
          <w:p w14:paraId="7EB4ADF7" w14:textId="77777777" w:rsidR="00800F8B" w:rsidRDefault="000C5F41">
            <w:pPr>
              <w:bidi/>
            </w:pPr>
            <w:r>
              <w:rPr>
                <w:sz w:val="18"/>
                <w:rtl/>
              </w:rPr>
              <w:t>لا يمكن تقدير إعادة البناء، ومن ثم لا يمكن بيان أثرها على تاريخ الإطلاق. وهذا هو الرقم الوحيد الناقص لدى الجهة المالكة.</w:t>
            </w:r>
          </w:p>
        </w:tc>
      </w:tr>
      <w:tr w:rsidR="00800F8B" w14:paraId="30504F9F" w14:textId="77777777">
        <w:tc>
          <w:tcPr>
            <w:tcW w:w="240" w:type="dxa"/>
          </w:tcPr>
          <w:p w14:paraId="5B207178" w14:textId="77777777" w:rsidR="00800F8B" w:rsidRDefault="000C5F41">
            <w:pPr>
              <w:bidi/>
            </w:pPr>
            <w:r>
              <w:rPr>
                <w:sz w:val="18"/>
                <w:rtl/>
              </w:rPr>
              <w:t>3</w:t>
            </w:r>
          </w:p>
        </w:tc>
        <w:tc>
          <w:tcPr>
            <w:tcW w:w="3152" w:type="dxa"/>
          </w:tcPr>
          <w:p w14:paraId="06ADF41F" w14:textId="77777777" w:rsidR="00800F8B" w:rsidRDefault="000C5F41">
            <w:pPr>
              <w:bidi/>
            </w:pPr>
            <w:r>
              <w:rPr>
                <w:sz w:val="18"/>
                <w:rtl/>
              </w:rPr>
              <w:t>حسم ما إذا كانت SITE تقبل التقنية التي بُني بها التطبيق.</w:t>
            </w:r>
          </w:p>
        </w:tc>
        <w:tc>
          <w:tcPr>
            <w:tcW w:w="1441" w:type="dxa"/>
          </w:tcPr>
          <w:p w14:paraId="5A7AEF79" w14:textId="77777777" w:rsidR="00800F8B" w:rsidRDefault="000C5F41">
            <w:pPr>
              <w:bidi/>
            </w:pPr>
            <w:r>
              <w:rPr>
                <w:sz w:val="18"/>
                <w:rtl/>
              </w:rPr>
              <w:t>الجهة المالكة مع SITE</w:t>
            </w:r>
          </w:p>
        </w:tc>
        <w:tc>
          <w:tcPr>
            <w:tcW w:w="4803" w:type="dxa"/>
          </w:tcPr>
          <w:p w14:paraId="3941E739" w14:textId="77777777" w:rsidR="00800F8B" w:rsidRDefault="000C5F41">
            <w:pPr>
              <w:bidi/>
            </w:pPr>
            <w:r>
              <w:rPr>
                <w:sz w:val="18"/>
                <w:rtl/>
              </w:rPr>
              <w:t>ما إذا كان التطبيق يُعاد تنسيق مظهره أم يُعاد بناؤه. وقد يكون أكبر من القرار 2.</w:t>
            </w:r>
          </w:p>
        </w:tc>
      </w:tr>
      <w:tr w:rsidR="00800F8B" w14:paraId="77AEAC84" w14:textId="77777777">
        <w:tc>
          <w:tcPr>
            <w:tcW w:w="240" w:type="dxa"/>
            <w:shd w:val="clear" w:color="auto" w:fill="F2F4F7"/>
          </w:tcPr>
          <w:p w14:paraId="140B5F68" w14:textId="77777777" w:rsidR="00800F8B" w:rsidRDefault="000C5F41">
            <w:pPr>
              <w:bidi/>
            </w:pPr>
            <w:r>
              <w:rPr>
                <w:sz w:val="18"/>
                <w:rtl/>
              </w:rPr>
              <w:t>4</w:t>
            </w:r>
          </w:p>
        </w:tc>
        <w:tc>
          <w:tcPr>
            <w:tcW w:w="3152" w:type="dxa"/>
            <w:shd w:val="clear" w:color="auto" w:fill="F2F4F7"/>
          </w:tcPr>
          <w:p w14:paraId="1357C7B0" w14:textId="77777777" w:rsidR="00800F8B" w:rsidRDefault="000C5F41">
            <w:pPr>
              <w:bidi/>
            </w:pPr>
            <w:r>
              <w:rPr>
                <w:sz w:val="18"/>
                <w:rtl/>
              </w:rPr>
              <w:t>الاتفاق على من يتحمل تكلفة إعادة بناء التصميم والترحيل.</w:t>
            </w:r>
          </w:p>
        </w:tc>
        <w:tc>
          <w:tcPr>
            <w:tcW w:w="1441" w:type="dxa"/>
            <w:shd w:val="clear" w:color="auto" w:fill="F2F4F7"/>
          </w:tcPr>
          <w:p w14:paraId="2994798A" w14:textId="77777777" w:rsidR="00800F8B" w:rsidRDefault="000C5F41">
            <w:pPr>
              <w:bidi/>
            </w:pPr>
            <w:r>
              <w:rPr>
                <w:sz w:val="18"/>
                <w:rtl/>
              </w:rPr>
              <w:t>الجهة المالكة والوزارة</w:t>
            </w:r>
          </w:p>
        </w:tc>
        <w:tc>
          <w:tcPr>
            <w:tcW w:w="4803" w:type="dxa"/>
            <w:shd w:val="clear" w:color="auto" w:fill="F2F4F7"/>
          </w:tcPr>
          <w:p w14:paraId="40076B5D" w14:textId="77777777" w:rsidR="00800F8B" w:rsidRDefault="000C5F41">
            <w:pPr>
              <w:bidi/>
            </w:pPr>
            <w:r>
              <w:rPr>
                <w:sz w:val="18"/>
                <w:rtl/>
              </w:rPr>
              <w:t>لا يمكن بدء إعادة البناء.</w:t>
            </w:r>
          </w:p>
        </w:tc>
      </w:tr>
      <w:tr w:rsidR="00800F8B" w14:paraId="697440F7" w14:textId="77777777">
        <w:tc>
          <w:tcPr>
            <w:tcW w:w="240" w:type="dxa"/>
          </w:tcPr>
          <w:p w14:paraId="031D4D13" w14:textId="77777777" w:rsidR="00800F8B" w:rsidRDefault="000C5F41">
            <w:pPr>
              <w:bidi/>
            </w:pPr>
            <w:r>
              <w:rPr>
                <w:sz w:val="18"/>
                <w:rtl/>
              </w:rPr>
              <w:t>5</w:t>
            </w:r>
          </w:p>
        </w:tc>
        <w:tc>
          <w:tcPr>
            <w:tcW w:w="3152" w:type="dxa"/>
          </w:tcPr>
          <w:p w14:paraId="162294F7" w14:textId="77777777" w:rsidR="00800F8B" w:rsidRDefault="000C5F41">
            <w:pPr>
              <w:bidi/>
            </w:pPr>
            <w:r>
              <w:rPr>
                <w:sz w:val="18"/>
                <w:rtl/>
              </w:rPr>
              <w:t>إعادة عرض البنود الثلاثة المصحَّحة بالفعل على SITE: رمز الوصول، ومدة جلسة المستخدم، واستبدال خدمة Google.</w:t>
            </w:r>
          </w:p>
        </w:tc>
        <w:tc>
          <w:tcPr>
            <w:tcW w:w="1441" w:type="dxa"/>
          </w:tcPr>
          <w:p w14:paraId="47B99103" w14:textId="77777777" w:rsidR="00800F8B" w:rsidRDefault="000C5F41">
            <w:pPr>
              <w:bidi/>
            </w:pPr>
            <w:r>
              <w:rPr>
                <w:sz w:val="18"/>
                <w:rtl/>
              </w:rPr>
              <w:t>الشركة المطوّرة</w:t>
            </w:r>
          </w:p>
        </w:tc>
        <w:tc>
          <w:tcPr>
            <w:tcW w:w="4803" w:type="dxa"/>
          </w:tcPr>
          <w:p w14:paraId="34FD034C" w14:textId="77777777" w:rsidR="00800F8B" w:rsidRDefault="000C5F41">
            <w:pPr>
              <w:bidi/>
            </w:pPr>
            <w:r>
              <w:rPr>
                <w:sz w:val="18"/>
                <w:rtl/>
              </w:rPr>
              <w:t>3 بنود ما زالت مسجّلة بوصفها مرفوضة في قائمة تحقق SITE نفسها رغم تصحيحها.</w:t>
            </w:r>
          </w:p>
        </w:tc>
      </w:tr>
      <w:tr w:rsidR="00800F8B" w14:paraId="7D60A3DE" w14:textId="77777777">
        <w:tc>
          <w:tcPr>
            <w:tcW w:w="240" w:type="dxa"/>
            <w:shd w:val="clear" w:color="auto" w:fill="F2F4F7"/>
          </w:tcPr>
          <w:p w14:paraId="2BED3313" w14:textId="77777777" w:rsidR="00800F8B" w:rsidRDefault="000C5F41">
            <w:pPr>
              <w:bidi/>
            </w:pPr>
            <w:r>
              <w:rPr>
                <w:sz w:val="18"/>
                <w:rtl/>
              </w:rPr>
              <w:t>6</w:t>
            </w:r>
          </w:p>
        </w:tc>
        <w:tc>
          <w:tcPr>
            <w:tcW w:w="3152" w:type="dxa"/>
            <w:shd w:val="clear" w:color="auto" w:fill="F2F4F7"/>
          </w:tcPr>
          <w:p w14:paraId="45CD3698" w14:textId="77777777" w:rsidR="00800F8B" w:rsidRDefault="000C5F41">
            <w:pPr>
              <w:bidi/>
            </w:pPr>
            <w:r>
              <w:rPr>
                <w:sz w:val="18"/>
                <w:rtl/>
              </w:rPr>
              <w:t>الاتفاق على ترتيب الدعم الذي يغطي أيام الملتقى الثلاثة متى انتقل التشغيل إلى SITE.</w:t>
            </w:r>
          </w:p>
        </w:tc>
        <w:tc>
          <w:tcPr>
            <w:tcW w:w="1441" w:type="dxa"/>
            <w:shd w:val="clear" w:color="auto" w:fill="F2F4F7"/>
          </w:tcPr>
          <w:p w14:paraId="6CB44520" w14:textId="77777777" w:rsidR="00800F8B" w:rsidRDefault="000C5F41">
            <w:pPr>
              <w:bidi/>
            </w:pPr>
            <w:r>
              <w:rPr>
                <w:sz w:val="18"/>
                <w:rtl/>
              </w:rPr>
              <w:t>الجهة المالكة مع SITE</w:t>
            </w:r>
          </w:p>
        </w:tc>
        <w:tc>
          <w:tcPr>
            <w:tcW w:w="4803" w:type="dxa"/>
            <w:shd w:val="clear" w:color="auto" w:fill="F2F4F7"/>
          </w:tcPr>
          <w:p w14:paraId="5ACCC9A5" w14:textId="77777777" w:rsidR="00800F8B" w:rsidRDefault="000C5F41">
            <w:pPr>
              <w:bidi/>
            </w:pPr>
            <w:r>
              <w:rPr>
                <w:sz w:val="18"/>
                <w:rtl/>
              </w:rPr>
              <w:t>لا يمكن تصحيح أي شيء أثناء الملتقى من دونه. ويجب الاتفاق عليه قبل انتقال المنصّة، لا قبل الفعالية.</w:t>
            </w:r>
          </w:p>
        </w:tc>
      </w:tr>
      <w:tr w:rsidR="00800F8B" w14:paraId="4FE9FEC2" w14:textId="77777777">
        <w:tc>
          <w:tcPr>
            <w:tcW w:w="240" w:type="dxa"/>
          </w:tcPr>
          <w:p w14:paraId="7F7B6F2F" w14:textId="77777777" w:rsidR="00800F8B" w:rsidRDefault="000C5F41">
            <w:pPr>
              <w:bidi/>
            </w:pPr>
            <w:r>
              <w:rPr>
                <w:sz w:val="18"/>
                <w:rtl/>
              </w:rPr>
              <w:t>7</w:t>
            </w:r>
          </w:p>
        </w:tc>
        <w:tc>
          <w:tcPr>
            <w:tcW w:w="3152" w:type="dxa"/>
          </w:tcPr>
          <w:p w14:paraId="3D6561E0" w14:textId="77777777" w:rsidR="00800F8B" w:rsidRDefault="000C5F41">
            <w:pPr>
              <w:bidi/>
            </w:pPr>
            <w:r>
              <w:rPr>
                <w:sz w:val="18"/>
                <w:rtl/>
              </w:rPr>
              <w:t>الاتفاق على نقل حسابات متاجر التطبيق ومفاتيح التوقيع.</w:t>
            </w:r>
          </w:p>
        </w:tc>
        <w:tc>
          <w:tcPr>
            <w:tcW w:w="1441" w:type="dxa"/>
          </w:tcPr>
          <w:p w14:paraId="75689554" w14:textId="77777777" w:rsidR="00800F8B" w:rsidRDefault="000C5F41">
            <w:pPr>
              <w:bidi/>
            </w:pPr>
            <w:r>
              <w:rPr>
                <w:sz w:val="18"/>
                <w:rtl/>
              </w:rPr>
              <w:t>الشركة المطوّرة مع SITE</w:t>
            </w:r>
          </w:p>
        </w:tc>
        <w:tc>
          <w:tcPr>
            <w:tcW w:w="4803" w:type="dxa"/>
          </w:tcPr>
          <w:p w14:paraId="4835B83E" w14:textId="77777777" w:rsidR="00800F8B" w:rsidRDefault="000C5F41">
            <w:pPr>
              <w:bidi/>
            </w:pPr>
            <w:r>
              <w:rPr>
                <w:sz w:val="18"/>
                <w:rtl/>
              </w:rPr>
              <w:t>أي إصدار للتطبيق يصدر بعد النقل.</w:t>
            </w:r>
          </w:p>
        </w:tc>
      </w:tr>
      <w:tr w:rsidR="00800F8B" w14:paraId="5F4D402F" w14:textId="77777777">
        <w:tc>
          <w:tcPr>
            <w:tcW w:w="240" w:type="dxa"/>
            <w:shd w:val="clear" w:color="auto" w:fill="F2F4F7"/>
          </w:tcPr>
          <w:p w14:paraId="5EDF4951" w14:textId="77777777" w:rsidR="00800F8B" w:rsidRDefault="000C5F41">
            <w:pPr>
              <w:bidi/>
            </w:pPr>
            <w:r>
              <w:rPr>
                <w:sz w:val="18"/>
                <w:rtl/>
              </w:rPr>
              <w:t>8</w:t>
            </w:r>
          </w:p>
        </w:tc>
        <w:tc>
          <w:tcPr>
            <w:tcW w:w="3152" w:type="dxa"/>
            <w:shd w:val="clear" w:color="auto" w:fill="F2F4F7"/>
          </w:tcPr>
          <w:p w14:paraId="370C9765" w14:textId="77777777" w:rsidR="00800F8B" w:rsidRDefault="000C5F41">
            <w:pPr>
              <w:bidi/>
            </w:pPr>
            <w:r>
              <w:rPr>
                <w:sz w:val="18"/>
                <w:rtl/>
              </w:rPr>
              <w:t>الإجابة عن بنود قائمة التحقق التي تطرح سؤالًا لا تطلب تغييرًا: حدود معدل الطلبات والغرض من مفتاح التطبيق.</w:t>
            </w:r>
          </w:p>
        </w:tc>
        <w:tc>
          <w:tcPr>
            <w:tcW w:w="1441" w:type="dxa"/>
            <w:shd w:val="clear" w:color="auto" w:fill="F2F4F7"/>
          </w:tcPr>
          <w:p w14:paraId="7918D7E7" w14:textId="77777777" w:rsidR="00800F8B" w:rsidRDefault="000C5F41">
            <w:pPr>
              <w:bidi/>
            </w:pPr>
            <w:r>
              <w:rPr>
                <w:sz w:val="18"/>
                <w:rtl/>
              </w:rPr>
              <w:t>الشركة المطوّرة</w:t>
            </w:r>
          </w:p>
        </w:tc>
        <w:tc>
          <w:tcPr>
            <w:tcW w:w="4803" w:type="dxa"/>
            <w:shd w:val="clear" w:color="auto" w:fill="F2F4F7"/>
          </w:tcPr>
          <w:p w14:paraId="491FAD6E" w14:textId="77777777" w:rsidR="00800F8B" w:rsidRDefault="000C5F41">
            <w:pPr>
              <w:bidi/>
            </w:pPr>
            <w:r>
              <w:rPr>
                <w:sz w:val="18"/>
                <w:rtl/>
              </w:rPr>
              <w:t>بندان من البنود المفتوحة الـ 14 مباشرة. وبندان آخران، وهما العامل الثاني للمشرف وتفعيل البريد الإلكتروني، ينتظران مراجعة سيبرانية تجريها SITE ولا تستطيع الشركة المطوّرة أن تقدّم لها سوى التفاصيل. و5 بنود أخرى تُغلق مع نقل مسار التسليم ضمن القرار 1.</w:t>
            </w:r>
          </w:p>
        </w:tc>
      </w:tr>
      <w:tr w:rsidR="00800F8B" w14:paraId="3F318296" w14:textId="77777777">
        <w:tc>
          <w:tcPr>
            <w:tcW w:w="240" w:type="dxa"/>
          </w:tcPr>
          <w:p w14:paraId="31A42224" w14:textId="77777777" w:rsidR="00800F8B" w:rsidRDefault="000C5F41">
            <w:pPr>
              <w:bidi/>
            </w:pPr>
            <w:r>
              <w:rPr>
                <w:sz w:val="18"/>
                <w:rtl/>
              </w:rPr>
              <w:t>9</w:t>
            </w:r>
          </w:p>
        </w:tc>
        <w:tc>
          <w:tcPr>
            <w:tcW w:w="3152" w:type="dxa"/>
          </w:tcPr>
          <w:p w14:paraId="00BE9B78" w14:textId="77777777" w:rsidR="00800F8B" w:rsidRDefault="000C5F41">
            <w:pPr>
              <w:bidi/>
            </w:pPr>
            <w:r>
              <w:rPr>
                <w:sz w:val="18"/>
                <w:rtl/>
              </w:rPr>
              <w:t>سحب قناة WhatsApp رسميًا من النطاق الموثّق.</w:t>
            </w:r>
          </w:p>
        </w:tc>
        <w:tc>
          <w:tcPr>
            <w:tcW w:w="1441" w:type="dxa"/>
          </w:tcPr>
          <w:p w14:paraId="2B5EFCA6" w14:textId="77777777" w:rsidR="00800F8B" w:rsidRDefault="000C5F41">
            <w:pPr>
              <w:bidi/>
            </w:pPr>
            <w:r>
              <w:rPr>
                <w:sz w:val="18"/>
                <w:rtl/>
              </w:rPr>
              <w:t>الشركة المطوّرة</w:t>
            </w:r>
          </w:p>
        </w:tc>
        <w:tc>
          <w:tcPr>
            <w:tcW w:w="4803" w:type="dxa"/>
          </w:tcPr>
          <w:p w14:paraId="760F2CAB" w14:textId="77777777" w:rsidR="00800F8B" w:rsidRDefault="000C5F41">
            <w:pPr>
              <w:bidi/>
            </w:pPr>
            <w:r>
              <w:rPr>
                <w:sz w:val="18"/>
                <w:rtl/>
              </w:rPr>
              <w:t>بند مرفوض باقٍ في الوثائق المسلَّمة.</w:t>
            </w:r>
          </w:p>
        </w:tc>
      </w:tr>
    </w:tbl>
    <w:p w14:paraId="696B8A48" w14:textId="77777777" w:rsidR="00800F8B" w:rsidRDefault="00800F8B"/>
    <w:p w14:paraId="5DA4EB88" w14:textId="77777777" w:rsidR="00800F8B" w:rsidRDefault="000C5F41">
      <w:pPr>
        <w:pStyle w:val="Heading1"/>
        <w:bidi/>
      </w:pPr>
      <w:r>
        <w:rPr>
          <w:rtl/>
        </w:rPr>
        <w:lastRenderedPageBreak/>
        <w:t>7. ما لا يغطيه هذا الموجز</w:t>
      </w:r>
    </w:p>
    <w:p w14:paraId="1AECB885" w14:textId="77777777" w:rsidR="00800F8B" w:rsidRDefault="000C5F41">
      <w:pPr>
        <w:bidi/>
      </w:pPr>
      <w:r>
        <w:rPr>
          <w:sz w:val="21"/>
          <w:rtl/>
        </w:rPr>
        <w:t xml:space="preserve">لا يبيّن ما هو مبني اليوم وما هو غير مبني، خاصية بخاصية، فيما عدا الحالات الثلاث الواردة في القسم 3.1 حيث يختلف التصميم عن النشر. ولا يعيد إصدار وثيقة التصميم عالي المستوى ولا وثيقة تصميم الحل ولا وثيقة متطلبات الأعمال، وهي الثلاث التي تحتاج إلى تصحيح متى اتُّخذ هذا القرار. وهناك تصحيحان معروفان بالفعل ويُسجَّلان هنا حتى لا يضيعا: وثيقة التصميم عالي المستوى تسمّي SITE مزوّد الاستضافة بينما تعمل المنصّة في مكان آخر، ووثيقة متطلبات الأعمال تنص على أن الشركة المطوّرة تنشر التطبيقين في المتاجر، وهو ما يبطل إذا </w:t>
      </w:r>
      <w:r>
        <w:rPr>
          <w:sz w:val="21"/>
          <w:rtl/>
        </w:rPr>
        <w:t>تولّت SITE النشر في المتاجر.</w:t>
      </w:r>
    </w:p>
    <w:sectPr w:rsidR="00800F8B" w:rsidSect="00034616">
      <w:pgSz w:w="11906" w:h="16838"/>
      <w:pgMar w:top="907" w:right="1134" w:bottom="1020" w:left="1134" w:header="720" w:footer="720" w:gutter="0"/>
      <w:cols w:space="720"/>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18376336">
    <w:abstractNumId w:val="8"/>
  </w:num>
  <w:num w:numId="2" w16cid:durableId="251203941">
    <w:abstractNumId w:val="6"/>
  </w:num>
  <w:num w:numId="3" w16cid:durableId="129447602">
    <w:abstractNumId w:val="5"/>
  </w:num>
  <w:num w:numId="4" w16cid:durableId="528763304">
    <w:abstractNumId w:val="4"/>
  </w:num>
  <w:num w:numId="5" w16cid:durableId="1584562116">
    <w:abstractNumId w:val="7"/>
  </w:num>
  <w:num w:numId="6" w16cid:durableId="1967925697">
    <w:abstractNumId w:val="3"/>
  </w:num>
  <w:num w:numId="7" w16cid:durableId="10109772">
    <w:abstractNumId w:val="2"/>
  </w:num>
  <w:num w:numId="8" w16cid:durableId="871116509">
    <w:abstractNumId w:val="1"/>
  </w:num>
  <w:num w:numId="9" w16cid:durableId="20702969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F41"/>
    <w:rsid w:val="0015074B"/>
    <w:rsid w:val="0029639D"/>
    <w:rsid w:val="00326F90"/>
    <w:rsid w:val="0060300D"/>
    <w:rsid w:val="00800F8B"/>
    <w:rsid w:val="00842BE4"/>
    <w:rsid w:val="008E3F96"/>
    <w:rsid w:val="00AA1D8D"/>
    <w:rsid w:val="00AF26C7"/>
    <w:rsid w:val="00B47730"/>
    <w:rsid w:val="00B86FBF"/>
    <w:rsid w:val="00BE40AE"/>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5CAE492"/>
  <w14:defaultImageDpi w14:val="300"/>
  <w15:docId w15:val="{84220F9C-0389-4FA9-A942-55CB1C2617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B86FBF"/>
    <w:pPr>
      <w:spacing w:after="100"/>
    </w:pPr>
  </w:style>
  <w:style w:type="paragraph" w:styleId="TOC2">
    <w:name w:val="toc 2"/>
    <w:basedOn w:val="Normal"/>
    <w:next w:val="Normal"/>
    <w:autoRedefine/>
    <w:uiPriority w:val="39"/>
    <w:unhideWhenUsed/>
    <w:rsid w:val="00B86FBF"/>
    <w:pPr>
      <w:spacing w:after="100"/>
      <w:ind w:left="240"/>
    </w:pPr>
  </w:style>
  <w:style w:type="paragraph" w:styleId="TOC3">
    <w:name w:val="toc 3"/>
    <w:basedOn w:val="Normal"/>
    <w:next w:val="Normal"/>
    <w:autoRedefine/>
    <w:uiPriority w:val="39"/>
    <w:unhideWhenUsed/>
    <w:rsid w:val="00B86FBF"/>
    <w:pPr>
      <w:spacing w:after="100"/>
      <w:ind w:left="480"/>
    </w:pPr>
  </w:style>
  <w:style w:type="character" w:styleId="Hyperlink">
    <w:name w:val="Hyperlink"/>
    <w:basedOn w:val="DefaultParagraphFont"/>
    <w:uiPriority w:val="99"/>
    <w:unhideWhenUsed/>
    <w:rsid w:val="00B86FB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2232</Words>
  <Characters>11021</Characters>
  <Application>Microsoft Office Word</Application>
  <DocSecurity>0</DocSecurity>
  <Lines>272</Lines>
  <Paragraphs>129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13124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Mohaned Zagali</cp:lastModifiedBy>
  <cp:revision>3</cp:revision>
  <dcterms:created xsi:type="dcterms:W3CDTF">2013-12-23T23:15:00Z</dcterms:created>
  <dcterms:modified xsi:type="dcterms:W3CDTF">2026-09-05T19:13:00Z</dcterms:modified>
  <cp:category/>
</cp:coreProperties>
</file>