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2687"/>
        <w:gridCol w:w="3153"/>
        <w:gridCol w:w="1714"/>
        <w:gridCol w:w="406"/>
        <w:gridCol w:w="2944"/>
      </w:tblGrid>
      <w:tr w:rsidR="007A37ED" w:rsidRPr="0041599B" w14:paraId="26F7B3BE" w14:textId="77777777" w:rsidTr="00D0774B">
        <w:trPr>
          <w:trHeight w:val="533"/>
        </w:trPr>
        <w:tc>
          <w:tcPr>
            <w:tcW w:w="5000" w:type="pct"/>
            <w:gridSpan w:val="5"/>
            <w:shd w:val="clear" w:color="auto" w:fill="29504D"/>
            <w:vAlign w:val="center"/>
          </w:tcPr>
          <w:p w14:paraId="6A49A97B" w14:textId="77777777" w:rsidR="00D54080" w:rsidRPr="000430D9" w:rsidRDefault="0025115B" w:rsidP="00A23EB6">
            <w:pPr>
              <w:spacing w:before="40" w:after="40"/>
              <w:jc w:val="center"/>
              <w:rPr>
                <w:rFonts w:asciiTheme="minorHAnsi" w:hAnsiTheme="minorHAnsi" w:cstheme="minorHAnsi"/>
                <w:b/>
                <w:color w:val="FFFFFF" w:themeColor="background1"/>
                <w:sz w:val="24"/>
                <w:szCs w:val="24"/>
                <w:rtl/>
              </w:rPr>
            </w:pPr>
            <w:bookmarkStart w:id="0" w:name="_Toc530397830"/>
            <w:bookmarkStart w:id="1" w:name="_Toc57114561"/>
            <w:r w:rsidRPr="000430D9">
              <w:rPr>
                <w:rFonts w:asciiTheme="minorHAnsi" w:hAnsiTheme="minorHAnsi" w:cstheme="minorHAnsi"/>
                <w:b/>
                <w:color w:val="FFFFFF" w:themeColor="background1"/>
                <w:sz w:val="24"/>
                <w:szCs w:val="24"/>
              </w:rPr>
              <w:t>Requester information</w:t>
            </w:r>
          </w:p>
        </w:tc>
      </w:tr>
      <w:tr w:rsidR="009E78F7" w:rsidRPr="0041599B" w14:paraId="4451B372" w14:textId="77777777" w:rsidTr="0038073F">
        <w:trPr>
          <w:trHeight w:val="275"/>
        </w:trPr>
        <w:tc>
          <w:tcPr>
            <w:tcW w:w="1232" w:type="pct"/>
            <w:shd w:val="clear" w:color="auto" w:fill="E7E6E6" w:themeFill="background2"/>
            <w:vAlign w:val="center"/>
          </w:tcPr>
          <w:p w14:paraId="07B7549F" w14:textId="77777777" w:rsidR="007A37ED" w:rsidRPr="000430D9" w:rsidRDefault="0025115B" w:rsidP="0025115B">
            <w:pPr>
              <w:bidi w:val="0"/>
              <w:spacing w:before="60" w:after="60"/>
              <w:rPr>
                <w:rFonts w:asciiTheme="minorHAnsi" w:hAnsiTheme="minorHAnsi" w:cstheme="minorHAnsi"/>
                <w:b/>
                <w:bCs/>
                <w:sz w:val="24"/>
                <w:szCs w:val="24"/>
                <w:rtl/>
              </w:rPr>
            </w:pPr>
            <w:r w:rsidRPr="000430D9">
              <w:rPr>
                <w:rFonts w:asciiTheme="minorHAnsi" w:hAnsiTheme="minorHAnsi" w:cstheme="minorHAnsi"/>
                <w:b/>
                <w:bCs/>
                <w:sz w:val="24"/>
                <w:szCs w:val="24"/>
              </w:rPr>
              <w:t>Requester Name:</w:t>
            </w:r>
          </w:p>
        </w:tc>
        <w:tc>
          <w:tcPr>
            <w:tcW w:w="1446" w:type="pct"/>
            <w:vAlign w:val="center"/>
          </w:tcPr>
          <w:p w14:paraId="1F360E03"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77C4500B"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General Department:</w:t>
            </w:r>
          </w:p>
        </w:tc>
        <w:tc>
          <w:tcPr>
            <w:tcW w:w="1350" w:type="pct"/>
            <w:vAlign w:val="center"/>
          </w:tcPr>
          <w:p w14:paraId="413FB6B9" w14:textId="77777777" w:rsidR="00B23F52" w:rsidRDefault="00000000">
            <w:pPr>
              <w:bidi w:val="0"/>
              <w:jc w:val="left"/>
            </w:pPr>
            <w:r>
              <w:rPr>
                <w:i/>
                <w:color w:val="444444"/>
                <w:sz w:val="24"/>
              </w:rPr>
              <w:t>[To be completed by the MoD requester]</w:t>
            </w:r>
          </w:p>
        </w:tc>
      </w:tr>
      <w:tr w:rsidR="009E78F7" w:rsidRPr="0041599B" w14:paraId="09F20A20" w14:textId="77777777" w:rsidTr="0038073F">
        <w:trPr>
          <w:trHeight w:val="275"/>
        </w:trPr>
        <w:tc>
          <w:tcPr>
            <w:tcW w:w="1232" w:type="pct"/>
            <w:shd w:val="clear" w:color="auto" w:fill="E7E6E6" w:themeFill="background2"/>
            <w:vAlign w:val="center"/>
          </w:tcPr>
          <w:p w14:paraId="0D5DE6E5" w14:textId="77777777" w:rsidR="007A37ED" w:rsidRPr="000430D9" w:rsidRDefault="0025115B" w:rsidP="0025115B">
            <w:pPr>
              <w:spacing w:before="60" w:after="60"/>
              <w:jc w:val="right"/>
              <w:rPr>
                <w:rFonts w:asciiTheme="minorHAnsi" w:hAnsiTheme="minorHAnsi" w:cstheme="minorHAnsi"/>
                <w:b/>
                <w:bCs/>
                <w:sz w:val="24"/>
                <w:szCs w:val="24"/>
                <w:rtl/>
              </w:rPr>
            </w:pPr>
            <w:r w:rsidRPr="000430D9">
              <w:rPr>
                <w:rFonts w:asciiTheme="minorHAnsi" w:hAnsiTheme="minorHAnsi" w:cstheme="minorHAnsi"/>
                <w:b/>
                <w:bCs/>
                <w:sz w:val="24"/>
                <w:szCs w:val="24"/>
              </w:rPr>
              <w:t>Email:</w:t>
            </w:r>
          </w:p>
        </w:tc>
        <w:tc>
          <w:tcPr>
            <w:tcW w:w="1446" w:type="pct"/>
            <w:vAlign w:val="center"/>
          </w:tcPr>
          <w:p w14:paraId="666FA7CB"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64851752"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Section:</w:t>
            </w:r>
          </w:p>
        </w:tc>
        <w:tc>
          <w:tcPr>
            <w:tcW w:w="1350" w:type="pct"/>
            <w:vAlign w:val="center"/>
          </w:tcPr>
          <w:p w14:paraId="60DC994D" w14:textId="77777777" w:rsidR="00B23F52" w:rsidRDefault="00000000">
            <w:pPr>
              <w:bidi w:val="0"/>
              <w:jc w:val="left"/>
            </w:pPr>
            <w:r>
              <w:rPr>
                <w:i/>
                <w:color w:val="444444"/>
                <w:sz w:val="24"/>
              </w:rPr>
              <w:t>[To be completed by the MoD requester]</w:t>
            </w:r>
          </w:p>
        </w:tc>
      </w:tr>
      <w:tr w:rsidR="009E78F7" w:rsidRPr="0041599B" w14:paraId="06C14CD4" w14:textId="77777777" w:rsidTr="0038073F">
        <w:trPr>
          <w:trHeight w:val="275"/>
        </w:trPr>
        <w:tc>
          <w:tcPr>
            <w:tcW w:w="1232" w:type="pct"/>
            <w:shd w:val="clear" w:color="auto" w:fill="E7E6E6" w:themeFill="background2"/>
            <w:vAlign w:val="center"/>
          </w:tcPr>
          <w:p w14:paraId="257B175D" w14:textId="77777777" w:rsidR="007A37ED" w:rsidRPr="000430D9" w:rsidRDefault="0025115B" w:rsidP="0025115B">
            <w:pPr>
              <w:pStyle w:val="NoSpacing"/>
              <w:rPr>
                <w:rFonts w:asciiTheme="minorHAnsi" w:eastAsiaTheme="minorHAnsi" w:hAnsiTheme="minorHAnsi" w:cstheme="minorHAnsi"/>
                <w:rtl/>
              </w:rPr>
            </w:pPr>
            <w:r w:rsidRPr="000430D9">
              <w:rPr>
                <w:rFonts w:asciiTheme="minorHAnsi" w:eastAsiaTheme="minorHAnsi" w:hAnsiTheme="minorHAnsi" w:cstheme="minorHAnsi"/>
                <w:b/>
                <w:bCs/>
              </w:rPr>
              <w:t>Phone Number/extension:</w:t>
            </w:r>
          </w:p>
        </w:tc>
        <w:tc>
          <w:tcPr>
            <w:tcW w:w="1446" w:type="pct"/>
            <w:vAlign w:val="center"/>
          </w:tcPr>
          <w:p w14:paraId="7E3C04ED"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5F95F680"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 xml:space="preserve">Force or </w:t>
            </w:r>
            <w:r w:rsidR="008A5C89">
              <w:rPr>
                <w:rFonts w:asciiTheme="minorHAnsi" w:hAnsiTheme="minorHAnsi" w:cstheme="minorHAnsi"/>
                <w:b/>
                <w:bCs/>
                <w:sz w:val="24"/>
                <w:szCs w:val="24"/>
              </w:rPr>
              <w:t>BU</w:t>
            </w:r>
            <w:r w:rsidRPr="000430D9">
              <w:rPr>
                <w:rFonts w:asciiTheme="minorHAnsi" w:hAnsiTheme="minorHAnsi" w:cstheme="minorHAnsi"/>
                <w:b/>
                <w:bCs/>
                <w:sz w:val="24"/>
                <w:szCs w:val="24"/>
              </w:rPr>
              <w:t>:</w:t>
            </w:r>
          </w:p>
        </w:tc>
        <w:tc>
          <w:tcPr>
            <w:tcW w:w="1350" w:type="pct"/>
            <w:vAlign w:val="center"/>
          </w:tcPr>
          <w:p w14:paraId="171E76D3" w14:textId="77777777" w:rsidR="00B23F52" w:rsidRDefault="00000000">
            <w:pPr>
              <w:bidi w:val="0"/>
              <w:jc w:val="left"/>
            </w:pPr>
            <w:r>
              <w:rPr>
                <w:i/>
                <w:color w:val="444444"/>
                <w:sz w:val="24"/>
              </w:rPr>
              <w:t>[To be completed by the MoD requester]</w:t>
            </w:r>
          </w:p>
        </w:tc>
      </w:tr>
      <w:tr w:rsidR="007A37ED" w:rsidRPr="0041599B" w14:paraId="4D031FE8" w14:textId="77777777" w:rsidTr="00D0774B">
        <w:trPr>
          <w:trHeight w:val="560"/>
        </w:trPr>
        <w:tc>
          <w:tcPr>
            <w:tcW w:w="5000" w:type="pct"/>
            <w:gridSpan w:val="5"/>
            <w:shd w:val="clear" w:color="auto" w:fill="29504D"/>
            <w:vAlign w:val="center"/>
          </w:tcPr>
          <w:p w14:paraId="40AD2221" w14:textId="77777777" w:rsidR="00D54080" w:rsidRPr="000430D9" w:rsidRDefault="00ED64C0" w:rsidP="00A23EB6">
            <w:pPr>
              <w:spacing w:before="40" w:after="40"/>
              <w:jc w:val="center"/>
              <w:rPr>
                <w:rFonts w:asciiTheme="minorHAnsi" w:hAnsiTheme="minorHAnsi" w:cstheme="minorHAnsi"/>
                <w:bCs/>
                <w:color w:val="FFFFFF" w:themeColor="background1"/>
                <w:sz w:val="24"/>
                <w:szCs w:val="24"/>
                <w:rtl/>
              </w:rPr>
            </w:pPr>
            <w:r>
              <w:rPr>
                <w:rFonts w:asciiTheme="minorHAnsi" w:hAnsiTheme="minorHAnsi" w:cstheme="minorHAnsi"/>
                <w:b/>
                <w:color w:val="FFFFFF" w:themeColor="background1"/>
                <w:sz w:val="24"/>
                <w:szCs w:val="24"/>
              </w:rPr>
              <w:t>Strategic Information</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w:t>
            </w:r>
            <w:r w:rsidR="003B600B">
              <w:rPr>
                <w:rFonts w:asciiTheme="minorHAnsi" w:hAnsiTheme="minorHAnsi" w:cstheme="minorHAnsi"/>
                <w:b/>
                <w:color w:val="FFFFFF" w:themeColor="background1"/>
                <w:sz w:val="24"/>
                <w:szCs w:val="24"/>
              </w:rPr>
              <w:t xml:space="preserve">Filled </w:t>
            </w:r>
            <w:proofErr w:type="gramStart"/>
            <w:r w:rsidR="003B600B">
              <w:rPr>
                <w:rFonts w:asciiTheme="minorHAnsi" w:hAnsiTheme="minorHAnsi" w:cstheme="minorHAnsi"/>
                <w:b/>
                <w:color w:val="FFFFFF" w:themeColor="background1"/>
                <w:sz w:val="24"/>
                <w:szCs w:val="24"/>
              </w:rPr>
              <w:t>By</w:t>
            </w:r>
            <w:proofErr w:type="gramEnd"/>
            <w:r w:rsidR="003B600B">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Project</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Owner)</w:t>
            </w:r>
          </w:p>
        </w:tc>
      </w:tr>
      <w:tr w:rsidR="00BE3A54" w:rsidRPr="0041599B" w14:paraId="2B99E489" w14:textId="77777777" w:rsidTr="0038073F">
        <w:trPr>
          <w:trHeight w:val="275"/>
        </w:trPr>
        <w:tc>
          <w:tcPr>
            <w:tcW w:w="1232" w:type="pct"/>
            <w:shd w:val="clear" w:color="auto" w:fill="F2F2F2" w:themeFill="background1" w:themeFillShade="F2"/>
            <w:vAlign w:val="center"/>
          </w:tcPr>
          <w:p w14:paraId="0BEBF1E8" w14:textId="77777777" w:rsidR="00BE3A54" w:rsidRPr="000430D9" w:rsidRDefault="00ED64C0" w:rsidP="0038073F">
            <w:pPr>
              <w:bidi w:val="0"/>
              <w:spacing w:before="60" w:after="60"/>
              <w:rPr>
                <w:rFonts w:asciiTheme="minorHAnsi" w:hAnsiTheme="minorHAnsi" w:cstheme="minorHAnsi"/>
                <w:b/>
                <w:bCs/>
                <w:sz w:val="24"/>
                <w:szCs w:val="24"/>
              </w:rPr>
            </w:pPr>
            <w:r>
              <w:rPr>
                <w:rFonts w:asciiTheme="minorHAnsi" w:hAnsiTheme="minorHAnsi" w:cstheme="minorHAnsi"/>
                <w:b/>
                <w:bCs/>
                <w:sz w:val="24"/>
                <w:szCs w:val="24"/>
              </w:rPr>
              <w:t>Initiative Name</w:t>
            </w:r>
          </w:p>
        </w:tc>
        <w:tc>
          <w:tcPr>
            <w:tcW w:w="1446" w:type="pct"/>
            <w:shd w:val="clear" w:color="auto" w:fill="FFFFFF" w:themeFill="background1"/>
            <w:vAlign w:val="center"/>
          </w:tcPr>
          <w:p w14:paraId="75AC16F6" w14:textId="77777777" w:rsidR="00B23F52" w:rsidRDefault="00000000">
            <w:pPr>
              <w:bidi w:val="0"/>
              <w:jc w:val="left"/>
            </w:pPr>
            <w:r>
              <w:rPr>
                <w:i/>
                <w:color w:val="444444"/>
                <w:sz w:val="24"/>
              </w:rPr>
              <w:t>[To be completed by the Project Owner]</w:t>
            </w:r>
          </w:p>
        </w:tc>
        <w:tc>
          <w:tcPr>
            <w:tcW w:w="972" w:type="pct"/>
            <w:gridSpan w:val="2"/>
            <w:shd w:val="clear" w:color="auto" w:fill="F2F2F2" w:themeFill="background1" w:themeFillShade="F2"/>
            <w:vAlign w:val="center"/>
          </w:tcPr>
          <w:p w14:paraId="65F9D8B8" w14:textId="77777777" w:rsidR="00BE3A54" w:rsidRPr="000430D9" w:rsidRDefault="00ED64C0" w:rsidP="0038073F">
            <w:pPr>
              <w:bidi w:val="0"/>
              <w:spacing w:before="60" w:after="60"/>
              <w:jc w:val="left"/>
              <w:rPr>
                <w:rFonts w:asciiTheme="minorHAnsi" w:hAnsiTheme="minorHAnsi" w:cstheme="minorHAnsi"/>
                <w:b/>
                <w:bCs/>
                <w:sz w:val="24"/>
                <w:szCs w:val="24"/>
                <w:rtl/>
              </w:rPr>
            </w:pPr>
            <w:r>
              <w:rPr>
                <w:rFonts w:asciiTheme="minorHAnsi" w:hAnsiTheme="minorHAnsi" w:cstheme="minorHAnsi"/>
                <w:b/>
                <w:bCs/>
                <w:sz w:val="24"/>
                <w:szCs w:val="24"/>
              </w:rPr>
              <w:t>Priority</w:t>
            </w:r>
          </w:p>
        </w:tc>
        <w:tc>
          <w:tcPr>
            <w:tcW w:w="1350" w:type="pct"/>
            <w:vAlign w:val="center"/>
          </w:tcPr>
          <w:p w14:paraId="3CFC06B3" w14:textId="77777777" w:rsidR="00B23F52" w:rsidRDefault="00000000">
            <w:pPr>
              <w:bidi w:val="0"/>
              <w:jc w:val="left"/>
            </w:pPr>
            <w:r>
              <w:rPr>
                <w:i/>
                <w:color w:val="444444"/>
                <w:sz w:val="24"/>
              </w:rPr>
              <w:t>[To be completed by the Project Owner]</w:t>
            </w:r>
          </w:p>
        </w:tc>
      </w:tr>
      <w:tr w:rsidR="0038073F" w:rsidRPr="0041599B" w14:paraId="599A5C17" w14:textId="77777777" w:rsidTr="0038073F">
        <w:trPr>
          <w:trHeight w:val="275"/>
        </w:trPr>
        <w:tc>
          <w:tcPr>
            <w:tcW w:w="1232" w:type="pct"/>
            <w:tcBorders>
              <w:bottom w:val="single" w:sz="4" w:space="0" w:color="auto"/>
            </w:tcBorders>
            <w:shd w:val="clear" w:color="auto" w:fill="F2F2F2" w:themeFill="background1" w:themeFillShade="F2"/>
          </w:tcPr>
          <w:p w14:paraId="49E117A3" w14:textId="77777777" w:rsidR="0038073F" w:rsidRPr="000430D9" w:rsidRDefault="0038073F" w:rsidP="0038073F">
            <w:pPr>
              <w:pStyle w:val="NoSpacing"/>
              <w:rPr>
                <w:rFonts w:asciiTheme="minorHAnsi" w:eastAsiaTheme="minorHAnsi" w:hAnsiTheme="minorHAnsi" w:cstheme="minorHAnsi"/>
                <w:b/>
                <w:bCs/>
                <w:rtl/>
              </w:rPr>
            </w:pPr>
            <w:r>
              <w:rPr>
                <w:rFonts w:asciiTheme="minorHAnsi" w:eastAsiaTheme="minorHAnsi" w:hAnsiTheme="minorHAnsi" w:cstheme="minorHAnsi"/>
                <w:b/>
                <w:bCs/>
              </w:rPr>
              <w:t>Project Name, from Roadmap</w:t>
            </w:r>
          </w:p>
        </w:tc>
        <w:tc>
          <w:tcPr>
            <w:tcW w:w="3768" w:type="pct"/>
            <w:gridSpan w:val="4"/>
            <w:tcBorders>
              <w:bottom w:val="single" w:sz="4" w:space="0" w:color="auto"/>
            </w:tcBorders>
            <w:shd w:val="clear" w:color="auto" w:fill="FFFFFF" w:themeFill="background1"/>
          </w:tcPr>
          <w:p w14:paraId="5B54A713" w14:textId="77777777" w:rsidR="00B23F52" w:rsidRDefault="00000000">
            <w:pPr>
              <w:bidi w:val="0"/>
              <w:jc w:val="left"/>
            </w:pPr>
            <w:r>
              <w:rPr>
                <w:i/>
                <w:color w:val="444444"/>
                <w:sz w:val="24"/>
              </w:rPr>
              <w:t>[To be completed by the Project Owner]</w:t>
            </w:r>
          </w:p>
        </w:tc>
      </w:tr>
      <w:tr w:rsidR="0038073F" w:rsidRPr="0041599B" w14:paraId="12789BDA" w14:textId="77777777" w:rsidTr="0038073F">
        <w:trPr>
          <w:trHeight w:val="275"/>
        </w:trPr>
        <w:tc>
          <w:tcPr>
            <w:tcW w:w="1232" w:type="pct"/>
            <w:tcBorders>
              <w:bottom w:val="single" w:sz="4" w:space="0" w:color="auto"/>
            </w:tcBorders>
            <w:shd w:val="clear" w:color="auto" w:fill="F2F2F2" w:themeFill="background1" w:themeFillShade="F2"/>
          </w:tcPr>
          <w:p w14:paraId="11CBD68B" w14:textId="77777777" w:rsidR="0038073F" w:rsidRDefault="0038073F" w:rsidP="0038073F">
            <w:pPr>
              <w:pStyle w:val="NoSpacing"/>
              <w:rPr>
                <w:rFonts w:asciiTheme="minorHAnsi" w:eastAsiaTheme="minorHAnsi" w:hAnsiTheme="minorHAnsi" w:cstheme="minorHAnsi"/>
                <w:b/>
                <w:bCs/>
              </w:rPr>
            </w:pPr>
            <w:r>
              <w:rPr>
                <w:rFonts w:asciiTheme="minorHAnsi" w:eastAsiaTheme="minorHAnsi" w:hAnsiTheme="minorHAnsi" w:cstheme="minorHAnsi"/>
                <w:b/>
                <w:bCs/>
              </w:rPr>
              <w:t>Components from To-B</w:t>
            </w:r>
            <w:r w:rsidR="002D001F">
              <w:rPr>
                <w:rFonts w:asciiTheme="minorHAnsi" w:eastAsiaTheme="minorHAnsi" w:hAnsiTheme="minorHAnsi" w:cstheme="minorHAnsi"/>
                <w:b/>
                <w:bCs/>
              </w:rPr>
              <w:t>e</w:t>
            </w:r>
            <w:r>
              <w:rPr>
                <w:rFonts w:asciiTheme="minorHAnsi" w:eastAsiaTheme="minorHAnsi" w:hAnsiTheme="minorHAnsi" w:cstheme="minorHAnsi"/>
                <w:b/>
                <w:bCs/>
              </w:rPr>
              <w:t xml:space="preserve"> Architecture Realized</w:t>
            </w:r>
          </w:p>
        </w:tc>
        <w:tc>
          <w:tcPr>
            <w:tcW w:w="3768" w:type="pct"/>
            <w:gridSpan w:val="4"/>
            <w:tcBorders>
              <w:bottom w:val="single" w:sz="4" w:space="0" w:color="auto"/>
            </w:tcBorders>
            <w:shd w:val="clear" w:color="auto" w:fill="FFFFFF" w:themeFill="background1"/>
          </w:tcPr>
          <w:p w14:paraId="53F25375" w14:textId="77777777" w:rsidR="00B23F52" w:rsidRDefault="00000000">
            <w:pPr>
              <w:bidi w:val="0"/>
              <w:jc w:val="left"/>
            </w:pPr>
            <w:r>
              <w:rPr>
                <w:i/>
                <w:color w:val="444444"/>
                <w:sz w:val="24"/>
              </w:rPr>
              <w:t>[To be completed by the Project Owner]</w:t>
            </w:r>
          </w:p>
        </w:tc>
      </w:tr>
      <w:tr w:rsidR="00BE3A54" w:rsidRPr="0041599B" w14:paraId="6A7685F6" w14:textId="77777777" w:rsidTr="00D0774B">
        <w:trPr>
          <w:trHeight w:val="488"/>
        </w:trPr>
        <w:tc>
          <w:tcPr>
            <w:tcW w:w="5000" w:type="pct"/>
            <w:gridSpan w:val="5"/>
            <w:tcBorders>
              <w:bottom w:val="single" w:sz="4" w:space="0" w:color="auto"/>
            </w:tcBorders>
            <w:shd w:val="clear" w:color="auto" w:fill="29504D"/>
            <w:vAlign w:val="center"/>
          </w:tcPr>
          <w:p w14:paraId="37FFC6B3" w14:textId="77777777" w:rsidR="00BE3A54" w:rsidRPr="000430D9" w:rsidRDefault="0038073F" w:rsidP="00BE3A54">
            <w:pPr>
              <w:spacing w:before="40" w:after="40"/>
              <w:jc w:val="center"/>
              <w:rPr>
                <w:rFonts w:asciiTheme="minorHAnsi" w:hAnsiTheme="minorHAnsi" w:cstheme="minorHAnsi"/>
                <w:b/>
                <w:bCs/>
                <w:sz w:val="24"/>
                <w:szCs w:val="24"/>
              </w:rPr>
            </w:pPr>
            <w:r>
              <w:rPr>
                <w:rFonts w:asciiTheme="minorHAnsi" w:hAnsiTheme="minorHAnsi" w:cstheme="minorHAnsi"/>
                <w:b/>
                <w:color w:val="FFFFFF" w:themeColor="background1"/>
                <w:sz w:val="24"/>
                <w:szCs w:val="24"/>
              </w:rPr>
              <w:t>Screening Questions</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w:t>
            </w:r>
            <w:r w:rsidR="003B600B">
              <w:rPr>
                <w:rFonts w:asciiTheme="minorHAnsi" w:hAnsiTheme="minorHAnsi" w:cstheme="minorHAnsi"/>
                <w:b/>
                <w:color w:val="FFFFFF" w:themeColor="background1"/>
                <w:sz w:val="24"/>
                <w:szCs w:val="24"/>
              </w:rPr>
              <w:t xml:space="preserve">Filled </w:t>
            </w:r>
            <w:proofErr w:type="gramStart"/>
            <w:r w:rsidR="003B600B">
              <w:rPr>
                <w:rFonts w:asciiTheme="minorHAnsi" w:hAnsiTheme="minorHAnsi" w:cstheme="minorHAnsi"/>
                <w:b/>
                <w:color w:val="FFFFFF" w:themeColor="background1"/>
                <w:sz w:val="24"/>
                <w:szCs w:val="24"/>
              </w:rPr>
              <w:t>By</w:t>
            </w:r>
            <w:proofErr w:type="gramEnd"/>
            <w:r w:rsidR="003B600B">
              <w:rPr>
                <w:rFonts w:asciiTheme="minorHAnsi" w:hAnsiTheme="minorHAnsi" w:cstheme="minorHAnsi"/>
                <w:b/>
                <w:color w:val="FFFFFF" w:themeColor="background1"/>
                <w:sz w:val="24"/>
                <w:szCs w:val="24"/>
              </w:rPr>
              <w:t xml:space="preserve"> Technology</w:t>
            </w:r>
            <w:r w:rsidR="002D001F">
              <w:rPr>
                <w:rFonts w:asciiTheme="minorHAnsi" w:hAnsiTheme="minorHAnsi" w:cstheme="minorHAnsi"/>
                <w:b/>
                <w:color w:val="FFFFFF" w:themeColor="background1"/>
                <w:sz w:val="24"/>
                <w:szCs w:val="24"/>
              </w:rPr>
              <w:t>)</w:t>
            </w:r>
          </w:p>
        </w:tc>
      </w:tr>
      <w:tr w:rsidR="00F74E32" w:rsidRPr="0041599B" w14:paraId="084A495E" w14:textId="77777777" w:rsidTr="0038073F">
        <w:trPr>
          <w:trHeight w:val="336"/>
        </w:trPr>
        <w:tc>
          <w:tcPr>
            <w:tcW w:w="3464" w:type="pct"/>
            <w:gridSpan w:val="3"/>
            <w:shd w:val="clear" w:color="auto" w:fill="E7E6E6" w:themeFill="background2"/>
            <w:vAlign w:val="center"/>
          </w:tcPr>
          <w:p w14:paraId="5FFE0C67" w14:textId="77777777" w:rsidR="00F74E32" w:rsidRPr="0038073F" w:rsidRDefault="00F74E32" w:rsidP="00A93EEA">
            <w:pPr>
              <w:bidi w:val="0"/>
              <w:spacing w:before="60" w:after="60"/>
              <w:jc w:val="left"/>
              <w:rPr>
                <w:rFonts w:asciiTheme="minorHAnsi" w:hAnsiTheme="minorHAnsi" w:cstheme="minorHAnsi"/>
                <w:sz w:val="24"/>
                <w:szCs w:val="24"/>
                <w:rtl/>
              </w:rPr>
            </w:pPr>
            <w:r w:rsidRPr="0038073F">
              <w:rPr>
                <w:rFonts w:asciiTheme="minorHAnsi" w:hAnsiTheme="minorHAnsi" w:cstheme="minorHAnsi"/>
                <w:sz w:val="24"/>
                <w:szCs w:val="24"/>
              </w:rPr>
              <w:t>Requirements/SRS/User Stories Defined and Approved</w:t>
            </w:r>
          </w:p>
        </w:tc>
        <w:tc>
          <w:tcPr>
            <w:tcW w:w="1536" w:type="pct"/>
            <w:gridSpan w:val="2"/>
            <w:vAlign w:val="center"/>
          </w:tcPr>
          <w:p w14:paraId="302EA3AF" w14:textId="77777777" w:rsidR="00F74E32" w:rsidRPr="00846EC5" w:rsidRDefault="00F74E32" w:rsidP="00F74E32">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Yes/No</w:t>
            </w:r>
            <w:r w:rsidR="008E0ABC">
              <w:rPr>
                <w:rFonts w:asciiTheme="minorHAnsi" w:hAnsiTheme="minorHAnsi" w:cstheme="minorHAnsi"/>
                <w:sz w:val="24"/>
                <w:szCs w:val="24"/>
              </w:rPr>
              <w:t>/Comments</w:t>
            </w:r>
          </w:p>
        </w:tc>
      </w:tr>
      <w:tr w:rsidR="008E0ABC" w:rsidRPr="0041599B" w14:paraId="28F51CD5" w14:textId="77777777" w:rsidTr="005F52DC">
        <w:trPr>
          <w:trHeight w:val="275"/>
        </w:trPr>
        <w:tc>
          <w:tcPr>
            <w:tcW w:w="3464" w:type="pct"/>
            <w:gridSpan w:val="3"/>
            <w:shd w:val="clear" w:color="auto" w:fill="E7E6E6" w:themeFill="background2"/>
          </w:tcPr>
          <w:p w14:paraId="24ED57FE" w14:textId="77777777" w:rsidR="008E0ABC" w:rsidRPr="00846EC5" w:rsidRDefault="008E0ABC" w:rsidP="008E0ABC">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Integration Requirements Defined and Approved</w:t>
            </w:r>
          </w:p>
        </w:tc>
        <w:tc>
          <w:tcPr>
            <w:tcW w:w="1536" w:type="pct"/>
            <w:gridSpan w:val="2"/>
          </w:tcPr>
          <w:p w14:paraId="405571A2" w14:textId="77777777" w:rsidR="008E0ABC" w:rsidRPr="00846EC5" w:rsidRDefault="008E0ABC" w:rsidP="008E0ABC">
            <w:pPr>
              <w:bidi w:val="0"/>
              <w:spacing w:before="40" w:after="40"/>
              <w:jc w:val="left"/>
              <w:rPr>
                <w:rFonts w:asciiTheme="minorHAnsi" w:hAnsiTheme="minorHAnsi" w:cstheme="minorHAnsi"/>
                <w:sz w:val="24"/>
                <w:szCs w:val="24"/>
                <w:rtl/>
              </w:rPr>
            </w:pPr>
            <w:r w:rsidRPr="00445906">
              <w:rPr>
                <w:rFonts w:asciiTheme="minorHAnsi" w:hAnsiTheme="minorHAnsi" w:cstheme="minorHAnsi"/>
                <w:sz w:val="24"/>
                <w:szCs w:val="24"/>
              </w:rPr>
              <w:t>Yes/No/Comments</w:t>
            </w:r>
          </w:p>
        </w:tc>
      </w:tr>
      <w:tr w:rsidR="008E0ABC" w:rsidRPr="0041599B" w14:paraId="3D79EA6F" w14:textId="77777777" w:rsidTr="005F52DC">
        <w:tc>
          <w:tcPr>
            <w:tcW w:w="3464" w:type="pct"/>
            <w:gridSpan w:val="3"/>
            <w:shd w:val="clear" w:color="auto" w:fill="E7E6E6" w:themeFill="background2"/>
            <w:vAlign w:val="center"/>
          </w:tcPr>
          <w:p w14:paraId="5E5FEE12"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Security Requirements Defined and Approved</w:t>
            </w:r>
          </w:p>
        </w:tc>
        <w:tc>
          <w:tcPr>
            <w:tcW w:w="1536" w:type="pct"/>
            <w:gridSpan w:val="2"/>
          </w:tcPr>
          <w:p w14:paraId="213D0873"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7C9C6BC6" w14:textId="77777777" w:rsidTr="005F52DC">
        <w:tc>
          <w:tcPr>
            <w:tcW w:w="3464" w:type="pct"/>
            <w:gridSpan w:val="3"/>
            <w:shd w:val="clear" w:color="auto" w:fill="E7E6E6" w:themeFill="background2"/>
            <w:vAlign w:val="center"/>
          </w:tcPr>
          <w:p w14:paraId="0923892E"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Uses approved Architecture/Design Methodology</w:t>
            </w:r>
          </w:p>
        </w:tc>
        <w:tc>
          <w:tcPr>
            <w:tcW w:w="1536" w:type="pct"/>
            <w:gridSpan w:val="2"/>
          </w:tcPr>
          <w:p w14:paraId="33526FEB"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6125E501" w14:textId="77777777" w:rsidTr="005F52DC">
        <w:tc>
          <w:tcPr>
            <w:tcW w:w="3464" w:type="pct"/>
            <w:gridSpan w:val="3"/>
            <w:shd w:val="clear" w:color="auto" w:fill="E7E6E6" w:themeFill="background2"/>
            <w:vAlign w:val="center"/>
          </w:tcPr>
          <w:p w14:paraId="17DF903B"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Constraints Documented</w:t>
            </w:r>
          </w:p>
        </w:tc>
        <w:tc>
          <w:tcPr>
            <w:tcW w:w="1536" w:type="pct"/>
            <w:gridSpan w:val="2"/>
          </w:tcPr>
          <w:p w14:paraId="76ACE04D"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72F02C44" w14:textId="77777777" w:rsidTr="005F52DC">
        <w:tc>
          <w:tcPr>
            <w:tcW w:w="3464" w:type="pct"/>
            <w:gridSpan w:val="3"/>
            <w:shd w:val="clear" w:color="auto" w:fill="E7E6E6" w:themeFill="background2"/>
            <w:vAlign w:val="center"/>
          </w:tcPr>
          <w:p w14:paraId="05CF3B19"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Uses Approved Solution Stack (Hardware/Software)</w:t>
            </w:r>
          </w:p>
        </w:tc>
        <w:tc>
          <w:tcPr>
            <w:tcW w:w="1536" w:type="pct"/>
            <w:gridSpan w:val="2"/>
          </w:tcPr>
          <w:p w14:paraId="7A1AD87D"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4EAA7B8F" w14:textId="77777777" w:rsidTr="005F52DC">
        <w:tc>
          <w:tcPr>
            <w:tcW w:w="3464" w:type="pct"/>
            <w:gridSpan w:val="3"/>
            <w:shd w:val="clear" w:color="auto" w:fill="E7E6E6" w:themeFill="background2"/>
            <w:vAlign w:val="center"/>
          </w:tcPr>
          <w:p w14:paraId="02DF2C76"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system described sufficiently (Section 1.1 to 1.3))</w:t>
            </w:r>
          </w:p>
        </w:tc>
        <w:tc>
          <w:tcPr>
            <w:tcW w:w="1536" w:type="pct"/>
            <w:gridSpan w:val="2"/>
          </w:tcPr>
          <w:p w14:paraId="46B952CE"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6B4F2A39" w14:textId="77777777" w:rsidTr="005F52DC">
        <w:tc>
          <w:tcPr>
            <w:tcW w:w="3464" w:type="pct"/>
            <w:gridSpan w:val="3"/>
            <w:shd w:val="clear" w:color="auto" w:fill="E7E6E6" w:themeFill="background2"/>
            <w:vAlign w:val="center"/>
          </w:tcPr>
          <w:p w14:paraId="7D52FBCE"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solution design described sufficiently (Section 2.1 to 2.9)</w:t>
            </w:r>
          </w:p>
        </w:tc>
        <w:tc>
          <w:tcPr>
            <w:tcW w:w="1536" w:type="pct"/>
            <w:gridSpan w:val="2"/>
          </w:tcPr>
          <w:p w14:paraId="73930C63"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3C0BE2B5" w14:textId="77777777" w:rsidTr="005F52DC">
        <w:tc>
          <w:tcPr>
            <w:tcW w:w="3464" w:type="pct"/>
            <w:gridSpan w:val="3"/>
            <w:shd w:val="clear" w:color="auto" w:fill="E7E6E6" w:themeFill="background2"/>
            <w:vAlign w:val="center"/>
          </w:tcPr>
          <w:p w14:paraId="5713BB13"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the Risk and Mitigation Strategies provided</w:t>
            </w:r>
          </w:p>
        </w:tc>
        <w:tc>
          <w:tcPr>
            <w:tcW w:w="1536" w:type="pct"/>
            <w:gridSpan w:val="2"/>
          </w:tcPr>
          <w:p w14:paraId="2AFCB72C"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2C186859" w14:textId="77777777" w:rsidTr="005F52DC">
        <w:tc>
          <w:tcPr>
            <w:tcW w:w="3464" w:type="pct"/>
            <w:gridSpan w:val="3"/>
            <w:shd w:val="clear" w:color="auto" w:fill="E7E6E6" w:themeFill="background2"/>
            <w:vAlign w:val="center"/>
          </w:tcPr>
          <w:p w14:paraId="2F051DC9" w14:textId="77777777" w:rsidR="008E0ABC" w:rsidRPr="002D001F" w:rsidRDefault="008E0ABC" w:rsidP="008E0ABC">
            <w:pPr>
              <w:bidi w:val="0"/>
              <w:spacing w:before="40" w:after="40"/>
              <w:jc w:val="left"/>
              <w:rPr>
                <w:rFonts w:asciiTheme="minorHAnsi" w:hAnsiTheme="minorHAnsi" w:cstheme="minorHAnsi"/>
                <w:b/>
                <w:bCs/>
                <w:sz w:val="24"/>
                <w:szCs w:val="24"/>
              </w:rPr>
            </w:pPr>
            <w:r w:rsidRPr="002D001F">
              <w:rPr>
                <w:rFonts w:asciiTheme="minorHAnsi" w:hAnsiTheme="minorHAnsi" w:cstheme="minorHAnsi"/>
                <w:b/>
                <w:bCs/>
                <w:sz w:val="24"/>
                <w:szCs w:val="24"/>
              </w:rPr>
              <w:t>Document Completion Approved?</w:t>
            </w:r>
          </w:p>
        </w:tc>
        <w:tc>
          <w:tcPr>
            <w:tcW w:w="1536" w:type="pct"/>
            <w:gridSpan w:val="2"/>
          </w:tcPr>
          <w:p w14:paraId="72546E4D" w14:textId="77777777" w:rsidR="008E0ABC" w:rsidRPr="002D001F" w:rsidRDefault="008E0ABC" w:rsidP="008E0ABC">
            <w:pPr>
              <w:bidi w:val="0"/>
              <w:spacing w:before="40" w:after="40"/>
              <w:jc w:val="left"/>
              <w:rPr>
                <w:rFonts w:asciiTheme="minorHAnsi" w:hAnsiTheme="minorHAnsi" w:cstheme="minorHAnsi"/>
                <w:b/>
                <w:bCs/>
                <w:sz w:val="24"/>
                <w:szCs w:val="24"/>
              </w:rPr>
            </w:pPr>
            <w:r w:rsidRPr="00445906">
              <w:rPr>
                <w:rFonts w:asciiTheme="minorHAnsi" w:hAnsiTheme="minorHAnsi" w:cstheme="minorHAnsi"/>
                <w:sz w:val="24"/>
                <w:szCs w:val="24"/>
              </w:rPr>
              <w:t>Yes/No/Comments</w:t>
            </w:r>
          </w:p>
        </w:tc>
      </w:tr>
    </w:tbl>
    <w:p w14:paraId="3F67F938" w14:textId="77777777" w:rsidR="00F03FED" w:rsidRPr="004F0070" w:rsidRDefault="00F03FED" w:rsidP="009112B7">
      <w:pPr>
        <w:tabs>
          <w:tab w:val="left" w:pos="2170"/>
          <w:tab w:val="right" w:pos="9360"/>
        </w:tabs>
        <w:rPr>
          <w:rtl/>
        </w:r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2874"/>
        <w:gridCol w:w="8030"/>
      </w:tblGrid>
      <w:tr w:rsidR="002323AE" w:rsidRPr="0041599B" w14:paraId="6D5CADE3" w14:textId="77777777" w:rsidTr="002323AE">
        <w:trPr>
          <w:trHeight w:val="488"/>
        </w:trPr>
        <w:tc>
          <w:tcPr>
            <w:tcW w:w="5000" w:type="pct"/>
            <w:gridSpan w:val="2"/>
            <w:tcBorders>
              <w:bottom w:val="single" w:sz="4" w:space="0" w:color="auto"/>
            </w:tcBorders>
            <w:shd w:val="clear" w:color="auto" w:fill="00A05A"/>
            <w:vAlign w:val="center"/>
          </w:tcPr>
          <w:p w14:paraId="12D0BFD9" w14:textId="77777777" w:rsidR="002323AE" w:rsidRPr="002323AE" w:rsidRDefault="002323AE" w:rsidP="002323AE">
            <w:pPr>
              <w:bidi w:val="0"/>
              <w:spacing w:before="40" w:after="40"/>
              <w:jc w:val="center"/>
              <w:rPr>
                <w:rFonts w:asciiTheme="minorHAnsi" w:hAnsiTheme="minorHAnsi" w:cstheme="minorHAnsi"/>
                <w:b/>
                <w:bCs/>
                <w:color w:val="FFFFFF" w:themeColor="background1"/>
                <w:sz w:val="24"/>
                <w:szCs w:val="24"/>
              </w:rPr>
            </w:pPr>
            <w:r w:rsidRPr="002323AE">
              <w:rPr>
                <w:rFonts w:asciiTheme="minorHAnsi" w:hAnsiTheme="minorHAnsi" w:cstheme="minorHAnsi"/>
                <w:b/>
                <w:bCs/>
                <w:color w:val="FFFFFF" w:themeColor="background1"/>
                <w:sz w:val="24"/>
                <w:szCs w:val="24"/>
              </w:rPr>
              <w:lastRenderedPageBreak/>
              <w:t>Solution Architecture Section (Project Team)</w:t>
            </w:r>
          </w:p>
        </w:tc>
      </w:tr>
      <w:tr w:rsidR="007502CA" w:rsidRPr="0041599B" w14:paraId="515B65EF" w14:textId="77777777" w:rsidTr="00D12CD4">
        <w:trPr>
          <w:trHeight w:val="488"/>
        </w:trPr>
        <w:tc>
          <w:tcPr>
            <w:tcW w:w="5000" w:type="pct"/>
            <w:gridSpan w:val="2"/>
            <w:tcBorders>
              <w:bottom w:val="single" w:sz="4" w:space="0" w:color="auto"/>
            </w:tcBorders>
            <w:shd w:val="clear" w:color="auto" w:fill="29504D"/>
            <w:vAlign w:val="center"/>
          </w:tcPr>
          <w:p w14:paraId="1787D74D" w14:textId="77777777" w:rsidR="007502CA" w:rsidRPr="002323AE" w:rsidRDefault="002323AE" w:rsidP="002323AE">
            <w:pPr>
              <w:bidi w:val="0"/>
              <w:spacing w:before="40" w:after="40"/>
              <w:jc w:val="center"/>
              <w:rPr>
                <w:rFonts w:asciiTheme="minorHAnsi" w:hAnsiTheme="minorHAnsi" w:cstheme="minorHAnsi"/>
                <w:b/>
                <w:bCs/>
                <w:color w:val="FFFFFF" w:themeColor="background1"/>
                <w:sz w:val="24"/>
                <w:szCs w:val="24"/>
              </w:rPr>
            </w:pPr>
            <w:r w:rsidRPr="002323AE">
              <w:rPr>
                <w:rFonts w:asciiTheme="minorHAnsi" w:hAnsiTheme="minorHAnsi" w:cstheme="minorHAnsi"/>
                <w:b/>
                <w:bCs/>
                <w:color w:val="FFFFFF" w:themeColor="background1"/>
                <w:sz w:val="24"/>
                <w:szCs w:val="24"/>
              </w:rPr>
              <w:t>Requirements and Constraints</w:t>
            </w:r>
          </w:p>
        </w:tc>
      </w:tr>
      <w:tr w:rsidR="00754B54" w:rsidRPr="0041599B" w14:paraId="66813258" w14:textId="77777777" w:rsidTr="002323AE">
        <w:trPr>
          <w:trHeight w:val="336"/>
        </w:trPr>
        <w:tc>
          <w:tcPr>
            <w:tcW w:w="1318" w:type="pct"/>
            <w:shd w:val="clear" w:color="auto" w:fill="E7E6E6" w:themeFill="background2"/>
            <w:vAlign w:val="center"/>
          </w:tcPr>
          <w:p w14:paraId="3A626E2C" w14:textId="77777777" w:rsidR="00754B54" w:rsidRPr="0038073F" w:rsidRDefault="00754B54" w:rsidP="00754B54">
            <w:pPr>
              <w:bidi w:val="0"/>
              <w:spacing w:before="60" w:after="60"/>
              <w:jc w:val="left"/>
              <w:rPr>
                <w:rFonts w:asciiTheme="minorHAnsi" w:hAnsiTheme="minorHAnsi" w:cstheme="minorHAnsi"/>
                <w:sz w:val="24"/>
                <w:szCs w:val="24"/>
                <w:rtl/>
              </w:rPr>
            </w:pPr>
            <w:r>
              <w:rPr>
                <w:rFonts w:asciiTheme="minorHAnsi" w:hAnsiTheme="minorHAnsi" w:cstheme="minorHAnsi"/>
                <w:sz w:val="24"/>
                <w:szCs w:val="24"/>
              </w:rPr>
              <w:t>BRD</w:t>
            </w:r>
          </w:p>
        </w:tc>
        <w:tc>
          <w:tcPr>
            <w:tcW w:w="3682" w:type="pct"/>
            <w:vAlign w:val="center"/>
          </w:tcPr>
          <w:p w14:paraId="6D295A7C" w14:textId="77777777" w:rsidR="00B23F52" w:rsidRDefault="00000000">
            <w:pPr>
              <w:bidi w:val="0"/>
              <w:spacing w:after="80"/>
              <w:jc w:val="left"/>
            </w:pPr>
            <w:r>
              <w:rPr>
                <w:sz w:val="24"/>
              </w:rPr>
              <w:t>The Business Requirements Document is delivered as a separate controlled document in Arabic and English editions, capturing the business objectives, scope, stakeholders and business requirements. It is complemented by the functional design specifications, one per module.</w:t>
            </w:r>
          </w:p>
        </w:tc>
      </w:tr>
      <w:tr w:rsidR="00754B54" w:rsidRPr="0041599B" w14:paraId="223F8213" w14:textId="77777777" w:rsidTr="002323AE">
        <w:trPr>
          <w:trHeight w:val="275"/>
        </w:trPr>
        <w:tc>
          <w:tcPr>
            <w:tcW w:w="1318" w:type="pct"/>
            <w:shd w:val="clear" w:color="auto" w:fill="E7E6E6" w:themeFill="background2"/>
          </w:tcPr>
          <w:p w14:paraId="05753802" w14:textId="77777777" w:rsidR="00754B54" w:rsidRPr="00846EC5" w:rsidRDefault="00754B54" w:rsidP="00754B5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SRS/User Stories</w:t>
            </w:r>
          </w:p>
        </w:tc>
        <w:tc>
          <w:tcPr>
            <w:tcW w:w="3682" w:type="pct"/>
          </w:tcPr>
          <w:p w14:paraId="7CF256A0" w14:textId="77777777" w:rsidR="00B23F52" w:rsidRDefault="00000000">
            <w:pPr>
              <w:bidi w:val="0"/>
              <w:spacing w:after="80"/>
              <w:jc w:val="left"/>
            </w:pPr>
            <w:r>
              <w:rPr>
                <w:sz w:val="24"/>
              </w:rPr>
              <w:t>The functional design specifications, one per module, and the product backlog. A per-page end-to-end test-case catalogue (Gherkin, one authored file per page) provides the executable acceptance criteria.</w:t>
            </w:r>
          </w:p>
          <w:p w14:paraId="77F23746" w14:textId="77777777" w:rsidR="00B23F52" w:rsidRDefault="00000000">
            <w:pPr>
              <w:bidi w:val="0"/>
              <w:spacing w:after="80"/>
              <w:jc w:val="left"/>
            </w:pPr>
            <w:r>
              <w:rPr>
                <w:sz w:val="24"/>
              </w:rPr>
              <w:t>A formally controlled software requirements specification is pending outstanding owner decisions.</w:t>
            </w:r>
          </w:p>
        </w:tc>
      </w:tr>
      <w:tr w:rsidR="00754B54" w:rsidRPr="0041599B" w14:paraId="2B050A34" w14:textId="77777777" w:rsidTr="002323AE">
        <w:tc>
          <w:tcPr>
            <w:tcW w:w="1318" w:type="pct"/>
            <w:shd w:val="clear" w:color="auto" w:fill="E7E6E6" w:themeFill="background2"/>
            <w:vAlign w:val="center"/>
          </w:tcPr>
          <w:p w14:paraId="796DE04D"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Solution Requirements</w:t>
            </w:r>
          </w:p>
        </w:tc>
        <w:tc>
          <w:tcPr>
            <w:tcW w:w="3682" w:type="pct"/>
          </w:tcPr>
          <w:p w14:paraId="0742DC2B" w14:textId="77777777" w:rsidR="00B23F52" w:rsidRDefault="00000000">
            <w:pPr>
              <w:bidi w:val="0"/>
              <w:spacing w:after="80"/>
              <w:jc w:val="left"/>
            </w:pPr>
            <w:r>
              <w:rPr>
                <w:sz w:val="24"/>
              </w:rPr>
              <w:t>Single-tenant event platform for the Saudi International Maritime Forum (RSNF). The forum is open to the general public and international in attendance: registration is not restricted to Ministry of Defense personnel and not restricted to Saudi nationals. Scope: visitor registration and administrator approval; digital QR badge and gate access control; forum programme, sessions and seat booking; live session streaming, moderated Q&amp;A and comments; exhibition, booths, sponsors and media partners; news, media gallery and past-edition archive; networking, contact sharing and speaker, delegation and business meetings; notifications; ratings and statistics; and a Control Panel for full event administration without a code release.</w:t>
            </w:r>
          </w:p>
        </w:tc>
      </w:tr>
      <w:tr w:rsidR="00754B54" w:rsidRPr="0041599B" w14:paraId="0150AF93" w14:textId="77777777" w:rsidTr="002323AE">
        <w:tc>
          <w:tcPr>
            <w:tcW w:w="1318" w:type="pct"/>
            <w:shd w:val="clear" w:color="auto" w:fill="E7E6E6" w:themeFill="background2"/>
            <w:vAlign w:val="center"/>
          </w:tcPr>
          <w:p w14:paraId="7B6549A6"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Integration Requirements </w:t>
            </w:r>
          </w:p>
        </w:tc>
        <w:tc>
          <w:tcPr>
            <w:tcW w:w="3682" w:type="pct"/>
          </w:tcPr>
          <w:p w14:paraId="77C7608F" w14:textId="77777777" w:rsidR="00B23F52" w:rsidRDefault="00000000">
            <w:pPr>
              <w:bidi w:val="0"/>
              <w:spacing w:after="80"/>
              <w:jc w:val="left"/>
            </w:pPr>
            <w:r>
              <w:rPr>
                <w:b/>
                <w:sz w:val="24"/>
              </w:rPr>
              <w:t>Internal systems, all on site in the HSA zone: an SMTP mail relay, MinIO object storage, the GPT OSS 120B inference endpoint, and SQL Server 2022 (Standard in Development and Test, Enterprise in an AlwaysOn Availability Group in production). None is reached across the internet.</w:t>
            </w:r>
          </w:p>
          <w:p w14:paraId="36D04682" w14:textId="77777777" w:rsidR="00B23F52" w:rsidRDefault="00000000">
            <w:pPr>
              <w:bidi w:val="0"/>
              <w:spacing w:after="80"/>
              <w:jc w:val="left"/>
            </w:pPr>
            <w:r>
              <w:rPr>
                <w:b/>
                <w:sz w:val="24"/>
              </w:rPr>
              <w:t>External: one integration. The Control Panel imports a published session subtitle from the YouTube caption API, sending the public video id and nothing else. It is the only outbound call the platform makes, it leaves from the SSA zone, and it needs an approved outbound HTTPS 443 exception. Without that exception an administrator pastes or uploads the transcript, and no feature is blocked.</w:t>
            </w:r>
          </w:p>
          <w:p w14:paraId="6F2DCD1A" w14:textId="77777777" w:rsidR="00B23F52" w:rsidRDefault="00000000">
            <w:pPr>
              <w:bidi w:val="0"/>
              <w:spacing w:after="80"/>
              <w:jc w:val="left"/>
            </w:pPr>
            <w:r>
              <w:rPr>
                <w:b/>
                <w:sz w:val="24"/>
              </w:rPr>
              <w:t xml:space="preserve">Client-side: </w:t>
            </w:r>
            <w:r>
              <w:rPr>
                <w:sz w:val="24"/>
              </w:rPr>
              <w:t>YouTube live playback, performed by the attendee device; the platform stores only the stream URL.</w:t>
            </w:r>
          </w:p>
          <w:p w14:paraId="4B226385" w14:textId="77777777" w:rsidR="00B23F52" w:rsidRDefault="00000000">
            <w:pPr>
              <w:bidi w:val="0"/>
              <w:spacing w:after="80"/>
              <w:jc w:val="left"/>
            </w:pPr>
            <w:r>
              <w:rPr>
                <w:b/>
                <w:sz w:val="24"/>
              </w:rPr>
              <w:t xml:space="preserve">Not integrated: </w:t>
            </w:r>
            <w:r>
              <w:rPr>
                <w:sz w:val="24"/>
              </w:rPr>
              <w:t>Active Directory / LDAP. SIMF operates its own ASP.NET Core Identity store.</w:t>
            </w:r>
          </w:p>
        </w:tc>
      </w:tr>
      <w:tr w:rsidR="00754B54" w:rsidRPr="0041599B" w14:paraId="4A8AB916" w14:textId="77777777" w:rsidTr="002323AE">
        <w:tc>
          <w:tcPr>
            <w:tcW w:w="1318" w:type="pct"/>
            <w:shd w:val="clear" w:color="auto" w:fill="E7E6E6" w:themeFill="background2"/>
            <w:vAlign w:val="center"/>
          </w:tcPr>
          <w:p w14:paraId="0F6C4E1B"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Security Requirements </w:t>
            </w:r>
          </w:p>
        </w:tc>
        <w:tc>
          <w:tcPr>
            <w:tcW w:w="3682" w:type="pct"/>
          </w:tcPr>
          <w:p w14:paraId="48FD2206" w14:textId="77777777" w:rsidR="00B23F52" w:rsidRDefault="00000000">
            <w:pPr>
              <w:bidi w:val="0"/>
              <w:spacing w:after="80"/>
              <w:jc w:val="left"/>
            </w:pPr>
            <w:r>
              <w:rPr>
                <w:b/>
                <w:sz w:val="24"/>
              </w:rPr>
              <w:t xml:space="preserve">Authentication: </w:t>
            </w:r>
            <w:r>
              <w:rPr>
                <w:sz w:val="24"/>
              </w:rPr>
              <w:t>e-mail + password; second factor, e-mailed OTP (visitors) or TOTP authenticator (administrators) with single-use recovery codes; optional ES256 biometric device key on mobile.</w:t>
            </w:r>
          </w:p>
          <w:p w14:paraId="320F18B5" w14:textId="77777777" w:rsidR="00B23F52" w:rsidRDefault="00000000">
            <w:pPr>
              <w:bidi w:val="0"/>
              <w:spacing w:after="80"/>
              <w:jc w:val="left"/>
            </w:pPr>
            <w:r>
              <w:rPr>
                <w:b/>
                <w:sz w:val="24"/>
              </w:rPr>
              <w:lastRenderedPageBreak/>
              <w:t xml:space="preserve">Authorization: </w:t>
            </w:r>
            <w:r>
              <w:rPr>
                <w:sz w:val="24"/>
              </w:rPr>
              <w:t>role-based access control with per-page / per-action permissions baked into the JWT and enforced on both the API and the Control Panel; Administrator = wildcard.</w:t>
            </w:r>
          </w:p>
          <w:p w14:paraId="0833B5B8" w14:textId="77777777" w:rsidR="00B23F52" w:rsidRDefault="00000000">
            <w:pPr>
              <w:bidi w:val="0"/>
              <w:spacing w:after="80"/>
              <w:jc w:val="left"/>
            </w:pPr>
            <w:r>
              <w:rPr>
                <w:b/>
                <w:sz w:val="24"/>
              </w:rPr>
              <w:t xml:space="preserve">Encryption: </w:t>
            </w:r>
            <w:r>
              <w:rPr>
                <w:sz w:val="24"/>
              </w:rPr>
              <w:t>TLS 1.2+ in transit; PII (national ID / Iqama / passport, mobile numbers) and identity-document images encrypted at rest with application-level AES-GCM (a 32-byte operator-supplied key via Storage:UserIdDocumentEncryptionKey; IPiiEncryptor). There is no dependency on database-native TDE.</w:t>
            </w:r>
          </w:p>
          <w:p w14:paraId="42CEFEC7" w14:textId="77777777" w:rsidR="00B23F52" w:rsidRDefault="00000000">
            <w:pPr>
              <w:bidi w:val="0"/>
              <w:spacing w:after="80"/>
              <w:jc w:val="left"/>
            </w:pPr>
            <w:r>
              <w:rPr>
                <w:b/>
                <w:sz w:val="24"/>
              </w:rPr>
              <w:t xml:space="preserve">Hardening: </w:t>
            </w:r>
            <w:r>
              <w:rPr>
                <w:sz w:val="24"/>
              </w:rPr>
              <w:t>WAF, multi-dimensional rate limiting, security headers and CSP, explicit CORS allow-list, upload scanning, secrets from environment variables with production boot guards.</w:t>
            </w:r>
          </w:p>
          <w:p w14:paraId="1A10F535" w14:textId="77777777" w:rsidR="00B23F52" w:rsidRDefault="00000000">
            <w:pPr>
              <w:bidi w:val="0"/>
              <w:spacing w:after="80"/>
              <w:jc w:val="left"/>
            </w:pPr>
            <w:r>
              <w:rPr>
                <w:b/>
                <w:sz w:val="24"/>
              </w:rPr>
              <w:t xml:space="preserve">Audit: </w:t>
            </w:r>
            <w:r>
              <w:rPr>
                <w:sz w:val="24"/>
              </w:rPr>
              <w:t>two append-only trails, OperationLog (security-relevant business events) and RowAudit (row-level before/after images).</w:t>
            </w:r>
          </w:p>
          <w:p w14:paraId="179BAEB9" w14:textId="77777777" w:rsidR="00B23F52" w:rsidRDefault="00000000">
            <w:pPr>
              <w:bidi w:val="0"/>
              <w:spacing w:after="80"/>
              <w:jc w:val="left"/>
            </w:pPr>
            <w:r>
              <w:rPr>
                <w:b/>
                <w:sz w:val="24"/>
              </w:rPr>
              <w:t>Compliance: aligned to the NCA Secure Application Development Standard (ECC / OWASP baselines) and to the Saudi Personal Data Protection Law (PDPL).</w:t>
            </w:r>
            <w:r>
              <w:rPr>
                <w:sz w:val="24"/>
              </w:rPr>
            </w:r>
          </w:p>
          <w:p w14:paraId="179BAEB9" w14:textId="77777777" w:rsidR="00B23F52" w:rsidRDefault="00000000">
            <w:pPr>
              <w:bidi w:val="0"/>
              <w:spacing w:after="80"/>
              <w:jc w:val="left"/>
            </w:pPr>
            <w:r>
              <w:rPr>
                <w:b/>
                <w:sz w:val="24"/>
              </w:rPr>
              <w:t>Data classification: the platform holds no classified and no militarily sensitive material. Its content is unclassified and falls into three groups: personal data of visitors, speakers and exhibitors; open scientific material (sessions and workshops); and administrative data for exhibition and programme management. Only the first group carries PDPL obligations, and it is the group protected by the encryption, access-control and audit measures above.</w:t>
            </w:r>
            <w:r>
              <w:rPr>
                <w:sz w:val="24"/>
              </w:rPr>
            </w:r>
          </w:p>
        </w:tc>
      </w:tr>
      <w:tr w:rsidR="00754B54" w:rsidRPr="0041599B" w14:paraId="3E59CDA5" w14:textId="77777777" w:rsidTr="002323AE">
        <w:tc>
          <w:tcPr>
            <w:tcW w:w="1318" w:type="pct"/>
            <w:shd w:val="clear" w:color="auto" w:fill="E7E6E6" w:themeFill="background2"/>
            <w:vAlign w:val="center"/>
          </w:tcPr>
          <w:p w14:paraId="46EB5E94"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 xml:space="preserve">Hosting Requirements </w:t>
            </w:r>
          </w:p>
        </w:tc>
        <w:tc>
          <w:tcPr>
            <w:tcW w:w="3682" w:type="pct"/>
          </w:tcPr>
          <w:p w14:paraId="4E982895" w14:textId="77777777" w:rsidR="00B23F52" w:rsidRDefault="00000000">
            <w:pPr>
              <w:bidi w:val="0"/>
              <w:spacing w:after="80"/>
              <w:jc w:val="left"/>
            </w:pPr>
            <w:r>
              <w:rPr>
                <w:sz w:val="24"/>
              </w:rPr>
              <w:t>On premises on Windows Server 2022, on the SITE Private Cloud, over SQL Server 2022. Two security areas, SSA and HSA, hold five network zones. The layout is in section 2.1.</w:t>
            </w:r>
          </w:p>
        </w:tc>
      </w:tr>
      <w:tr w:rsidR="00754B54" w:rsidRPr="0041599B" w14:paraId="51B28984" w14:textId="77777777" w:rsidTr="002323AE">
        <w:tc>
          <w:tcPr>
            <w:tcW w:w="1318" w:type="pct"/>
            <w:shd w:val="clear" w:color="auto" w:fill="E7E6E6" w:themeFill="background2"/>
            <w:vAlign w:val="center"/>
          </w:tcPr>
          <w:p w14:paraId="163313E7"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Methodology or Best Practice used</w:t>
            </w:r>
          </w:p>
        </w:tc>
        <w:tc>
          <w:tcPr>
            <w:tcW w:w="3682" w:type="pct"/>
          </w:tcPr>
          <w:p w14:paraId="408F3A0B" w14:textId="77777777" w:rsidR="00B23F52" w:rsidRDefault="00000000">
            <w:pPr>
              <w:bidi w:val="0"/>
              <w:spacing w:after="80"/>
              <w:jc w:val="left"/>
            </w:pPr>
            <w:r>
              <w:rPr>
                <w:sz w:val="24"/>
              </w:rPr>
              <w:t>Modular monolith with Domain-Driven Design layering (Domain, Application, Infrastructure, API). The network follows defence in depth: two security areas, SSA and HSA, holding five zones with three firewalls at the zone boundaries, a stateless application tier and a high-availability database.</w:t>
            </w:r>
          </w:p>
        </w:tc>
      </w:tr>
      <w:tr w:rsidR="00754B54" w:rsidRPr="0041599B" w14:paraId="1196B81F" w14:textId="77777777" w:rsidTr="002323AE">
        <w:tc>
          <w:tcPr>
            <w:tcW w:w="1318" w:type="pct"/>
            <w:shd w:val="clear" w:color="auto" w:fill="E7E6E6" w:themeFill="background2"/>
            <w:vAlign w:val="center"/>
          </w:tcPr>
          <w:p w14:paraId="49527EC5"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Constraints</w:t>
            </w:r>
          </w:p>
        </w:tc>
        <w:tc>
          <w:tcPr>
            <w:tcW w:w="3682" w:type="pct"/>
          </w:tcPr>
          <w:p w14:paraId="7CD62208" w14:textId="77777777" w:rsidR="00B23F52" w:rsidRDefault="00000000">
            <w:pPr>
              <w:bidi w:val="0"/>
              <w:spacing w:after="80"/>
              <w:jc w:val="left"/>
            </w:pPr>
            <w:r>
              <w:rPr>
                <w:sz w:val="24"/>
              </w:rPr>
              <w:t>Frontend (public website + Control Panel), Backend API, Database.</w:t>
            </w:r>
          </w:p>
          <w:p w14:paraId="3DE47E46" w14:textId="77777777" w:rsidR="00B23F52" w:rsidRDefault="00000000">
            <w:pPr>
              <w:bidi w:val="0"/>
              <w:spacing w:after="80"/>
              <w:ind w:left="360"/>
              <w:jc w:val="left"/>
            </w:pPr>
            <w:r>
              <w:rPr>
                <w:sz w:val="24"/>
              </w:rPr>
              <w:t>•  Hard event deadline with a post-publish change freeze.</w:t>
            </w:r>
          </w:p>
          <w:p w14:paraId="01CD1687" w14:textId="77777777" w:rsidR="00B23F52" w:rsidRDefault="00000000">
            <w:pPr>
              <w:bidi w:val="0"/>
              <w:spacing w:after="80"/>
              <w:ind w:left="360"/>
              <w:jc w:val="left"/>
            </w:pPr>
            <w:r>
              <w:rPr>
                <w:sz w:val="24"/>
              </w:rPr>
              <w:t>•  Mandatory NCA security compliance and source-code handover.</w:t>
            </w:r>
          </w:p>
          <w:p w14:paraId="33E5FD61" w14:textId="77777777" w:rsidR="00B23F52" w:rsidRDefault="00000000">
            <w:pPr>
              <w:bidi w:val="0"/>
              <w:spacing w:after="80"/>
              <w:ind w:left="360"/>
              <w:jc w:val="left"/>
            </w:pPr>
            <w:r>
              <w:rPr>
                <w:sz w:val="24"/>
              </w:rPr>
              <w:t>•  On-premises hosting; SQL Server 2022, Standard edition in Development / Test (decision O-3), Enterprise edition in an AlwaysOn Availability Group for the production event topology (owner decision).</w:t>
            </w:r>
          </w:p>
          <w:p w14:paraId="19363EE5" w14:textId="77777777" w:rsidR="00B23F52" w:rsidRDefault="00000000">
            <w:pPr>
              <w:bidi w:val="0"/>
              <w:spacing w:after="80"/>
              <w:ind w:left="360"/>
              <w:jc w:val="left"/>
            </w:pPr>
            <w:r>
              <w:rPr>
                <w:sz w:val="24"/>
              </w:rPr>
              <w:t>•  Two physically separate databases with no cross-database foreign keys, transactions or duplicated live data.</w:t>
            </w:r>
          </w:p>
          <w:p w14:paraId="51179AB3" w14:textId="77777777" w:rsidR="00B23F52" w:rsidRDefault="00000000">
            <w:pPr>
              <w:bidi w:val="0"/>
              <w:spacing w:after="80"/>
              <w:ind w:left="360"/>
              <w:jc w:val="left"/>
            </w:pPr>
            <w:r>
              <w:rPr>
                <w:sz w:val="24"/>
              </w:rPr>
              <w:t>•  Arabic primary (RTL) and English secondary throughout.</w:t>
            </w:r>
          </w:p>
          <w:p w14:paraId="51179AB3" w14:textId="77777777" w:rsidR="00B23F52" w:rsidRDefault="00000000">
            <w:pPr>
              <w:bidi w:val="0"/>
              <w:spacing w:after="80"/>
              <w:ind w:left="360"/>
              <w:jc w:val="left"/>
            </w:pPr>
            <w:r>
              <w:rPr>
                <w:sz w:val="24"/>
              </w:rPr>
              <w:t>•  The one external integration, the YouTube caption import made from the Control Panel, depends on an approved outbound firewall exception. Until it is granted an administrator pastes or uploads the transcript. The AI runs on site and needs no external access.</w:t>
            </w:r>
          </w:p>
        </w:tc>
      </w:tr>
      <w:tr w:rsidR="00754B54" w:rsidRPr="0041599B" w14:paraId="0AAB5A46" w14:textId="77777777" w:rsidTr="002323AE">
        <w:tc>
          <w:tcPr>
            <w:tcW w:w="1318" w:type="pct"/>
            <w:shd w:val="clear" w:color="auto" w:fill="E7E6E6" w:themeFill="background2"/>
            <w:vAlign w:val="center"/>
          </w:tcPr>
          <w:p w14:paraId="5E2230BC" w14:textId="77777777" w:rsidR="00754B54"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Software Specification</w:t>
            </w:r>
          </w:p>
        </w:tc>
        <w:tc>
          <w:tcPr>
            <w:tcW w:w="3682" w:type="pct"/>
          </w:tcPr>
          <w:p w14:paraId="60B49455" w14:textId="77777777" w:rsidR="00B23F52" w:rsidRDefault="00000000">
            <w:pPr>
              <w:bidi w:val="0"/>
              <w:spacing w:after="80"/>
              <w:jc w:val="left"/>
            </w:pPr>
            <w:r>
              <w:rPr>
                <w:sz w:val="24"/>
              </w:rPr>
              <w:t>.NET 10, FastEndpoints, FluentValidation, EF Core (code-first), Blazor Server + Blazor SSR with the SIMF.Components shared component library, Flutter (Dart) for iOS and Android, SQL Server 2022, IIS, Serilog, MailKit.</w:t>
            </w:r>
          </w:p>
        </w:tc>
      </w:tr>
      <w:tr w:rsidR="00754B54" w:rsidRPr="0041599B" w14:paraId="3C43DFFA" w14:textId="77777777" w:rsidTr="002323AE">
        <w:tc>
          <w:tcPr>
            <w:tcW w:w="1318" w:type="pct"/>
            <w:shd w:val="clear" w:color="auto" w:fill="E7E6E6" w:themeFill="background2"/>
            <w:vAlign w:val="center"/>
          </w:tcPr>
          <w:p w14:paraId="6AB2D74A" w14:textId="77777777" w:rsidR="00754B54"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Hardware Specification</w:t>
            </w:r>
          </w:p>
        </w:tc>
        <w:tc>
          <w:tcPr>
            <w:tcW w:w="3682" w:type="pct"/>
          </w:tcPr>
          <w:p w14:paraId="69FA23FF" w14:textId="77777777" w:rsidR="00B23F52" w:rsidRDefault="00000000">
            <w:pPr>
              <w:bidi w:val="0"/>
              <w:spacing w:after="80"/>
              <w:jc w:val="left"/>
            </w:pPr>
            <w:r>
              <w:rPr>
                <w:sz w:val="24"/>
              </w:rPr>
              <w:t>The authoritative hardware specification for this submission, matching section 2.1 and Figure 1. Production: four API hosts, two web hosts, two Control Panel hosts and two database hosts, all Windows Server 2022 with Server and DR. Application hosts are 32 GB RAM, 16 vCPU and 300 GB storage. Database hosts are 64 GB RAM, 8 vCPU and 2 TB storage. The mobile edge, the LLM server, the mail relay and the MinIO host are sized with the site. Development and Test run one application host and one SQL Server host.</w:t>
            </w:r>
          </w:p>
        </w:tc>
      </w:tr>
    </w:tbl>
    <w:p w14:paraId="12F45AB5" w14:textId="77777777" w:rsidR="006E7488" w:rsidRDefault="006E7488" w:rsidP="009112B7">
      <w:pPr>
        <w:tabs>
          <w:tab w:val="left" w:pos="2170"/>
          <w:tab w:val="right" w:pos="9360"/>
        </w:tabs>
        <w:rPr>
          <w:rtl/>
        </w:r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4F0070" w:rsidRPr="0041599B" w14:paraId="4F5FE349" w14:textId="77777777" w:rsidTr="00D12CD4">
        <w:trPr>
          <w:trHeight w:val="488"/>
        </w:trPr>
        <w:tc>
          <w:tcPr>
            <w:tcW w:w="5000" w:type="pct"/>
            <w:tcBorders>
              <w:bottom w:val="single" w:sz="4" w:space="0" w:color="auto"/>
            </w:tcBorders>
            <w:shd w:val="clear" w:color="auto" w:fill="29504D"/>
            <w:vAlign w:val="center"/>
          </w:tcPr>
          <w:p w14:paraId="43487FE9" w14:textId="77777777" w:rsidR="004F0070" w:rsidRPr="00A93EEA" w:rsidRDefault="00744955" w:rsidP="00D75999">
            <w:pPr>
              <w:pStyle w:val="ListParagraph"/>
              <w:numPr>
                <w:ilvl w:val="1"/>
                <w:numId w:val="1"/>
              </w:numPr>
              <w:bidi w:val="0"/>
              <w:spacing w:before="40" w:after="40"/>
              <w:jc w:val="center"/>
              <w:rPr>
                <w:rFonts w:asciiTheme="minorHAnsi" w:hAnsiTheme="minorHAnsi" w:cstheme="minorHAnsi"/>
                <w:b/>
                <w:bCs/>
                <w:color w:val="FFFFFF" w:themeColor="background1"/>
                <w:sz w:val="24"/>
                <w:szCs w:val="24"/>
              </w:rPr>
            </w:pPr>
            <w:r w:rsidRPr="00A93EEA">
              <w:rPr>
                <w:rFonts w:asciiTheme="minorHAnsi" w:hAnsiTheme="minorHAnsi" w:cstheme="minorHAnsi"/>
                <w:b/>
                <w:bCs/>
                <w:color w:val="FFFFFF" w:themeColor="background1"/>
                <w:sz w:val="24"/>
                <w:szCs w:val="24"/>
              </w:rPr>
              <w:lastRenderedPageBreak/>
              <w:t>Purpose</w:t>
            </w:r>
          </w:p>
        </w:tc>
      </w:tr>
      <w:tr w:rsidR="004F0070" w:rsidRPr="0041599B" w14:paraId="7824AF5A" w14:textId="77777777" w:rsidTr="004F0070">
        <w:trPr>
          <w:trHeight w:val="336"/>
        </w:trPr>
        <w:tc>
          <w:tcPr>
            <w:tcW w:w="5000" w:type="pct"/>
            <w:shd w:val="clear" w:color="auto" w:fill="E7E6E6" w:themeFill="background2"/>
            <w:vAlign w:val="center"/>
          </w:tcPr>
          <w:p w14:paraId="2C9F58F6" w14:textId="77777777" w:rsidR="00B23F52" w:rsidRDefault="00000000">
            <w:pPr>
              <w:bidi w:val="0"/>
              <w:spacing w:after="80"/>
              <w:jc w:val="left"/>
            </w:pPr>
            <w:r>
              <w:rPr>
                <w:sz w:val="24"/>
              </w:rPr>
              <w:t>This document describes the high-level design for the SIMF (Saudi International Maritime Forum) platform, delivered for the Royal Saudi Naval Forces (RSNF) under a Ministry of Defense programme.</w:t>
            </w:r>
          </w:p>
        </w:tc>
      </w:tr>
      <w:tr w:rsidR="00011535" w:rsidRPr="0041599B" w14:paraId="5E141244" w14:textId="77777777" w:rsidTr="00011535">
        <w:trPr>
          <w:trHeight w:val="336"/>
        </w:trPr>
        <w:tc>
          <w:tcPr>
            <w:tcW w:w="5000" w:type="pct"/>
            <w:shd w:val="clear" w:color="auto" w:fill="29504D"/>
            <w:vAlign w:val="center"/>
          </w:tcPr>
          <w:p w14:paraId="326815AB" w14:textId="77777777" w:rsidR="00011535" w:rsidRPr="00011535" w:rsidRDefault="00A93EEA" w:rsidP="00011535">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t xml:space="preserve">1.2 </w:t>
            </w:r>
            <w:r w:rsidR="00011535" w:rsidRPr="00011535">
              <w:rPr>
                <w:rFonts w:asciiTheme="minorHAnsi" w:hAnsiTheme="minorHAnsi" w:cstheme="minorHAnsi"/>
                <w:b/>
                <w:bCs/>
                <w:color w:val="FFFFFF" w:themeColor="background1"/>
                <w:sz w:val="24"/>
                <w:szCs w:val="24"/>
              </w:rPr>
              <w:t>System Overview</w:t>
            </w:r>
          </w:p>
        </w:tc>
      </w:tr>
      <w:tr w:rsidR="00011535" w:rsidRPr="0041599B" w14:paraId="7F275AB4" w14:textId="77777777" w:rsidTr="004F0070">
        <w:trPr>
          <w:trHeight w:val="336"/>
        </w:trPr>
        <w:tc>
          <w:tcPr>
            <w:tcW w:w="5000" w:type="pct"/>
            <w:shd w:val="clear" w:color="auto" w:fill="E7E6E6" w:themeFill="background2"/>
            <w:vAlign w:val="center"/>
          </w:tcPr>
          <w:p w14:paraId="430DB00A" w14:textId="77777777" w:rsidR="009F4953" w:rsidRPr="00011535" w:rsidRDefault="00011535" w:rsidP="009F4953">
            <w:pPr>
              <w:bidi w:val="0"/>
              <w:spacing w:before="40" w:after="40"/>
              <w:jc w:val="left"/>
              <w:rPr>
                <w:rFonts w:asciiTheme="minorHAnsi" w:hAnsiTheme="minorHAnsi" w:cstheme="minorHAnsi"/>
                <w:sz w:val="24"/>
                <w:szCs w:val="24"/>
              </w:rPr>
            </w:pPr>
            <w:r w:rsidRPr="00011535">
              <w:rPr>
                <w:rFonts w:asciiTheme="minorHAnsi" w:hAnsiTheme="minorHAnsi" w:cstheme="minorHAnsi"/>
                <w:sz w:val="24"/>
                <w:szCs w:val="24"/>
              </w:rPr>
              <w:t>Provide a high-level description of the system. Outline the system's goals and how it will address the problem or need. Include any high-level assumptions or constraints.</w:t>
            </w:r>
          </w:p>
        </w:tc>
      </w:tr>
      <w:tr w:rsidR="009F4953" w:rsidRPr="0041599B" w14:paraId="7B5D4F06" w14:textId="77777777" w:rsidTr="009F4953">
        <w:trPr>
          <w:trHeight w:val="336"/>
        </w:trPr>
        <w:tc>
          <w:tcPr>
            <w:tcW w:w="5000" w:type="pct"/>
            <w:shd w:val="clear" w:color="auto" w:fill="FFFFFF" w:themeFill="background1"/>
            <w:vAlign w:val="center"/>
          </w:tcPr>
          <w:p w14:paraId="23CF9AE3" w14:textId="77777777" w:rsidR="00B23F52" w:rsidRDefault="00000000">
            <w:pPr>
              <w:bidi w:val="0"/>
              <w:spacing w:after="80"/>
              <w:jc w:val="left"/>
            </w:pPr>
            <w:r>
              <w:rPr>
                <w:sz w:val="24"/>
              </w:rPr>
              <w:t>SIMF is a single-tenant event platform for the Saudi International Maritime Forum. The forum is open to the general public and international in attendance: it is not restricted to Ministry of Defense personnel and not restricted to Saudi nationals, and any member of the public may register subject to administrator approval. It is reached through four client applications, the mobile app, the public website, the Control Panel and the on-site badge desk, which share one backend API and two databases. It has two kinds of user: application users, whose access level is the profile type assigned at approval, and administrators, whose permissions come from a named role. It is designed to:</w:t>
            </w:r>
          </w:p>
          <w:p w14:paraId="6E75B4BA" w14:textId="77777777" w:rsidR="00B23F52" w:rsidRDefault="00000000">
            <w:pPr>
              <w:bidi w:val="0"/>
              <w:spacing w:after="80"/>
              <w:ind w:left="360"/>
              <w:jc w:val="left"/>
            </w:pPr>
            <w:r>
              <w:rPr>
                <w:sz w:val="24"/>
              </w:rPr>
              <w:t>•  Register visitors online, verify their e-mail and identity, and route them through an administrator approval workflow.</w:t>
            </w:r>
          </w:p>
          <w:p w14:paraId="34A3419A" w14:textId="77777777" w:rsidR="00B23F52" w:rsidRDefault="00000000">
            <w:pPr>
              <w:bidi w:val="0"/>
              <w:spacing w:after="80"/>
              <w:ind w:left="360"/>
              <w:jc w:val="left"/>
            </w:pPr>
            <w:r>
              <w:rPr>
                <w:sz w:val="24"/>
              </w:rPr>
              <w:t>•  Issue each approved attendee a digital QR badge and control physical entry through gate scanning.</w:t>
            </w:r>
          </w:p>
          <w:p w14:paraId="76187880" w14:textId="77777777" w:rsidR="00B23F52" w:rsidRDefault="00000000">
            <w:pPr>
              <w:bidi w:val="0"/>
              <w:spacing w:after="80"/>
              <w:ind w:left="360"/>
              <w:jc w:val="left"/>
            </w:pPr>
            <w:r>
              <w:rPr>
                <w:sz w:val="24"/>
              </w:rPr>
              <w:t>•  Publish the forum programme and let attendees browse sessions, reserve seats and receive reminders.</w:t>
            </w:r>
          </w:p>
          <w:p w14:paraId="23D3B240" w14:textId="77777777" w:rsidR="00B23F52" w:rsidRDefault="00000000">
            <w:pPr>
              <w:bidi w:val="0"/>
              <w:spacing w:after="80"/>
              <w:ind w:left="360"/>
              <w:jc w:val="left"/>
            </w:pPr>
            <w:r>
              <w:rPr>
                <w:sz w:val="24"/>
              </w:rPr>
              <w:t>•  Stream live sessions and let attendees submit moderated questions and comments.</w:t>
            </w:r>
          </w:p>
          <w:p w14:paraId="0B69FC86" w14:textId="77777777" w:rsidR="00B23F52" w:rsidRDefault="00000000">
            <w:pPr>
              <w:bidi w:val="0"/>
              <w:spacing w:after="80"/>
              <w:ind w:left="360"/>
              <w:jc w:val="left"/>
            </w:pPr>
            <w:r>
              <w:rPr>
                <w:sz w:val="24"/>
              </w:rPr>
              <w:t>•  Present the exhibition, booths, sponsors, media partners, news, media gallery and the past-edition archive.</w:t>
            </w:r>
          </w:p>
          <w:p w14:paraId="7C0947CA" w14:textId="77777777" w:rsidR="00B23F52" w:rsidRDefault="00000000">
            <w:pPr>
              <w:bidi w:val="0"/>
              <w:spacing w:after="80"/>
              <w:ind w:left="360"/>
              <w:jc w:val="left"/>
            </w:pPr>
            <w:r>
              <w:rPr>
                <w:sz w:val="24"/>
              </w:rPr>
              <w:t>•  Enable networking, contact sharing, and speaker / delegation / business meeting requests.</w:t>
            </w:r>
          </w:p>
          <w:p w14:paraId="0B14098C" w14:textId="77777777" w:rsidR="00B23F52" w:rsidRDefault="00000000">
            <w:pPr>
              <w:bidi w:val="0"/>
              <w:spacing w:after="80"/>
              <w:ind w:left="360"/>
              <w:jc w:val="left"/>
            </w:pPr>
            <w:r>
              <w:rPr>
                <w:sz w:val="24"/>
              </w:rPr>
              <w:t>•  Give organisers a Control Panel to administer every aspect of the event without a code release.</w:t>
            </w:r>
          </w:p>
          <w:p w14:paraId="1ABEE866" w14:textId="77777777" w:rsidR="00B23F52" w:rsidRDefault="00000000">
            <w:pPr>
              <w:bidi w:val="0"/>
              <w:spacing w:after="80"/>
              <w:ind w:left="360"/>
              <w:jc w:val="left"/>
            </w:pPr>
            <w:r>
              <w:rPr>
                <w:sz w:val="24"/>
              </w:rPr>
              <w:t>•  Collect ratings and feedback and present event statistics.</w:t>
            </w:r>
          </w:p>
          <w:p w14:paraId="28E64ECC" w14:textId="77777777" w:rsidR="00B23F52" w:rsidRDefault="00000000">
            <w:pPr>
              <w:bidi w:val="0"/>
              <w:spacing w:before="120" w:after="80"/>
              <w:jc w:val="left"/>
            </w:pPr>
            <w:r>
              <w:rPr>
                <w:b/>
                <w:sz w:val="24"/>
              </w:rPr>
              <w:t>High-level assumptions and constraints</w:t>
            </w:r>
          </w:p>
          <w:p w14:paraId="2669B55D" w14:textId="77777777" w:rsidR="00B23F52" w:rsidRDefault="00000000">
            <w:pPr>
              <w:bidi w:val="0"/>
              <w:spacing w:after="80"/>
              <w:ind w:left="360"/>
              <w:jc w:val="left"/>
            </w:pPr>
            <w:r>
              <w:rPr>
                <w:sz w:val="24"/>
              </w:rPr>
              <w:t>•  The forum runs on fixed dates; the platform must be feature-complete and frozen before it opens, and an outage during the event cannot be rescheduled.</w:t>
            </w:r>
          </w:p>
          <w:p w14:paraId="405F6EAD" w14:textId="77777777" w:rsidR="00B23F52" w:rsidRDefault="00000000">
            <w:pPr>
              <w:bidi w:val="0"/>
              <w:spacing w:after="80"/>
              <w:ind w:left="360"/>
              <w:jc w:val="left"/>
            </w:pPr>
            <w:r>
              <w:rPr>
                <w:sz w:val="24"/>
              </w:rPr>
              <w:t>•  Hosting is on-premises on the SITE Private Cloud; there is no public-cloud dependency.</w:t>
            </w:r>
          </w:p>
          <w:p w14:paraId="2825BE0A" w14:textId="77777777" w:rsidR="00B23F52" w:rsidRDefault="00000000">
            <w:pPr>
              <w:bidi w:val="0"/>
              <w:spacing w:after="80"/>
              <w:ind w:left="360"/>
              <w:jc w:val="left"/>
            </w:pPr>
            <w:r>
              <w:rPr>
                <w:sz w:val="24"/>
              </w:rPr>
              <w:t>•  The system must comply with the NCA Secure Application Development Standard.</w:t>
            </w:r>
          </w:p>
          <w:p w14:paraId="4AF83B48" w14:textId="77777777" w:rsidR="00B23F52" w:rsidRDefault="00000000">
            <w:pPr>
              <w:bidi w:val="0"/>
              <w:spacing w:after="80"/>
              <w:ind w:left="360"/>
              <w:jc w:val="left"/>
            </w:pPr>
            <w:r>
              <w:rPr>
                <w:sz w:val="24"/>
              </w:rPr>
              <w:t>•  Arabic is the primary language (right-to-left); English is secondary.</w:t>
            </w:r>
          </w:p>
          <w:p w14:paraId="30071518" w14:textId="77777777" w:rsidR="00B23F52" w:rsidRDefault="00000000">
            <w:pPr>
              <w:bidi w:val="0"/>
              <w:spacing w:after="80"/>
              <w:ind w:left="360"/>
              <w:jc w:val="left"/>
            </w:pPr>
            <w:r>
              <w:rPr>
                <w:sz w:val="24"/>
              </w:rPr>
              <w:t>•  Identity data and business data are held in two physically separate SQL Server databases with no cross-database foreign keys.</w:t>
            </w:r>
          </w:p>
          <w:p w14:paraId="1AC10EB1" w14:textId="77777777" w:rsidR="00B23F52" w:rsidRDefault="00000000">
            <w:pPr>
              <w:bidi w:val="0"/>
              <w:spacing w:after="80"/>
              <w:ind w:left="360"/>
              <w:jc w:val="left"/>
            </w:pPr>
            <w:r>
              <w:rPr>
                <w:sz w:val="24"/>
              </w:rPr>
              <w:t>•  The source code is contractually handed over to the customer.</w:t>
            </w:r>
          </w:p>
        </w:tc>
      </w:tr>
      <w:tr w:rsidR="00A11C84" w:rsidRPr="0041599B" w14:paraId="2FB6F837" w14:textId="77777777" w:rsidTr="00265616">
        <w:trPr>
          <w:trHeight w:val="336"/>
        </w:trPr>
        <w:tc>
          <w:tcPr>
            <w:tcW w:w="5000" w:type="pct"/>
            <w:shd w:val="clear" w:color="auto" w:fill="29504D"/>
            <w:vAlign w:val="center"/>
          </w:tcPr>
          <w:p w14:paraId="45AD9842" w14:textId="77777777" w:rsidR="00A11C84" w:rsidRDefault="00A93EEA" w:rsidP="00A11C84">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t xml:space="preserve">1.3 </w:t>
            </w:r>
            <w:r w:rsidR="00A11C84">
              <w:rPr>
                <w:rFonts w:asciiTheme="minorHAnsi" w:hAnsiTheme="minorHAnsi" w:cstheme="minorHAnsi"/>
                <w:b/>
                <w:bCs/>
                <w:color w:val="FFFFFF" w:themeColor="background1"/>
                <w:sz w:val="24"/>
                <w:szCs w:val="24"/>
              </w:rPr>
              <w:t>System Context</w:t>
            </w:r>
          </w:p>
        </w:tc>
      </w:tr>
      <w:tr w:rsidR="00A11C84" w:rsidRPr="0041599B" w14:paraId="24B3177A" w14:textId="77777777" w:rsidTr="004F0070">
        <w:trPr>
          <w:trHeight w:val="336"/>
        </w:trPr>
        <w:tc>
          <w:tcPr>
            <w:tcW w:w="5000" w:type="pct"/>
            <w:shd w:val="clear" w:color="auto" w:fill="E7E6E6" w:themeFill="background2"/>
            <w:vAlign w:val="center"/>
          </w:tcPr>
          <w:p w14:paraId="195D2076" w14:textId="77777777" w:rsidR="00A11C84" w:rsidRDefault="00A11C84" w:rsidP="00A11C84">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Provide System Context for the solution, with Users, External Entities, External and Internal Systems the solution has to interact with.</w:t>
            </w:r>
          </w:p>
        </w:tc>
      </w:tr>
      <w:tr w:rsidR="00265616" w:rsidRPr="0041599B" w14:paraId="551D39D7" w14:textId="77777777" w:rsidTr="004F0070">
        <w:trPr>
          <w:trHeight w:val="3758"/>
        </w:trPr>
        <w:tc>
          <w:tcPr>
            <w:tcW w:w="5000" w:type="pct"/>
            <w:shd w:val="clear" w:color="auto" w:fill="FFFFFF" w:themeFill="background1"/>
          </w:tcPr>
          <w:p w14:paraId="0598572D" w14:textId="77777777" w:rsidR="00B23F52" w:rsidRDefault="00000000">
            <w:pPr>
              <w:bidi w:val="0"/>
              <w:spacing w:before="120" w:after="80"/>
              <w:jc w:val="left"/>
            </w:pPr>
            <w:r>
              <w:rPr>
                <w:b/>
                <w:sz w:val="24"/>
              </w:rPr>
              <w:t>Users</w:t>
            </w:r>
          </w:p>
          <w:p w14:paraId="40550123" w14:textId="77777777" w:rsidR="00B23F52" w:rsidRDefault="00000000">
            <w:pPr>
              <w:bidi w:val="0"/>
              <w:spacing w:after="80"/>
              <w:ind w:left="360"/>
              <w:jc w:val="left"/>
            </w:pPr>
            <w:r>
              <w:rPr>
                <w:sz w:val="24"/>
              </w:rPr>
              <w:t>•  Attendees / visitors / VIP delegates, drawn from the general public and from international participants, use the mobile app (Android + iOS) to register, receive a digital badge, reserve seats, watch live sessions, ask questions, network and rate the event, and the public website to read the programme and visit information. Registration and every authenticated journey are in the app; the website carries no sign-in, no registration and no personal data.</w:t>
            </w:r>
          </w:p>
          <w:p w14:paraId="18196080" w14:textId="77777777" w:rsidR="00B23F52" w:rsidRDefault="00000000">
            <w:pPr>
              <w:bidi w:val="0"/>
              <w:spacing w:after="80"/>
              <w:ind w:left="360"/>
              <w:jc w:val="left"/>
            </w:pPr>
            <w:r>
              <w:rPr>
                <w:sz w:val="24"/>
              </w:rPr>
              <w:t>•  Anonymous public, use the website to read public content (home, programme, visit information). The website carries no registration; visitors register in the mobile app.</w:t>
            </w:r>
          </w:p>
          <w:p w14:paraId="2097DE9A" w14:textId="77777777" w:rsidR="00B23F52" w:rsidRDefault="00000000">
            <w:pPr>
              <w:bidi w:val="0"/>
              <w:spacing w:after="80"/>
              <w:ind w:left="360"/>
              <w:jc w:val="left"/>
            </w:pPr>
            <w:r>
              <w:rPr>
                <w:sz w:val="24"/>
              </w:rPr>
              <w:t>•  Administrators / organisers / scientific committee / public relations, staffed by Royal Saudi Naval Forces personnel and by the organising company, use the Control Panel, reached on a separate hostname (the administrator is the "Backend user" in the SITE reference topology of section 2.1). Each administrator holds a named role whose permissions are restricted per page and per action.</w:t>
            </w:r>
          </w:p>
          <w:p w14:paraId="7D437416" w14:textId="77777777" w:rsidR="00B23F52" w:rsidRDefault="00000000">
            <w:pPr>
              <w:bidi w:val="0"/>
              <w:spacing w:after="80"/>
              <w:ind w:left="360"/>
              <w:jc w:val="left"/>
            </w:pPr>
            <w:r>
              <w:rPr>
                <w:sz w:val="24"/>
              </w:rPr>
              <w:t>•  Gate operators and session moderators, use the mobile app staff / moderator screens and the Control Panel. Badge desk staff use the on-site badge desk application (SIMF.BadgeDesk) to print and issue badges at the venue.</w:t>
            </w:r>
          </w:p>
          <w:p w14:paraId="1FC96E66" w14:textId="77777777" w:rsidR="00B23F52" w:rsidRDefault="00000000">
            <w:pPr>
              <w:bidi w:val="0"/>
              <w:spacing w:before="120" w:after="80"/>
              <w:jc w:val="left"/>
            </w:pPr>
            <w:r>
              <w:rPr>
                <w:b/>
                <w:sz w:val="24"/>
              </w:rPr>
              <w:t>External entities (outbound only)</w:t>
            </w:r>
          </w:p>
          <w:p w14:paraId="5B8980A0" w14:textId="77777777" w:rsidR="00B23F52" w:rsidRDefault="00000000">
            <w:pPr>
              <w:bidi w:val="0"/>
              <w:spacing w:after="80"/>
              <w:ind w:left="360"/>
              <w:jc w:val="left"/>
            </w:pPr>
            <w:r>
              <w:rPr>
                <w:sz w:val="24"/>
              </w:rPr>
              <w:t>•  YouTube. The Control Panel imports the caption track of a published session video, sending the public video id and nothing else. This is the only outbound call SIMF makes. Without the firewall exception an administrator pastes or uploads the transcript instead.</w:t>
            </w:r>
          </w:p>
          <w:p w14:paraId="4518619A" w14:textId="77777777" w:rsidR="00B23F52" w:rsidRDefault="00000000">
            <w:pPr>
              <w:bidi w:val="0"/>
              <w:spacing w:after="80"/>
              <w:ind w:left="360"/>
              <w:jc w:val="left"/>
            </w:pPr>
            <w:r>
              <w:rPr>
                <w:sz w:val="24"/>
              </w:rPr>
              <w:t>•  YouTube live playback, performed by the attendee device directly; this traffic does not traverse the SIMF backend.</w:t>
            </w:r>
          </w:p>
          <w:p w14:paraId="536524DD" w14:textId="77777777" w:rsidR="00B23F52" w:rsidRDefault="00000000">
            <w:pPr>
              <w:bidi w:val="0"/>
              <w:spacing w:after="80"/>
              <w:jc w:val="left"/>
            </w:pPr>
            <w:r>
              <w:rPr>
                <w:i/>
                <w:color w:val="444444"/>
                <w:sz w:val="22"/>
              </w:rPr>
              <w:t>No external entity initiates an inbound connection to SIMF.</w:t>
            </w:r>
          </w:p>
          <w:p w14:paraId="6A441CE8" w14:textId="77777777" w:rsidR="00B23F52" w:rsidRDefault="00000000">
            <w:pPr>
              <w:bidi w:val="0"/>
              <w:spacing w:before="120" w:after="80"/>
              <w:jc w:val="left"/>
            </w:pPr>
            <w:r>
              <w:rPr>
                <w:b/>
                <w:sz w:val="24"/>
              </w:rPr>
              <w:t>Internal systems</w:t>
            </w:r>
          </w:p>
          <w:p w14:paraId="5215DC54" w14:textId="77777777" w:rsidR="00B23F52" w:rsidRDefault="00000000">
            <w:pPr>
              <w:bidi w:val="0"/>
              <w:spacing w:after="80"/>
              <w:ind w:left="360"/>
              <w:jc w:val="left"/>
            </w:pPr>
            <w:r>
              <w:rPr>
                <w:sz w:val="24"/>
              </w:rPr>
              <w:t>•  SMTP relay, on site in HSA, transactional e-mail (verification codes, OTP, approval notices, alerts), queued and dispatched asynchronously.</w:t>
            </w:r>
          </w:p>
          <w:p w14:paraId="2BB25982" w14:textId="77777777" w:rsidR="00B23F52" w:rsidRDefault="00000000">
            <w:pPr>
              <w:bidi w:val="0"/>
              <w:spacing w:after="80"/>
              <w:ind w:left="360"/>
              <w:jc w:val="left"/>
            </w:pPr>
            <w:r>
              <w:rPr>
                <w:sz w:val="24"/>
              </w:rPr>
              <w:t>•  Syslog / SIEM, centralised structured logging.</w:t>
            </w:r>
          </w:p>
          <w:p w14:paraId="2BB25982" w14:textId="77777777" w:rsidR="00B23F52" w:rsidRDefault="00000000">
            <w:pPr>
              <w:bidi w:val="0"/>
              <w:spacing w:after="80"/>
              <w:ind w:left="360"/>
              <w:jc w:val="left"/>
            </w:pPr>
            <w:r>
              <w:rPr>
                <w:sz w:val="24"/>
              </w:rPr>
              <w:t>•  LLM server, on site in HSA, running the SITE-hosted GPT OSS 120B model behind an OpenAI-compatible API. It serves session minutes, question filtering and the assistants. SIMF.Api is its only caller and no inference leaves the ministry network.</w:t>
            </w:r>
          </w:p>
          <w:p w14:paraId="7420A5A4" w14:textId="77777777" w:rsidR="00B23F52" w:rsidRDefault="00000000">
            <w:pPr>
              <w:bidi w:val="0"/>
              <w:spacing w:after="80"/>
              <w:ind w:left="360"/>
              <w:jc w:val="left"/>
            </w:pPr>
            <w:r>
              <w:rPr>
                <w:sz w:val="24"/>
              </w:rPr>
              <w:t>•  MinIO, on site in HSA, object storage over the S3 API holding avatars, encrypted identity documents, VIP photos, session recordings, speaker presentations and media assets. Every API node reads back what another wrote.</w:t>
            </w:r>
          </w:p>
          <w:p w14:paraId="237F877B" w14:textId="77777777" w:rsidR="00B23F52" w:rsidRDefault="00000000">
            <w:pPr>
              <w:bidi w:val="0"/>
              <w:spacing w:after="80"/>
              <w:ind w:left="360"/>
              <w:jc w:val="left"/>
            </w:pPr>
            <w:r>
              <w:rPr>
                <w:sz w:val="24"/>
              </w:rPr>
              <w:t>•  SQL Server 2022, hosts the SIMF_Identity and SIMF_App databases. Standard edition, single node, in Development / Test (O-3); Enterprise edition in an AlwaysOn Availability Group for the production event topology (owner decision, see section 2.1).</w:t>
            </w:r>
          </w:p>
          <w:p w14:paraId="6E7D39BF" w14:textId="77777777" w:rsidR="00B23F52" w:rsidRDefault="00000000">
            <w:pPr>
              <w:bidi w:val="0"/>
              <w:spacing w:after="80"/>
              <w:jc w:val="left"/>
            </w:pPr>
            <w:r>
              <w:rPr>
                <w:i/>
                <w:color w:val="444444"/>
                <w:sz w:val="22"/>
              </w:rPr>
              <w:t>SIMF does not integrate with Active Directory / LDAP; it operates its own ASP.NET Core Identity store.</w:t>
            </w:r>
          </w:p>
        </w:tc>
      </w:tr>
      <w:tr w:rsidR="00265616" w:rsidRPr="0041599B" w14:paraId="18CC8736" w14:textId="77777777" w:rsidTr="00D12CD4">
        <w:trPr>
          <w:trHeight w:val="488"/>
        </w:trPr>
        <w:tc>
          <w:tcPr>
            <w:tcW w:w="5000" w:type="pct"/>
            <w:tcBorders>
              <w:bottom w:val="single" w:sz="4" w:space="0" w:color="auto"/>
            </w:tcBorders>
            <w:shd w:val="clear" w:color="auto" w:fill="29504D"/>
            <w:vAlign w:val="center"/>
          </w:tcPr>
          <w:p w14:paraId="5D40C4D8" w14:textId="77777777" w:rsidR="00265616" w:rsidRPr="002323AE" w:rsidRDefault="00A93EEA" w:rsidP="00265616">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 xml:space="preserve">2.1 </w:t>
            </w:r>
            <w:r w:rsidR="00265616">
              <w:rPr>
                <w:rFonts w:asciiTheme="minorHAnsi" w:hAnsiTheme="minorHAnsi" w:cstheme="minorHAnsi"/>
                <w:b/>
                <w:bCs/>
                <w:color w:val="FFFFFF" w:themeColor="background1"/>
                <w:sz w:val="24"/>
                <w:szCs w:val="24"/>
              </w:rPr>
              <w:t>Architecture Overview</w:t>
            </w:r>
          </w:p>
        </w:tc>
      </w:tr>
      <w:tr w:rsidR="00265616" w:rsidRPr="0041599B" w14:paraId="38FB68A6" w14:textId="77777777" w:rsidTr="00D12CD4">
        <w:trPr>
          <w:trHeight w:val="336"/>
        </w:trPr>
        <w:tc>
          <w:tcPr>
            <w:tcW w:w="5000" w:type="pct"/>
            <w:shd w:val="clear" w:color="auto" w:fill="E7E6E6" w:themeFill="background2"/>
            <w:vAlign w:val="center"/>
          </w:tcPr>
          <w:p w14:paraId="796BD5F1" w14:textId="77777777" w:rsidR="00ED23C2" w:rsidRPr="00846EC5" w:rsidRDefault="00265616" w:rsidP="0046413F">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lastRenderedPageBreak/>
              <w:t>The Overall Architecture of the Solution with the main conceptual building blocks, systems, sub systems, connections, data stores, users and external systems. With description of each relevant item.</w:t>
            </w:r>
          </w:p>
        </w:tc>
      </w:tr>
      <w:tr w:rsidR="00265616" w:rsidRPr="0041599B" w14:paraId="3A6ED567" w14:textId="77777777" w:rsidTr="00D12CD4">
        <w:trPr>
          <w:trHeight w:val="3758"/>
        </w:trPr>
        <w:tc>
          <w:tcPr>
            <w:tcW w:w="5000" w:type="pct"/>
            <w:shd w:val="clear" w:color="auto" w:fill="FFFFFF" w:themeFill="background1"/>
          </w:tcPr>
          <w:p w14:paraId="1FEA89F0" w14:textId="77777777" w:rsidR="00B23F52" w:rsidRDefault="00000000">
            <w:pPr>
              <w:bidi w:val="0"/>
              <w:spacing w:after="80"/>
              <w:jc w:val="left"/>
            </w:pPr>
            <w:r>
              <w:rPr>
                <w:sz w:val="24"/>
              </w:rPr>
              <w:t>SIMF is a modular monolith. One backend API serves the mobile app, the public website and the Control Panel over two separate databases, SIMF_Identity and SIMF_App. It is hosted on-premises on Windows Server 2022 with SQL Server 2022.</w:t>
            </w:r>
          </w:p>
          <w:p w14:paraId="03BA89AB" w14:textId="77777777" w:rsidR="00B23F52" w:rsidRDefault="00000000">
            <w:pPr>
              <w:bidi w:val="0"/>
              <w:spacing w:after="80"/>
              <w:jc w:val="left"/>
            </w:pPr>
            <w:r>
              <w:rPr>
                <w:sz w:val="24"/>
              </w:rPr>
              <w:t>The architecture is built for the event-day load. Two security areas hold five network zones. Three firewalls sit at the zone boundaries: the perimeter firewall, an internal firewall between the presentation and application zones, and an internal firewall between the application and data zones. SSA holds the access, perimeter and presentation zones and is the only area with internet access. HSA holds the application and data zones and carries internal traffic only. Figure 1 shows the layout.</w:t>
            </w:r>
          </w:p>
          <w:p w14:paraId="2640118E" w14:textId="77777777" w:rsidR="00B23F52" w:rsidRDefault="00000000">
            <w:pPr>
              <w:bidi w:val="0"/>
              <w:spacing w:after="80"/>
              <w:jc w:val="left"/>
            </w:pPr>
            <w:r>
              <w:rPr>
                <w:i/>
                <w:color w:val="444444"/>
                <w:sz w:val="22"/>
              </w:rPr>
              <w:t>Figure 1, SIMF phase one deployment, security areas and on-site services. One box per hosting server, with its zone, firewall, protocol and port. The diagram is reproduced at full page size on the landscape pages that follow section 2.3.</w:t>
            </w:r>
          </w:p>
          <w:p w14:paraId="099CF049" w14:textId="77777777" w:rsidR="00B23F52" w:rsidRDefault="00000000">
            <w:pPr>
              <w:bidi w:val="0"/>
              <w:spacing w:after="80"/>
              <w:jc w:val="left"/>
            </w:pPr>
            <w:r>
              <w:rPr>
                <w:b/>
                <w:sz w:val="24"/>
              </w:rPr>
              <w:t>Internet. Attendees use the mobile app and the public website over HTTPS. Administrators use the Control Panel over HTTPS. SIMF makes one outbound call: the Control Panel fetches the caption track of a published session video from YouTube. The AI runs on site, so inference generates no internet traffic. Authentication uses e-mailed one-time passwords, so there is no SMS or NAFATH dependency.</w:t>
            </w:r>
          </w:p>
          <w:p w14:paraId="64BACB87" w14:textId="77777777" w:rsidR="00B23F52" w:rsidRDefault="00000000">
            <w:pPr>
              <w:bidi w:val="0"/>
              <w:spacing w:after="80"/>
              <w:jc w:val="left"/>
            </w:pPr>
            <w:r>
              <w:rPr>
                <w:b/>
                <w:sz w:val="24"/>
              </w:rPr>
              <w:t>SSA zone. A web application firewall and load balancer terminates TLS, filters traffic against the OWASP rule set and balances requests across healthy nodes. The presentation tier sits here and nothing else: the website (SIMF.Web, two nodes), the Control Panel (SIMF.ControlPanel, two nodes with session affinity) and the mobile edge (SIMF.MobileEdge). All three reach data only through the API, over HTTPS 443 across the internal firewall. The Control Panel makes the single outbound call to YouTube.</w:t>
            </w:r>
          </w:p>
          <w:p w14:paraId="6D1EF4EA" w14:textId="77777777" w:rsidR="00B23F52" w:rsidRDefault="00000000">
            <w:pPr>
              <w:bidi w:val="0"/>
              <w:spacing w:after="80"/>
              <w:jc w:val="left"/>
            </w:pPr>
            <w:r>
              <w:rPr>
                <w:b/>
                <w:sz w:val="24"/>
              </w:rPr>
              <w:t>HSA zone. Everything that holds or processes SIMF data sits here, and none of it can reach the internet: the API (SIMF.Api, four stateless nodes behind an internal load balancer), the GPT OSS 120B inference endpoint on the on-site LLM server, the on-site SMTP relay, MinIO object storage and the databases. SQL Server 2022 Enterprise runs in an AlwaysOn Availability Group, a read-write primary and one readable secondary reached through a listener that sends writes to the primary and read-only queries to a secondary; both databases run in the group with synchronous commit and automatic failover. The API is the only caller of the databases, the LLM server, the mail relay and MinIO.</w:t>
            </w:r>
          </w:p>
          <w:p w14:paraId="57A6A1BA" w14:textId="77777777" w:rsidR="00B23F52" w:rsidRDefault="00000000">
            <w:pPr>
              <w:bidi w:val="0"/>
              <w:spacing w:after="80"/>
              <w:jc w:val="left"/>
            </w:pPr>
            <w:r>
              <w:rPr>
                <w:b/>
                <w:sz w:val="24"/>
              </w:rPr>
              <w:t xml:space="preserve">Transport. </w:t>
            </w:r>
            <w:r>
              <w:rPr>
                <w:sz w:val="24"/>
              </w:rPr>
              <w:t>Every connection uses HTTPS with TLS 1.2 or higher. TLS terminates at the load balancer and is re-encrypted to the backend.</w:t>
            </w:r>
          </w:p>
          <w:p w14:paraId="2E974BFD" w14:textId="77777777" w:rsidR="00B23F52" w:rsidRDefault="00000000">
            <w:pPr>
              <w:bidi w:val="0"/>
              <w:spacing w:before="120" w:after="80"/>
              <w:jc w:val="left"/>
            </w:pPr>
            <w:r>
              <w:rPr>
                <w:b/>
                <w:sz w:val="24"/>
              </w:rPr>
              <w:t>Deployment sizing and capacity</w:t>
            </w:r>
          </w:p>
          <w:p w14:paraId="7D4B0691" w14:textId="77777777" w:rsidR="00B23F52" w:rsidRDefault="00000000">
            <w:pPr>
              <w:bidi w:val="0"/>
              <w:spacing w:after="80"/>
              <w:jc w:val="left"/>
            </w:pPr>
            <w:r>
              <w:rPr>
                <w:sz w:val="24"/>
              </w:rPr>
              <w:t>SIMF runs a time-boxed event, so the design point is the event-day peak, not an average load. The platform is sized for about 30,000 concurrent attendees at peak, roughly 50,000 registered at a 0.6 peak factor, with headroom to about 40,000. Target response times at that load are 400 ms for sign-in, 250 ms for a gate scan and 300 ms for a read, at under 75% CPU. Live-session video streams directly from YouTube to the attendee device and never passes through SIMF, so the servers carry the real-time channel and the REST traffic, not video. The per-tier sizing is below.</w:t>
            </w:r>
          </w:p>
          <w:tbl>
            <w:tblPr>
              <w:tblStyle w:val="TableGrid"/>
              <w:tblW w:w="0" w:type="auto"/>
              <w:tblLook w:val="04A0" w:firstRow="1" w:lastRow="0" w:firstColumn="1" w:lastColumn="0" w:noHBand="0" w:noVBand="1"/>
            </w:tblPr>
            <w:tblGrid>
              <w:gridCol w:w="2160"/>
              <w:gridCol w:w="1008"/>
              <w:gridCol w:w="1368"/>
              <w:gridCol w:w="1944"/>
              <w:gridCol w:w="2664"/>
            </w:tblGrid>
            <w:tr w:rsidR="00B23F52" w14:paraId="53E56C3E" w14:textId="77777777">
              <w:tc>
                <w:tcPr>
                  <w:tcW w:w="2160" w:type="dxa"/>
                </w:tcPr>
                <w:p w14:paraId="4247EAD4" w14:textId="77777777" w:rsidR="00B23F52" w:rsidRDefault="00000000">
                  <w:pPr>
                    <w:framePr w:hSpace="180" w:wrap="around" w:vAnchor="page" w:hAnchor="margin" w:xAlign="center" w:y="3301"/>
                    <w:bidi w:val="0"/>
                    <w:jc w:val="left"/>
                  </w:pPr>
                  <w:r>
                    <w:rPr>
                      <w:b/>
                      <w:sz w:val="16"/>
                    </w:rPr>
                    <w:t>Tier / role</w:t>
                  </w:r>
                </w:p>
              </w:tc>
              <w:tc>
                <w:tcPr>
                  <w:tcW w:w="1008" w:type="dxa"/>
                </w:tcPr>
                <w:p w14:paraId="5C088E1F" w14:textId="77777777" w:rsidR="00B23F52" w:rsidRDefault="00000000">
                  <w:pPr>
                    <w:framePr w:hSpace="180" w:wrap="around" w:vAnchor="page" w:hAnchor="margin" w:xAlign="center" w:y="3301"/>
                    <w:bidi w:val="0"/>
                    <w:jc w:val="left"/>
                  </w:pPr>
                  <w:r>
                    <w:rPr>
                      <w:b/>
                      <w:sz w:val="16"/>
                    </w:rPr>
                    <w:t>Zone</w:t>
                  </w:r>
                </w:p>
              </w:tc>
              <w:tc>
                <w:tcPr>
                  <w:tcW w:w="1368" w:type="dxa"/>
                </w:tcPr>
                <w:p w14:paraId="4F412390" w14:textId="77777777" w:rsidR="00B23F52" w:rsidRDefault="00000000">
                  <w:pPr>
                    <w:framePr w:hSpace="180" w:wrap="around" w:vAnchor="page" w:hAnchor="margin" w:xAlign="center" w:y="3301"/>
                    <w:bidi w:val="0"/>
                    <w:jc w:val="left"/>
                  </w:pPr>
                  <w:r>
                    <w:rPr>
                      <w:b/>
                      <w:sz w:val="16"/>
                    </w:rPr>
                    <w:t>Instances</w:t>
                  </w:r>
                </w:p>
              </w:tc>
              <w:tc>
                <w:tcPr>
                  <w:tcW w:w="1944" w:type="dxa"/>
                </w:tcPr>
                <w:p w14:paraId="10FE1F29" w14:textId="77777777" w:rsidR="00B23F52" w:rsidRDefault="00000000">
                  <w:pPr>
                    <w:framePr w:hSpace="180" w:wrap="around" w:vAnchor="page" w:hAnchor="margin" w:xAlign="center" w:y="3301"/>
                    <w:bidi w:val="0"/>
                    <w:jc w:val="left"/>
                  </w:pPr>
                  <w:r>
                    <w:rPr>
                      <w:b/>
                      <w:sz w:val="16"/>
                    </w:rPr>
                    <w:t>Spec (per node)</w:t>
                  </w:r>
                </w:p>
              </w:tc>
              <w:tc>
                <w:tcPr>
                  <w:tcW w:w="2664" w:type="dxa"/>
                </w:tcPr>
                <w:p w14:paraId="7FFE252F" w14:textId="77777777" w:rsidR="00B23F52" w:rsidRDefault="00000000">
                  <w:pPr>
                    <w:framePr w:hSpace="180" w:wrap="around" w:vAnchor="page" w:hAnchor="margin" w:xAlign="center" w:y="3301"/>
                    <w:bidi w:val="0"/>
                    <w:jc w:val="left"/>
                  </w:pPr>
                  <w:r>
                    <w:rPr>
                      <w:b/>
                      <w:sz w:val="16"/>
                    </w:rPr>
                    <w:t>Purpose &amp; sizing basis</w:t>
                  </w:r>
                </w:p>
              </w:tc>
            </w:tr>
            <w:tr w:rsidR="00B23F52" w14:paraId="5C267D08" w14:textId="77777777">
              <w:tc>
                <w:tcPr>
                  <w:tcW w:w="2160" w:type="dxa"/>
                </w:tcPr>
                <w:p w14:paraId="23765D38" w14:textId="77777777" w:rsidR="00B23F52" w:rsidRDefault="00000000">
                  <w:pPr>
                    <w:framePr w:hSpace="180" w:wrap="around" w:vAnchor="page" w:hAnchor="margin" w:xAlign="center" w:y="3301"/>
                    <w:bidi w:val="0"/>
                    <w:jc w:val="left"/>
                  </w:pPr>
                  <w:r>
                    <w:rPr>
                      <w:sz w:val="16"/>
                    </w:rPr>
                    <w:t>WAF + Load Balancer</w:t>
                  </w:r>
                </w:p>
              </w:tc>
              <w:tc>
                <w:tcPr>
                  <w:tcW w:w="1008" w:type="dxa"/>
                </w:tcPr>
                <w:p w14:paraId="0EE2E6E4" w14:textId="77777777" w:rsidR="00B23F52" w:rsidRDefault="00000000">
                  <w:pPr>
                    <w:framePr w:hSpace="180" w:wrap="around" w:vAnchor="page" w:hAnchor="margin" w:xAlign="center" w:y="3301"/>
                    <w:bidi w:val="0"/>
                    <w:jc w:val="left"/>
                  </w:pPr>
                  <w:r>
                    <w:rPr>
                      <w:sz w:val="16"/>
                    </w:rPr>
                    <w:t>SSA perimeter</w:t>
                  </w:r>
                </w:p>
              </w:tc>
              <w:tc>
                <w:tcPr>
                  <w:tcW w:w="1368" w:type="dxa"/>
                </w:tcPr>
                <w:p w14:paraId="31C07F7D" w14:textId="77777777" w:rsidR="00B23F52" w:rsidRDefault="00000000">
                  <w:pPr>
                    <w:framePr w:hSpace="180" w:wrap="around" w:vAnchor="page" w:hAnchor="margin" w:xAlign="center" w:y="3301"/>
                    <w:bidi w:val="0"/>
                    <w:jc w:val="left"/>
                  </w:pPr>
                  <w:r>
                    <w:rPr>
                      <w:sz w:val="16"/>
                    </w:rPr>
                    <w:t>1</w:t>
                  </w:r>
                </w:p>
              </w:tc>
              <w:tc>
                <w:tcPr>
                  <w:tcW w:w="1944" w:type="dxa"/>
                </w:tcPr>
                <w:p w14:paraId="40E79CE7" w14:textId="77777777" w:rsidR="00B23F52" w:rsidRDefault="00000000">
                  <w:pPr>
                    <w:framePr w:hSpace="180" w:wrap="around" w:vAnchor="page" w:hAnchor="margin" w:xAlign="center" w:y="3301"/>
                    <w:bidi w:val="0"/>
                    <w:jc w:val="left"/>
                  </w:pPr>
                  <w:r>
                    <w:rPr>
                      <w:sz w:val="16"/>
                    </w:rPr>
                    <w:t>appliance or VM</w:t>
                  </w:r>
                </w:p>
              </w:tc>
              <w:tc>
                <w:tcPr>
                  <w:tcW w:w="2664" w:type="dxa"/>
                </w:tcPr>
                <w:p w14:paraId="107B1021" w14:textId="77777777" w:rsidR="00B23F52" w:rsidRDefault="00000000">
                  <w:pPr>
                    <w:framePr w:hSpace="180" w:wrap="around" w:vAnchor="page" w:hAnchor="margin" w:xAlign="center" w:y="3301"/>
                    <w:bidi w:val="0"/>
                    <w:jc w:val="left"/>
                  </w:pPr>
                  <w:r>
                    <w:rPr>
                      <w:sz w:val="16"/>
                    </w:rPr>
                    <w:t>TLS termination, OWASP filtering, distribution to the presentation tier</w:t>
                  </w:r>
                </w:p>
              </w:tc>
            </w:tr>
            <w:tr w:rsidR="00B23F52" w14:paraId="55080077" w14:textId="77777777">
              <w:tc>
                <w:tcPr>
                  <w:tcW w:w="2160" w:type="dxa"/>
                </w:tcPr>
                <w:p w14:paraId="4B977AD7" w14:textId="77777777" w:rsidR="00B23F52" w:rsidRDefault="00000000">
                  <w:pPr>
                    <w:framePr w:hSpace="180" w:wrap="around" w:vAnchor="page" w:hAnchor="margin" w:xAlign="center" w:y="3301"/>
                    <w:bidi w:val="0"/>
                    <w:jc w:val="left"/>
                  </w:pPr>
                  <w:r>
                    <w:rPr>
                      <w:sz w:val="16"/>
                    </w:rPr>
                    <w:t>Mobile edge, SIMF.MobileEdge</w:t>
                  </w:r>
                </w:p>
              </w:tc>
              <w:tc>
                <w:tcPr>
                  <w:tcW w:w="1008" w:type="dxa"/>
                </w:tcPr>
                <w:p w14:paraId="0D506945" w14:textId="77777777" w:rsidR="00B23F52" w:rsidRDefault="00000000">
                  <w:pPr>
                    <w:framePr w:hSpace="180" w:wrap="around" w:vAnchor="page" w:hAnchor="margin" w:xAlign="center" w:y="3301"/>
                    <w:bidi w:val="0"/>
                    <w:jc w:val="left"/>
                  </w:pPr>
                  <w:r>
                    <w:rPr>
                      <w:sz w:val="16"/>
                    </w:rPr>
                    <w:t>SSA presentation</w:t>
                  </w:r>
                </w:p>
              </w:tc>
              <w:tc>
                <w:tcPr>
                  <w:tcW w:w="1368" w:type="dxa"/>
                </w:tcPr>
                <w:p w14:paraId="60E32367" w14:textId="77777777" w:rsidR="00B23F52" w:rsidRDefault="00000000">
                  <w:pPr>
                    <w:framePr w:hSpace="180" w:wrap="around" w:vAnchor="page" w:hAnchor="margin" w:xAlign="center" w:y="3301"/>
                    <w:bidi w:val="0"/>
                    <w:jc w:val="left"/>
                  </w:pPr>
                  <w:r>
                    <w:rPr>
                      <w:sz w:val="16"/>
                    </w:rPr>
                    <w:t>to be confirmed with the site</w:t>
                  </w:r>
                </w:p>
              </w:tc>
              <w:tc>
                <w:tcPr>
                  <w:tcW w:w="1944" w:type="dxa"/>
                </w:tcPr>
                <w:p w14:paraId="04D20E1F" w14:textId="77777777" w:rsidR="00B23F52" w:rsidRDefault="00000000">
                  <w:pPr>
                    <w:framePr w:hSpace="180" w:wrap="around" w:vAnchor="page" w:hAnchor="margin" w:xAlign="center" w:y="3301"/>
                    <w:bidi w:val="0"/>
                    <w:jc w:val="left"/>
                  </w:pPr>
                  <w:r>
                    <w:rPr>
                      <w:sz w:val="16"/>
                    </w:rPr>
                    <w:t>to be confirmed with the site</w:t>
                  </w:r>
                </w:p>
              </w:tc>
              <w:tc>
                <w:tcPr>
                  <w:tcW w:w="2664" w:type="dxa"/>
                </w:tcPr>
                <w:p w14:paraId="09747DBA" w14:textId="77777777" w:rsidR="00B23F52" w:rsidRDefault="00000000">
                  <w:pPr>
                    <w:framePr w:hSpace="180" w:wrap="around" w:vAnchor="page" w:hAnchor="margin" w:xAlign="center" w:y="3301"/>
                    <w:bidi w:val="0"/>
                    <w:jc w:val="left"/>
                  </w:pPr>
                  <w:r>
                    <w:rPr>
                      <w:sz w:val="16"/>
                    </w:rPr>
                    <w:t>Mobile presentation tier; the app never calls the API directly</w:t>
                  </w:r>
                </w:p>
              </w:tc>
            </w:tr>
            <w:tr w:rsidR="00B23F52" w14:paraId="5668AE9B" w14:textId="77777777">
              <w:tc>
                <w:tcPr>
                  <w:tcW w:w="2160" w:type="dxa"/>
                </w:tcPr>
                <w:p w14:paraId="2F06C267" w14:textId="77777777" w:rsidR="00B23F52" w:rsidRDefault="00000000">
                  <w:pPr>
                    <w:framePr w:hSpace="180" w:wrap="around" w:vAnchor="page" w:hAnchor="margin" w:xAlign="center" w:y="3301"/>
                    <w:bidi w:val="0"/>
                    <w:jc w:val="left"/>
                  </w:pPr>
                  <w:r>
                    <w:rPr>
                      <w:sz w:val="16"/>
                    </w:rPr>
                    <w:t>Website tier, SIMF.Web</w:t>
                  </w:r>
                </w:p>
              </w:tc>
              <w:tc>
                <w:tcPr>
                  <w:tcW w:w="1008" w:type="dxa"/>
                </w:tcPr>
                <w:p w14:paraId="315CB5D9" w14:textId="77777777" w:rsidR="00B23F52" w:rsidRDefault="00000000">
                  <w:pPr>
                    <w:framePr w:hSpace="180" w:wrap="around" w:vAnchor="page" w:hAnchor="margin" w:xAlign="center" w:y="3301"/>
                    <w:bidi w:val="0"/>
                    <w:jc w:val="left"/>
                  </w:pPr>
                  <w:r>
                    <w:rPr>
                      <w:sz w:val="16"/>
                    </w:rPr>
                    <w:t>SSA presentation</w:t>
                  </w:r>
                </w:p>
              </w:tc>
              <w:tc>
                <w:tcPr>
                  <w:tcW w:w="1368" w:type="dxa"/>
                </w:tcPr>
                <w:p w14:paraId="4CB903CC" w14:textId="77777777" w:rsidR="00B23F52" w:rsidRDefault="00000000">
                  <w:pPr>
                    <w:framePr w:hSpace="180" w:wrap="around" w:vAnchor="page" w:hAnchor="margin" w:xAlign="center" w:y="3301"/>
                    <w:bidi w:val="0"/>
                    <w:jc w:val="left"/>
                  </w:pPr>
                  <w:r>
                    <w:rPr>
                      <w:sz w:val="16"/>
                    </w:rPr>
                    <w:t>2</w:t>
                  </w:r>
                </w:p>
              </w:tc>
              <w:tc>
                <w:tcPr>
                  <w:tcW w:w="1944" w:type="dxa"/>
                </w:tcPr>
                <w:p w14:paraId="70D38B43" w14:textId="77777777" w:rsidR="00B23F52" w:rsidRDefault="00000000">
                  <w:pPr>
                    <w:framePr w:hSpace="180" w:wrap="around" w:vAnchor="page" w:hAnchor="margin" w:xAlign="center" w:y="3301"/>
                    <w:bidi w:val="0"/>
                    <w:jc w:val="left"/>
                  </w:pPr>
                  <w:r>
                    <w:rPr>
                      <w:sz w:val="16"/>
                    </w:rPr>
                    <w:t>16 vCPU / 32 GB / 300 GB, Windows Server 2022</w:t>
                  </w:r>
                </w:p>
              </w:tc>
              <w:tc>
                <w:tcPr>
                  <w:tcW w:w="2664" w:type="dxa"/>
                </w:tcPr>
                <w:p w14:paraId="7E928797" w14:textId="77777777" w:rsidR="00B23F52" w:rsidRDefault="00000000">
                  <w:pPr>
                    <w:framePr w:hSpace="180" w:wrap="around" w:vAnchor="page" w:hAnchor="margin" w:xAlign="center" w:y="3301"/>
                    <w:bidi w:val="0"/>
                    <w:jc w:val="left"/>
                  </w:pPr>
                  <w:r>
                    <w:rPr>
                      <w:sz w:val="16"/>
                    </w:rPr>
                    <w:t>Blazor SSR, public and read-heavy</w:t>
                  </w:r>
                </w:p>
              </w:tc>
            </w:tr>
            <w:tr w:rsidR="00B23F52" w14:paraId="20CACDDF" w14:textId="77777777">
              <w:tc>
                <w:tcPr>
                  <w:tcW w:w="2160" w:type="dxa"/>
                </w:tcPr>
                <w:p w14:paraId="08FF48CD" w14:textId="77777777" w:rsidR="00B23F52" w:rsidRDefault="00000000">
                  <w:pPr>
                    <w:framePr w:hSpace="180" w:wrap="around" w:vAnchor="page" w:hAnchor="margin" w:xAlign="center" w:y="3301"/>
                    <w:bidi w:val="0"/>
                    <w:jc w:val="left"/>
                  </w:pPr>
                  <w:r>
                    <w:rPr>
                      <w:sz w:val="16"/>
                    </w:rPr>
                    <w:t>Admin tier, SIMF.ControlPanel</w:t>
                  </w:r>
                </w:p>
              </w:tc>
              <w:tc>
                <w:tcPr>
                  <w:tcW w:w="1008" w:type="dxa"/>
                </w:tcPr>
                <w:p w14:paraId="4498A7CE" w14:textId="77777777" w:rsidR="00B23F52" w:rsidRDefault="00000000">
                  <w:pPr>
                    <w:framePr w:hSpace="180" w:wrap="around" w:vAnchor="page" w:hAnchor="margin" w:xAlign="center" w:y="3301"/>
                    <w:bidi w:val="0"/>
                    <w:jc w:val="left"/>
                  </w:pPr>
                  <w:r>
                    <w:rPr>
                      <w:sz w:val="16"/>
                    </w:rPr>
                    <w:t>SSA presentation</w:t>
                  </w:r>
                </w:p>
              </w:tc>
              <w:tc>
                <w:tcPr>
                  <w:tcW w:w="1368" w:type="dxa"/>
                </w:tcPr>
                <w:p w14:paraId="2F6A60AE" w14:textId="77777777" w:rsidR="00B23F52" w:rsidRDefault="00000000">
                  <w:pPr>
                    <w:framePr w:hSpace="180" w:wrap="around" w:vAnchor="page" w:hAnchor="margin" w:xAlign="center" w:y="3301"/>
                    <w:bidi w:val="0"/>
                    <w:jc w:val="left"/>
                  </w:pPr>
                  <w:r>
                    <w:rPr>
                      <w:sz w:val="16"/>
                    </w:rPr>
                    <w:t>2</w:t>
                  </w:r>
                </w:p>
              </w:tc>
              <w:tc>
                <w:tcPr>
                  <w:tcW w:w="1944" w:type="dxa"/>
                </w:tcPr>
                <w:p w14:paraId="1F0BBAB2" w14:textId="77777777" w:rsidR="00B23F52" w:rsidRDefault="00000000">
                  <w:pPr>
                    <w:framePr w:hSpace="180" w:wrap="around" w:vAnchor="page" w:hAnchor="margin" w:xAlign="center" w:y="3301"/>
                    <w:bidi w:val="0"/>
                    <w:jc w:val="left"/>
                  </w:pPr>
                  <w:r>
                    <w:rPr>
                      <w:sz w:val="16"/>
                    </w:rPr>
                    <w:t>16 vCPU / 32 GB / 300 GB, Windows Server 2022</w:t>
                  </w:r>
                </w:p>
              </w:tc>
              <w:tc>
                <w:tcPr>
                  <w:tcW w:w="2664" w:type="dxa"/>
                </w:tcPr>
                <w:p w14:paraId="2005FD15" w14:textId="77777777" w:rsidR="00B23F52" w:rsidRDefault="00000000">
                  <w:pPr>
                    <w:framePr w:hSpace="180" w:wrap="around" w:vAnchor="page" w:hAnchor="margin" w:xAlign="center" w:y="3301"/>
                    <w:bidi w:val="0"/>
                    <w:jc w:val="left"/>
                  </w:pPr>
                  <w:r>
                    <w:rPr>
                      <w:sz w:val="16"/>
                    </w:rPr>
                    <w:t>Blazor Server with session affinity; makes the YouTube caption call</w:t>
                  </w:r>
                </w:p>
              </w:tc>
            </w:tr>
            <w:tr w:rsidR="00B23F52" w14:paraId="7516C521" w14:textId="77777777">
              <w:tc>
                <w:tcPr>
                  <w:tcW w:w="2160" w:type="dxa"/>
                </w:tcPr>
                <w:p w14:paraId="1F48A32E" w14:textId="77777777" w:rsidR="00B23F52" w:rsidRDefault="00000000">
                  <w:pPr>
                    <w:framePr w:hSpace="180" w:wrap="around" w:vAnchor="page" w:hAnchor="margin" w:xAlign="center" w:y="3301"/>
                    <w:bidi w:val="0"/>
                    <w:jc w:val="left"/>
                  </w:pPr>
                  <w:r>
                    <w:rPr>
                      <w:sz w:val="16"/>
                    </w:rPr>
                    <w:t>API load balancer</w:t>
                  </w:r>
                </w:p>
              </w:tc>
              <w:tc>
                <w:tcPr>
                  <w:tcW w:w="1008" w:type="dxa"/>
                </w:tcPr>
                <w:p w14:paraId="40A8D3E8" w14:textId="77777777" w:rsidR="00B23F52" w:rsidRDefault="00000000">
                  <w:pPr>
                    <w:framePr w:hSpace="180" w:wrap="around" w:vAnchor="page" w:hAnchor="margin" w:xAlign="center" w:y="3301"/>
                    <w:bidi w:val="0"/>
                    <w:jc w:val="left"/>
                  </w:pPr>
                  <w:r>
                    <w:rPr>
                      <w:sz w:val="16"/>
                    </w:rPr>
                    <w:t>HSA application</w:t>
                  </w:r>
                </w:p>
              </w:tc>
              <w:tc>
                <w:tcPr>
                  <w:tcW w:w="1368" w:type="dxa"/>
                </w:tcPr>
                <w:p w14:paraId="27D64DF7" w14:textId="77777777" w:rsidR="00B23F52" w:rsidRDefault="00000000">
                  <w:pPr>
                    <w:framePr w:hSpace="180" w:wrap="around" w:vAnchor="page" w:hAnchor="margin" w:xAlign="center" w:y="3301"/>
                    <w:bidi w:val="0"/>
                    <w:jc w:val="left"/>
                  </w:pPr>
                  <w:r>
                    <w:rPr>
                      <w:sz w:val="16"/>
                    </w:rPr>
                    <w:t>1</w:t>
                  </w:r>
                </w:p>
              </w:tc>
              <w:tc>
                <w:tcPr>
                  <w:tcW w:w="1944" w:type="dxa"/>
                </w:tcPr>
                <w:p w14:paraId="6379B8AC" w14:textId="77777777" w:rsidR="00B23F52" w:rsidRDefault="00000000">
                  <w:pPr>
                    <w:framePr w:hSpace="180" w:wrap="around" w:vAnchor="page" w:hAnchor="margin" w:xAlign="center" w:y="3301"/>
                    <w:bidi w:val="0"/>
                    <w:jc w:val="left"/>
                  </w:pPr>
                  <w:r>
                    <w:rPr>
                      <w:sz w:val="16"/>
                    </w:rPr>
                    <w:t>appliance or VM</w:t>
                  </w:r>
                </w:p>
              </w:tc>
              <w:tc>
                <w:tcPr>
                  <w:tcW w:w="2664" w:type="dxa"/>
                </w:tcPr>
                <w:p w14:paraId="4FAE8450" w14:textId="77777777" w:rsidR="00B23F52" w:rsidRDefault="00000000">
                  <w:pPr>
                    <w:framePr w:hSpace="180" w:wrap="around" w:vAnchor="page" w:hAnchor="margin" w:xAlign="center" w:y="3301"/>
                    <w:bidi w:val="0"/>
                    <w:jc w:val="left"/>
                  </w:pPr>
                  <w:r>
                    <w:rPr>
                      <w:sz w:val="16"/>
                    </w:rPr>
                    <w:t>Distributes across the four API nodes</w:t>
                  </w:r>
                </w:p>
              </w:tc>
            </w:tr>
            <w:tr w:rsidR="00B23F52" w14:paraId="1F4E9FBF" w14:textId="77777777">
              <w:tc>
                <w:tcPr>
                  <w:tcW w:w="2160" w:type="dxa"/>
                </w:tcPr>
                <w:p w14:paraId="05957B8D" w14:textId="77777777" w:rsidR="00B23F52" w:rsidRDefault="00000000">
                  <w:pPr>
                    <w:framePr w:hSpace="180" w:wrap="around" w:vAnchor="page" w:hAnchor="margin" w:xAlign="center" w:y="3301"/>
                    <w:bidi w:val="0"/>
                    <w:jc w:val="left"/>
                  </w:pPr>
                  <w:r>
                    <w:rPr>
                      <w:sz w:val="16"/>
                    </w:rPr>
                    <w:t>API tier, SIMF.Api</w:t>
                  </w:r>
                </w:p>
              </w:tc>
              <w:tc>
                <w:tcPr>
                  <w:tcW w:w="1008" w:type="dxa"/>
                </w:tcPr>
                <w:p w14:paraId="52B18DBD" w14:textId="77777777" w:rsidR="00B23F52" w:rsidRDefault="00000000">
                  <w:pPr>
                    <w:framePr w:hSpace="180" w:wrap="around" w:vAnchor="page" w:hAnchor="margin" w:xAlign="center" w:y="3301"/>
                    <w:bidi w:val="0"/>
                    <w:jc w:val="left"/>
                  </w:pPr>
                  <w:r>
                    <w:rPr>
                      <w:sz w:val="16"/>
                    </w:rPr>
                    <w:t>HSA application</w:t>
                  </w:r>
                </w:p>
              </w:tc>
              <w:tc>
                <w:tcPr>
                  <w:tcW w:w="1368" w:type="dxa"/>
                </w:tcPr>
                <w:p w14:paraId="00976A60" w14:textId="77777777" w:rsidR="00B23F52" w:rsidRDefault="00000000">
                  <w:pPr>
                    <w:framePr w:hSpace="180" w:wrap="around" w:vAnchor="page" w:hAnchor="margin" w:xAlign="center" w:y="3301"/>
                    <w:bidi w:val="0"/>
                    <w:jc w:val="left"/>
                  </w:pPr>
                  <w:r>
                    <w:rPr>
                      <w:sz w:val="16"/>
                    </w:rPr>
                    <w:t>4</w:t>
                  </w:r>
                </w:p>
              </w:tc>
              <w:tc>
                <w:tcPr>
                  <w:tcW w:w="1944" w:type="dxa"/>
                </w:tcPr>
                <w:p w14:paraId="4BD888C4" w14:textId="77777777" w:rsidR="00B23F52" w:rsidRDefault="00000000">
                  <w:pPr>
                    <w:framePr w:hSpace="180" w:wrap="around" w:vAnchor="page" w:hAnchor="margin" w:xAlign="center" w:y="3301"/>
                    <w:bidi w:val="0"/>
                    <w:jc w:val="left"/>
                  </w:pPr>
                  <w:r>
                    <w:rPr>
                      <w:sz w:val="16"/>
                    </w:rPr>
                    <w:t>16 vCPU / 32 GB / 300 GB, Windows Server 2022</w:t>
                  </w:r>
                </w:p>
              </w:tc>
              <w:tc>
                <w:tcPr>
                  <w:tcW w:w="2664" w:type="dxa"/>
                </w:tcPr>
                <w:p w14:paraId="4D03A145" w14:textId="77777777" w:rsidR="00B23F52" w:rsidRDefault="00000000">
                  <w:pPr>
                    <w:framePr w:hSpace="180" w:wrap="around" w:vAnchor="page" w:hAnchor="margin" w:xAlign="center" w:y="3301"/>
                    <w:bidi w:val="0"/>
                    <w:jc w:val="left"/>
                  </w:pPr>
                  <w:r>
                    <w:rPr>
                      <w:sz w:val="16"/>
                    </w:rPr>
                    <w:t>Stateless REST; runs the scheduled jobs in-process. No separate worker</w:t>
                  </w:r>
                </w:p>
              </w:tc>
            </w:tr>
            <w:tr w:rsidR="00B23F52" w14:paraId="0304A6B7" w14:textId="77777777">
              <w:tc>
                <w:tcPr>
                  <w:tcW w:w="2160" w:type="dxa"/>
                </w:tcPr>
                <w:p w14:paraId="26532766" w14:textId="77777777" w:rsidR="00B23F52" w:rsidRDefault="00000000">
                  <w:pPr>
                    <w:framePr w:hSpace="180" w:wrap="around" w:vAnchor="page" w:hAnchor="margin" w:xAlign="center" w:y="3301"/>
                    <w:bidi w:val="0"/>
                    <w:jc w:val="left"/>
                  </w:pPr>
                  <w:r>
                    <w:rPr>
                      <w:sz w:val="16"/>
                    </w:rPr>
                    <w:t>LLM server</w:t>
                  </w:r>
                </w:p>
              </w:tc>
              <w:tc>
                <w:tcPr>
                  <w:tcW w:w="1008" w:type="dxa"/>
                </w:tcPr>
                <w:p w14:paraId="5F1B32B1" w14:textId="77777777" w:rsidR="00B23F52" w:rsidRDefault="00000000">
                  <w:pPr>
                    <w:framePr w:hSpace="180" w:wrap="around" w:vAnchor="page" w:hAnchor="margin" w:xAlign="center" w:y="3301"/>
                    <w:bidi w:val="0"/>
                    <w:jc w:val="left"/>
                  </w:pPr>
                  <w:r>
                    <w:rPr>
                      <w:sz w:val="16"/>
                    </w:rPr>
                    <w:t>HSA application</w:t>
                  </w:r>
                </w:p>
              </w:tc>
              <w:tc>
                <w:tcPr>
                  <w:tcW w:w="1368" w:type="dxa"/>
                </w:tcPr>
                <w:p w14:paraId="3174AACF" w14:textId="77777777" w:rsidR="00B23F52" w:rsidRDefault="00000000">
                  <w:pPr>
                    <w:framePr w:hSpace="180" w:wrap="around" w:vAnchor="page" w:hAnchor="margin" w:xAlign="center" w:y="3301"/>
                    <w:bidi w:val="0"/>
                    <w:jc w:val="left"/>
                  </w:pPr>
                  <w:r>
                    <w:rPr>
                      <w:sz w:val="16"/>
                    </w:rPr>
                    <w:t>to be confirmed with the site</w:t>
                  </w:r>
                </w:p>
              </w:tc>
              <w:tc>
                <w:tcPr>
                  <w:tcW w:w="1944" w:type="dxa"/>
                </w:tcPr>
                <w:p w14:paraId="63C9A05D" w14:textId="77777777" w:rsidR="00B23F52" w:rsidRDefault="00000000">
                  <w:pPr>
                    <w:framePr w:hSpace="180" w:wrap="around" w:vAnchor="page" w:hAnchor="margin" w:xAlign="center" w:y="3301"/>
                    <w:bidi w:val="0"/>
                    <w:jc w:val="left"/>
                  </w:pPr>
                  <w:r>
                    <w:rPr>
                      <w:sz w:val="16"/>
                    </w:rPr>
                    <w:t>to be confirmed with the site</w:t>
                  </w:r>
                </w:p>
              </w:tc>
              <w:tc>
                <w:tcPr>
                  <w:tcW w:w="2664" w:type="dxa"/>
                </w:tcPr>
                <w:p w14:paraId="4919EF78" w14:textId="77777777" w:rsidR="00B23F52" w:rsidRDefault="00000000">
                  <w:pPr>
                    <w:framePr w:hSpace="180" w:wrap="around" w:vAnchor="page" w:hAnchor="margin" w:xAlign="center" w:y="3301"/>
                    <w:bidi w:val="0"/>
                    <w:jc w:val="left"/>
                  </w:pPr>
                  <w:r>
                    <w:rPr>
                      <w:sz w:val="16"/>
                    </w:rPr>
                    <w:t>GPT OSS 120B behind an OpenAI-compatible API</w:t>
                  </w:r>
                </w:p>
              </w:tc>
            </w:tr>
            <w:tr w:rsidR="00B23F52" w14:paraId="0304A6B7" w14:textId="77777777">
              <w:tc>
                <w:tcPr>
                  <w:tcW w:w="2160" w:type="dxa"/>
                </w:tcPr>
                <w:p w14:paraId="26532766" w14:textId="77777777" w:rsidR="00B23F52" w:rsidRDefault="00000000">
                  <w:pPr>
                    <w:framePr w:hSpace="180" w:wrap="around" w:vAnchor="page" w:hAnchor="margin" w:xAlign="center" w:y="3301"/>
                    <w:bidi w:val="0"/>
                    <w:jc w:val="left"/>
                  </w:pPr>
                  <w:r>
                    <w:rPr>
                      <w:sz w:val="16"/>
                    </w:rPr>
                    <w:t>Mail server</w:t>
                  </w:r>
                </w:p>
              </w:tc>
              <w:tc>
                <w:tcPr>
                  <w:tcW w:w="1008" w:type="dxa"/>
                </w:tcPr>
                <w:p w14:paraId="5F1B32B1" w14:textId="77777777" w:rsidR="00B23F52" w:rsidRDefault="00000000">
                  <w:pPr>
                    <w:framePr w:hSpace="180" w:wrap="around" w:vAnchor="page" w:hAnchor="margin" w:xAlign="center" w:y="3301"/>
                    <w:bidi w:val="0"/>
                    <w:jc w:val="left"/>
                  </w:pPr>
                  <w:r>
                    <w:rPr>
                      <w:sz w:val="16"/>
                    </w:rPr>
                    <w:t>HSA application</w:t>
                  </w:r>
                </w:p>
              </w:tc>
              <w:tc>
                <w:tcPr>
                  <w:tcW w:w="1368" w:type="dxa"/>
                </w:tcPr>
                <w:p w14:paraId="3174AACF" w14:textId="77777777" w:rsidR="00B23F52" w:rsidRDefault="00000000">
                  <w:pPr>
                    <w:framePr w:hSpace="180" w:wrap="around" w:vAnchor="page" w:hAnchor="margin" w:xAlign="center" w:y="3301"/>
                    <w:bidi w:val="0"/>
                    <w:jc w:val="left"/>
                  </w:pPr>
                  <w:r>
                    <w:rPr>
                      <w:sz w:val="16"/>
                    </w:rPr>
                    <w:t>to be confirmed with the site</w:t>
                  </w:r>
                </w:p>
              </w:tc>
              <w:tc>
                <w:tcPr>
                  <w:tcW w:w="1944" w:type="dxa"/>
                </w:tcPr>
                <w:p w14:paraId="63C9A05D" w14:textId="77777777" w:rsidR="00B23F52" w:rsidRDefault="00000000">
                  <w:pPr>
                    <w:framePr w:hSpace="180" w:wrap="around" w:vAnchor="page" w:hAnchor="margin" w:xAlign="center" w:y="3301"/>
                    <w:bidi w:val="0"/>
                    <w:jc w:val="left"/>
                  </w:pPr>
                  <w:r>
                    <w:rPr>
                      <w:sz w:val="16"/>
                    </w:rPr>
                    <w:t>to be confirmed with the site</w:t>
                  </w:r>
                </w:p>
              </w:tc>
              <w:tc>
                <w:tcPr>
                  <w:tcW w:w="2664" w:type="dxa"/>
                </w:tcPr>
                <w:p w14:paraId="4919EF78" w14:textId="77777777" w:rsidR="00B23F52" w:rsidRDefault="00000000">
                  <w:pPr>
                    <w:framePr w:hSpace="180" w:wrap="around" w:vAnchor="page" w:hAnchor="margin" w:xAlign="center" w:y="3301"/>
                    <w:bidi w:val="0"/>
                    <w:jc w:val="left"/>
                  </w:pPr>
                  <w:r>
                    <w:rPr>
                      <w:sz w:val="16"/>
                    </w:rPr>
                    <w:t>On-site SMTP relay, STARTTLS on 587</w:t>
                  </w:r>
                </w:p>
              </w:tc>
            </w:tr>
            <w:tr w:rsidR="00B23F52" w14:paraId="0304A6B7" w14:textId="77777777">
              <w:tc>
                <w:tcPr>
                  <w:tcW w:w="2160" w:type="dxa"/>
                </w:tcPr>
                <w:p w14:paraId="26532766" w14:textId="77777777" w:rsidR="00B23F52" w:rsidRDefault="00000000">
                  <w:pPr>
                    <w:framePr w:hSpace="180" w:wrap="around" w:vAnchor="page" w:hAnchor="margin" w:xAlign="center" w:y="3301"/>
                    <w:bidi w:val="0"/>
                    <w:jc w:val="left"/>
                  </w:pPr>
                  <w:r>
                    <w:rPr>
                      <w:sz w:val="16"/>
                    </w:rPr>
                    <w:t>Database, SQL Server 2022 Enterprise</w:t>
                  </w:r>
                </w:p>
              </w:tc>
              <w:tc>
                <w:tcPr>
                  <w:tcW w:w="1008" w:type="dxa"/>
                </w:tcPr>
                <w:p w14:paraId="5F1B32B1" w14:textId="77777777" w:rsidR="00B23F52" w:rsidRDefault="00000000">
                  <w:pPr>
                    <w:framePr w:hSpace="180" w:wrap="around" w:vAnchor="page" w:hAnchor="margin" w:xAlign="center" w:y="3301"/>
                    <w:bidi w:val="0"/>
                    <w:jc w:val="left"/>
                  </w:pPr>
                  <w:r>
                    <w:rPr>
                      <w:sz w:val="16"/>
                    </w:rPr>
                    <w:t>HSA data</w:t>
                  </w:r>
                </w:p>
              </w:tc>
              <w:tc>
                <w:tcPr>
                  <w:tcW w:w="1368" w:type="dxa"/>
                </w:tcPr>
                <w:p w14:paraId="3174AACF" w14:textId="77777777" w:rsidR="00B23F52" w:rsidRDefault="00000000">
                  <w:pPr>
                    <w:framePr w:hSpace="180" w:wrap="around" w:vAnchor="page" w:hAnchor="margin" w:xAlign="center" w:y="3301"/>
                    <w:bidi w:val="0"/>
                    <w:jc w:val="left"/>
                  </w:pPr>
                  <w:r>
                    <w:rPr>
                      <w:sz w:val="16"/>
                    </w:rPr>
                    <w:t>2 (AlwaysOn AG)</w:t>
                  </w:r>
                </w:p>
              </w:tc>
              <w:tc>
                <w:tcPr>
                  <w:tcW w:w="1944" w:type="dxa"/>
                </w:tcPr>
                <w:p w14:paraId="63C9A05D" w14:textId="77777777" w:rsidR="00B23F52" w:rsidRDefault="00000000">
                  <w:pPr>
                    <w:framePr w:hSpace="180" w:wrap="around" w:vAnchor="page" w:hAnchor="margin" w:xAlign="center" w:y="3301"/>
                    <w:bidi w:val="0"/>
                    <w:jc w:val="left"/>
                  </w:pPr>
                  <w:r>
                    <w:rPr>
                      <w:sz w:val="16"/>
                    </w:rPr>
                    <w:t>8 vCPU / 64 GB / 2 TB, Windows Server 2022</w:t>
                  </w:r>
                </w:p>
              </w:tc>
              <w:tc>
                <w:tcPr>
                  <w:tcW w:w="2664" w:type="dxa"/>
                </w:tcPr>
                <w:p w14:paraId="4919EF78" w14:textId="77777777" w:rsidR="00B23F52" w:rsidRDefault="00000000">
                  <w:pPr>
                    <w:framePr w:hSpace="180" w:wrap="around" w:vAnchor="page" w:hAnchor="margin" w:xAlign="center" w:y="3301"/>
                    <w:bidi w:val="0"/>
                    <w:jc w:val="left"/>
                  </w:pPr>
                  <w:r>
                    <w:rPr>
                      <w:sz w:val="16"/>
                    </w:rPr>
                    <w:t>Primary plus one readable secondary; synchronous commit and automatic failover</w:t>
                  </w:r>
                </w:p>
              </w:tc>
            </w:tr>
            <w:tr w:rsidR="00B23F52" w14:paraId="0304A6B7" w14:textId="77777777">
              <w:tc>
                <w:tcPr>
                  <w:tcW w:w="2160" w:type="dxa"/>
                </w:tcPr>
                <w:p w14:paraId="26532766" w14:textId="77777777" w:rsidR="00B23F52" w:rsidRDefault="00000000">
                  <w:pPr>
                    <w:framePr w:hSpace="180" w:wrap="around" w:vAnchor="page" w:hAnchor="margin" w:xAlign="center" w:y="3301"/>
                    <w:bidi w:val="0"/>
                    <w:jc w:val="left"/>
                  </w:pPr>
                  <w:r>
                    <w:rPr>
                      <w:sz w:val="16"/>
                    </w:rPr>
                    <w:t>MinIO object store</w:t>
                  </w:r>
                </w:p>
              </w:tc>
              <w:tc>
                <w:tcPr>
                  <w:tcW w:w="1008" w:type="dxa"/>
                </w:tcPr>
                <w:p w14:paraId="5F1B32B1" w14:textId="77777777" w:rsidR="00B23F52" w:rsidRDefault="00000000">
                  <w:pPr>
                    <w:framePr w:hSpace="180" w:wrap="around" w:vAnchor="page" w:hAnchor="margin" w:xAlign="center" w:y="3301"/>
                    <w:bidi w:val="0"/>
                    <w:jc w:val="left"/>
                  </w:pPr>
                  <w:r>
                    <w:rPr>
                      <w:sz w:val="16"/>
                    </w:rPr>
                    <w:t>HSA data</w:t>
                  </w:r>
                </w:p>
              </w:tc>
              <w:tc>
                <w:tcPr>
                  <w:tcW w:w="1368" w:type="dxa"/>
                </w:tcPr>
                <w:p w14:paraId="3174AACF" w14:textId="77777777" w:rsidR="00B23F52" w:rsidRDefault="00000000">
                  <w:pPr>
                    <w:framePr w:hSpace="180" w:wrap="around" w:vAnchor="page" w:hAnchor="margin" w:xAlign="center" w:y="3301"/>
                    <w:bidi w:val="0"/>
                    <w:jc w:val="left"/>
                  </w:pPr>
                  <w:r>
                    <w:rPr>
                      <w:sz w:val="16"/>
                    </w:rPr>
                    <w:t>to be confirmed with the site</w:t>
                  </w:r>
                </w:p>
              </w:tc>
              <w:tc>
                <w:tcPr>
                  <w:tcW w:w="1944" w:type="dxa"/>
                </w:tcPr>
                <w:p w14:paraId="63C9A05D" w14:textId="77777777" w:rsidR="00B23F52" w:rsidRDefault="00000000">
                  <w:pPr>
                    <w:framePr w:hSpace="180" w:wrap="around" w:vAnchor="page" w:hAnchor="margin" w:xAlign="center" w:y="3301"/>
                    <w:bidi w:val="0"/>
                    <w:jc w:val="left"/>
                  </w:pPr>
                  <w:r>
                    <w:rPr>
                      <w:sz w:val="16"/>
                    </w:rPr>
                    <w:t>to be confirmed with the site</w:t>
                  </w:r>
                </w:p>
              </w:tc>
              <w:tc>
                <w:tcPr>
                  <w:tcW w:w="2664" w:type="dxa"/>
                </w:tcPr>
                <w:p w14:paraId="4919EF78" w14:textId="77777777" w:rsidR="00B23F52" w:rsidRDefault="00000000">
                  <w:pPr>
                    <w:framePr w:hSpace="180" w:wrap="around" w:vAnchor="page" w:hAnchor="margin" w:xAlign="center" w:y="3301"/>
                    <w:bidi w:val="0"/>
                    <w:jc w:val="left"/>
                  </w:pPr>
                  <w:r>
                    <w:rPr>
                      <w:sz w:val="16"/>
                    </w:rPr>
                    <w:t>Stored files over the S3 API, including encrypted identity documents</w:t>
                  </w:r>
                </w:p>
              </w:tc>
            </w:tr>
          </w:tbl>
          <w:p w14:paraId="647C5EF8" w14:textId="77777777" w:rsidR="00B23F52" w:rsidRDefault="00B23F52"/>
          <w:p w14:paraId="12543B8C" w14:textId="77777777" w:rsidR="00B23F52" w:rsidRDefault="00000000">
            <w:pPr>
              <w:bidi w:val="0"/>
              <w:spacing w:after="80"/>
              <w:ind w:left="360"/>
              <w:jc w:val="left"/>
            </w:pPr>
            <w:r>
              <w:rPr>
                <w:sz w:val="24"/>
              </w:rPr>
              <w:t>•  The workload is read-heavy and cacheable. Reads are served by the readable secondary and a per-node in-memory cache; the primary handles writes and cache misses.</w:t>
            </w:r>
          </w:p>
          <w:p w14:paraId="447D201C" w14:textId="77777777" w:rsidR="00B23F52" w:rsidRDefault="00000000">
            <w:pPr>
              <w:bidi w:val="0"/>
              <w:spacing w:after="80"/>
              <w:ind w:left="360"/>
              <w:jc w:val="left"/>
            </w:pPr>
            <w:r>
              <w:rPr>
                <w:sz w:val="24"/>
              </w:rPr>
              <w:t>•  The application tier is elastic. The API is stateless, so capacity is added by adding nodes; the website and Control Panel scale behind the load balancer with session affinity.</w:t>
            </w:r>
          </w:p>
          <w:p w14:paraId="0F459922" w14:textId="77777777" w:rsidR="00B23F52" w:rsidRDefault="00000000">
            <w:pPr>
              <w:bidi w:val="0"/>
              <w:spacing w:after="80"/>
              <w:ind w:left="360"/>
              <w:jc w:val="left"/>
            </w:pPr>
            <w:r>
              <w:rPr>
                <w:sz w:val="24"/>
              </w:rPr>
              <w:t>•  Under overload the system degrades gracefully: rate limits and per-dependency circuit breakers return a clean 429 or 503 rather than failing.</w:t>
            </w:r>
          </w:p>
          <w:p w14:paraId="7C106159" w14:textId="77777777" w:rsidR="00B23F52" w:rsidRDefault="00000000">
            <w:pPr>
              <w:bidi w:val="0"/>
              <w:spacing w:after="80"/>
              <w:ind w:left="360"/>
              <w:jc w:val="left"/>
            </w:pPr>
            <w:r>
              <w:rPr>
                <w:sz w:val="24"/>
              </w:rPr>
              <w:t>•  Development and test environments run a single SQL Server Standard node; the Enterprise Availability Group is the production topology.</w:t>
            </w:r>
          </w:p>
          <w:p w14:paraId="1B7395C9" w14:textId="77777777" w:rsidR="00B23F52" w:rsidRDefault="00000000">
            <w:pPr>
              <w:bidi w:val="0"/>
              <w:spacing w:before="120" w:after="80"/>
              <w:jc w:val="left"/>
            </w:pPr>
            <w:r>
              <w:rPr>
                <w:b/>
                <w:sz w:val="24"/>
              </w:rPr>
              <w:t>Key architectural principles</w:t>
            </w:r>
          </w:p>
          <w:p w14:paraId="3C45FCA3" w14:textId="77777777" w:rsidR="00B23F52" w:rsidRDefault="00000000">
            <w:pPr>
              <w:bidi w:val="0"/>
              <w:spacing w:after="80"/>
              <w:ind w:left="360"/>
              <w:jc w:val="left"/>
            </w:pPr>
            <w:r>
              <w:rPr>
                <w:sz w:val="24"/>
              </w:rPr>
              <w:t>•  One API, one response envelope and one permission model for every client.</w:t>
            </w:r>
          </w:p>
          <w:p w14:paraId="63F9D107" w14:textId="77777777" w:rsidR="00B23F52" w:rsidRDefault="00000000">
            <w:pPr>
              <w:bidi w:val="0"/>
              <w:spacing w:after="80"/>
              <w:ind w:left="360"/>
              <w:jc w:val="left"/>
            </w:pPr>
            <w:r>
              <w:rPr>
                <w:sz w:val="24"/>
              </w:rPr>
              <w:t>•  Two separate databases for identity and business data, with no cross-database foreign keys (see section 2.8).</w:t>
            </w:r>
          </w:p>
          <w:p w14:paraId="01D4F541" w14:textId="77777777" w:rsidR="00B23F52" w:rsidRDefault="00000000">
            <w:pPr>
              <w:bidi w:val="0"/>
              <w:spacing w:after="80"/>
              <w:ind w:left="360"/>
              <w:jc w:val="left"/>
            </w:pPr>
            <w:r>
              <w:rPr>
                <w:sz w:val="24"/>
              </w:rPr>
              <w:t>•  A stateless API tier, so the platform scales out by adding nodes.</w:t>
            </w:r>
          </w:p>
          <w:p w14:paraId="61D16DD1" w14:textId="77777777" w:rsidR="00B23F52" w:rsidRDefault="00000000">
            <w:pPr>
              <w:bidi w:val="0"/>
              <w:spacing w:after="80"/>
              <w:ind w:left="360"/>
              <w:jc w:val="left"/>
            </w:pPr>
            <w:r>
              <w:rPr>
                <w:sz w:val="24"/>
              </w:rPr>
              <w:t>•  Configuration as data: content, categories, roles and permissions are edited from the Control Panel without a release.</w:t>
            </w:r>
          </w:p>
          <w:p w14:paraId="2C4D8A6D" w14:textId="77777777" w:rsidR="00B23F52" w:rsidRDefault="00000000">
            <w:pPr>
              <w:bidi w:val="0"/>
              <w:spacing w:after="80"/>
              <w:jc w:val="left"/>
            </w:pPr>
            <w:r>
              <w:rPr>
                <w:b/>
                <w:sz w:val="24"/>
              </w:rPr>
              <w:t xml:space="preserve">Technical review, point 1. </w:t>
            </w:r>
            <w:r>
              <w:rPr>
                <w:i/>
                <w:sz w:val="24"/>
              </w:rPr>
              <w:t>Clarify whether the solution follows a two tier or three tier deployment architecture and whether the presentation layer and the backend layer API / business layer are deployed separately or hosted on the same application server.</w:t>
            </w:r>
          </w:p>
          <w:p w14:paraId="2C4D8A6D" w14:textId="77777777" w:rsidR="00B23F52" w:rsidRDefault="00000000">
            <w:pPr>
              <w:bidi w:val="0"/>
              <w:spacing w:after="80"/>
              <w:jc w:val="left"/>
            </w:pPr>
            <w:r>
              <w:rPr>
                <w:b/>
                <w:sz w:val="24"/>
              </w:rPr>
              <w:t xml:space="preserve">SIMF response. </w:t>
            </w:r>
            <w:r>
              <w:rPr>
                <w:sz w:val="24"/>
              </w:rPr>
              <w:t>Three tier, and the tiers are deployed on separate servers in production.</w:t>
            </w:r>
          </w:p>
          <w:p w14:paraId="1FEA89F0" w14:textId="77777777" w:rsidR="00B23F52" w:rsidRDefault="00000000">
            <w:pPr>
              <w:bidi w:val="0"/>
              <w:spacing w:after="80"/>
              <w:jc w:val="left"/>
            </w:pPr>
            <w:r>
              <w:rPr>
                <w:sz w:val="24"/>
              </w:rPr>
              <w:t>Presentation tier: SIMF.Web on two web hosts, SIMF.ControlPanel on two admin hosts with session affinity, and SIMF.MobileEdge, all in SSA. Application tier: SIMF.Api on four stateless hosts in HSA. Data tier: SQL Server 2022 and MinIO in HSA.</w:t>
            </w:r>
          </w:p>
          <w:p w14:paraId="1FEA89F0" w14:textId="77777777" w:rsidR="00B23F52" w:rsidRDefault="00000000">
            <w:pPr>
              <w:bidi w:val="0"/>
              <w:spacing w:after="80"/>
              <w:jc w:val="left"/>
            </w:pPr>
            <w:r>
              <w:rPr>
                <w:sz w:val="24"/>
              </w:rPr>
              <w:t>The separation is structural, not only physical. Neither presentation project holds a database connection string or an EF Core DbContext; they reference only the shared client libraries and reach data solely through the API over HTTPS 443. A compromise of a presentation host therefore yields no direct database access.</w:t>
            </w:r>
          </w:p>
          <w:p w14:paraId="1FEA89F0" w14:textId="77777777" w:rsidR="00B23F52" w:rsidRDefault="00000000">
            <w:pPr>
              <w:bidi w:val="0"/>
              <w:spacing w:after="80"/>
              <w:jc w:val="left"/>
            </w:pPr>
            <w:r>
              <w:rPr>
                <w:sz w:val="24"/>
              </w:rPr>
              <w:t>Development and Test run all three sites on a single node, which is the intended footprint for those environments. Figure 1 shows one box per hosting server.</w:t>
            </w:r>
          </w:p>
          <w:p w14:paraId="2C4D8A6D" w14:textId="77777777" w:rsidR="00B23F52" w:rsidRDefault="00000000">
            <w:pPr>
              <w:bidi w:val="0"/>
              <w:spacing w:after="80"/>
              <w:jc w:val="left"/>
            </w:pPr>
            <w:r>
              <w:rPr>
                <w:b/>
                <w:sz w:val="24"/>
              </w:rPr>
              <w:t xml:space="preserve">Technical review, point 11. </w:t>
            </w:r>
            <w:r>
              <w:rPr>
                <w:i/>
                <w:sz w:val="24"/>
              </w:rPr>
              <w:t>In the diagram Clarify the purpose of the direct connection between the load balancer and the SIMF.ai and whether AI requests are routed directly through the load balancer or through the main application.</w:t>
            </w:r>
          </w:p>
          <w:p w14:paraId="2C4D8A6D" w14:textId="77777777" w:rsidR="00B23F52" w:rsidRDefault="00000000">
            <w:pPr>
              <w:bidi w:val="0"/>
              <w:spacing w:after="80"/>
              <w:jc w:val="left"/>
            </w:pPr>
            <w:r>
              <w:rPr>
                <w:b/>
                <w:sz w:val="24"/>
              </w:rPr>
              <w:t xml:space="preserve">SIMF response. </w:t>
            </w:r>
            <w:r>
              <w:rPr>
                <w:sz w:val="24"/>
              </w:rPr>
              <w:t>That connection has no purpose. It was an error in the v0.07 diagram and it has been removed.</w:t>
            </w:r>
          </w:p>
          <w:p w14:paraId="1FEA89F0" w14:textId="77777777" w:rsidR="00B23F52" w:rsidRDefault="00000000">
            <w:pPr>
              <w:bidi w:val="0"/>
              <w:spacing w:after="80"/>
              <w:jc w:val="left"/>
            </w:pPr>
            <w:r>
              <w:rPr>
                <w:sz w:val="24"/>
              </w:rPr>
              <w:t>AI requests are made only by the main application. SIMF.Api calls the on-site GPT OSS 120B endpoint over an OpenAI-compatible API, inside HSA. There is no other caller and no other path.</w:t>
            </w:r>
          </w:p>
          <w:p w14:paraId="1FEA89F0" w14:textId="77777777" w:rsidR="00B23F52" w:rsidRDefault="00000000">
            <w:pPr>
              <w:bidi w:val="0"/>
              <w:spacing w:after="80"/>
              <w:jc w:val="left"/>
            </w:pPr>
            <w:r>
              <w:rPr>
                <w:sz w:val="24"/>
              </w:rPr>
              <w:t>The WAF and load balancer carries no AI traffic of any kind. It terminates client TLS, filters against the OWASP rule set and distributes client requests across the presentation tier. It has no path to the API or to the LLM server.</w:t>
            </w:r>
          </w:p>
          <w:p w14:paraId="1FEA89F0" w14:textId="77777777" w:rsidR="00B23F52" w:rsidRDefault="00000000">
            <w:pPr>
              <w:bidi w:val="0"/>
              <w:spacing w:after="80"/>
              <w:jc w:val="left"/>
            </w:pPr>
            <w:r>
              <w:rPr>
                <w:sz w:val="24"/>
              </w:rPr>
              <w:t>Figure 1 states this on the drawing itself, and section 2.4 specifies the path under "API to the LLM server".</w:t>
            </w:r>
          </w:p>
          <w:p w14:paraId="2C4D8A6D" w14:textId="77777777" w:rsidR="00B23F52" w:rsidRDefault="00000000">
            <w:pPr>
              <w:bidi w:val="0"/>
              <w:spacing w:after="80"/>
              <w:jc w:val="left"/>
            </w:pPr>
            <w:r>
              <w:rPr>
                <w:b/>
                <w:sz w:val="24"/>
              </w:rPr>
              <w:t xml:space="preserve">Technical review, point 13. </w:t>
            </w:r>
            <w:r>
              <w:rPr>
                <w:i/>
                <w:sz w:val="24"/>
              </w:rPr>
              <w:t>Update the deployment diagram to show the hosting server for each component rather than groping the component under application server and update communication matrix accordingly to the above points.</w:t>
            </w:r>
          </w:p>
          <w:p w14:paraId="2C4D8A6D" w14:textId="77777777" w:rsidR="00B23F52" w:rsidRDefault="00000000">
            <w:pPr>
              <w:bidi w:val="0"/>
              <w:spacing w:after="80"/>
              <w:jc w:val="left"/>
            </w:pPr>
            <w:r>
              <w:rPr>
                <w:b/>
                <w:sz w:val="24"/>
              </w:rPr>
              <w:t xml:space="preserve">SIMF response. </w:t>
            </w:r>
            <w:r>
              <w:rPr>
                <w:sz w:val="24"/>
              </w:rPr>
              <w:t>Done. Figure 1 replaces the previous grouped diagram and shows one box per hosting server, each placed in its zone with its gateway.</w:t>
            </w:r>
          </w:p>
          <w:p w14:paraId="1FEA89F0" w14:textId="77777777" w:rsidR="00B23F52" w:rsidRDefault="00000000">
            <w:pPr>
              <w:bidi w:val="0"/>
              <w:spacing w:after="80"/>
              <w:jc w:val="left"/>
            </w:pPr>
            <w:r>
              <w:rPr>
                <w:sz w:val="24"/>
              </w:rPr>
              <w:t>Internet zone: YouTube. No SIMF server is hosted here.</w:t>
            </w:r>
          </w:p>
          <w:p w14:paraId="1FEA89F0" w14:textId="77777777" w:rsidR="00B23F52" w:rsidRDefault="00000000">
            <w:pPr>
              <w:bidi w:val="0"/>
              <w:spacing w:after="80"/>
              <w:jc w:val="left"/>
            </w:pPr>
            <w:r>
              <w:rPr>
                <w:sz w:val="24"/>
              </w:rPr>
              <w:t>SSA zone, in three network zones: the attendee mobile device, the public website browser and the administrator browser in the access zone; the WAF and load balancer in the perimeter zone; the mobile edge, two web hosts and two Control Panel hosts in the presentation zone.</w:t>
            </w:r>
          </w:p>
          <w:p w14:paraId="1FEA89F0" w14:textId="77777777" w:rsidR="00B23F52" w:rsidRDefault="00000000">
            <w:pPr>
              <w:bidi w:val="0"/>
              <w:spacing w:after="80"/>
              <w:jc w:val="left"/>
            </w:pPr>
            <w:r>
              <w:rPr>
                <w:sz w:val="24"/>
              </w:rPr>
              <w:t>HSA zone, in two network zones: the API load balancer, four API hosts, the on-site LLM server running GPT OSS 120B and the on-site mail relay in the application zone; two database hosts and the MinIO object store in the data zone.</w:t>
            </w:r>
          </w:p>
          <w:p w14:paraId="1FEA89F0" w14:textId="77777777" w:rsidR="00B23F52" w:rsidRDefault="00000000">
            <w:pPr>
              <w:bidi w:val="0"/>
              <w:spacing w:after="80"/>
              <w:jc w:val="left"/>
            </w:pPr>
            <w:r>
              <w:rPr>
                <w:sz w:val="24"/>
              </w:rPr>
              <w:t>The Communication Requirements Matrix is in section 2.8.</w:t>
            </w:r>
          </w:p>
        </w:tc>
      </w:tr>
      <w:tr w:rsidR="00265616" w:rsidRPr="002323AE" w14:paraId="44D00ACA" w14:textId="77777777" w:rsidTr="00D12CD4">
        <w:trPr>
          <w:trHeight w:val="488"/>
        </w:trPr>
        <w:tc>
          <w:tcPr>
            <w:tcW w:w="5000" w:type="pct"/>
            <w:tcBorders>
              <w:bottom w:val="single" w:sz="4" w:space="0" w:color="auto"/>
            </w:tcBorders>
            <w:shd w:val="clear" w:color="auto" w:fill="29504D"/>
            <w:vAlign w:val="center"/>
          </w:tcPr>
          <w:p w14:paraId="48FD9F2B" w14:textId="77777777" w:rsidR="00265616" w:rsidRPr="002323AE" w:rsidRDefault="00A93EEA" w:rsidP="00265616">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2.2 </w:t>
            </w:r>
            <w:r w:rsidR="00FA332B" w:rsidRPr="00FA332B">
              <w:rPr>
                <w:rFonts w:asciiTheme="minorHAnsi" w:hAnsiTheme="minorHAnsi" w:cstheme="minorHAnsi"/>
                <w:b/>
                <w:bCs/>
                <w:color w:val="FFFFFF" w:themeColor="background1"/>
                <w:sz w:val="24"/>
                <w:szCs w:val="24"/>
              </w:rPr>
              <w:t>Modules</w:t>
            </w:r>
          </w:p>
        </w:tc>
      </w:tr>
      <w:tr w:rsidR="00265616" w:rsidRPr="00846EC5" w14:paraId="746CC0E0" w14:textId="77777777" w:rsidTr="00FA332B">
        <w:trPr>
          <w:trHeight w:val="336"/>
        </w:trPr>
        <w:tc>
          <w:tcPr>
            <w:tcW w:w="5000" w:type="pct"/>
            <w:shd w:val="clear" w:color="auto" w:fill="E7E6E6"/>
            <w:vAlign w:val="center"/>
          </w:tcPr>
          <w:p w14:paraId="7C3ABCDF" w14:textId="77777777" w:rsidR="009F4953" w:rsidRPr="00846EC5" w:rsidRDefault="00FA332B" w:rsidP="009F4953">
            <w:pPr>
              <w:bidi w:val="0"/>
              <w:spacing w:before="40" w:after="40"/>
              <w:jc w:val="left"/>
              <w:rPr>
                <w:rFonts w:asciiTheme="minorHAnsi" w:hAnsiTheme="minorHAnsi" w:cstheme="minorHAnsi"/>
                <w:sz w:val="24"/>
                <w:szCs w:val="24"/>
                <w:rtl/>
              </w:rPr>
            </w:pPr>
            <w:r w:rsidRPr="00FA332B">
              <w:rPr>
                <w:rFonts w:asciiTheme="minorHAnsi" w:hAnsiTheme="minorHAnsi" w:cstheme="minorHAnsi"/>
                <w:sz w:val="24"/>
                <w:szCs w:val="24"/>
              </w:rPr>
              <w:t>Describe the Key System modules and their interactions</w:t>
            </w:r>
          </w:p>
        </w:tc>
      </w:tr>
      <w:tr w:rsidR="00FA332B" w:rsidRPr="00846EC5" w14:paraId="405DE605" w14:textId="77777777" w:rsidTr="00FA332B">
        <w:trPr>
          <w:trHeight w:val="336"/>
        </w:trPr>
        <w:tc>
          <w:tcPr>
            <w:tcW w:w="5000" w:type="pct"/>
            <w:shd w:val="clear" w:color="auto" w:fill="FFFFFF" w:themeFill="background1"/>
            <w:vAlign w:val="center"/>
          </w:tcPr>
          <w:p w14:paraId="0B3059F9" w14:textId="77777777" w:rsidR="00B23F52" w:rsidRDefault="00000000">
            <w:pPr>
              <w:bidi w:val="0"/>
              <w:spacing w:before="120" w:after="80"/>
              <w:jc w:val="left"/>
            </w:pPr>
            <w:r>
              <w:rPr>
                <w:b/>
                <w:sz w:val="24"/>
              </w:rPr>
              <w:t>Client applications</w:t>
            </w:r>
          </w:p>
          <w:p w14:paraId="58F85E07" w14:textId="77777777" w:rsidR="00B23F52" w:rsidRDefault="00000000">
            <w:pPr>
              <w:bidi w:val="0"/>
              <w:spacing w:after="80"/>
              <w:ind w:left="360"/>
              <w:jc w:val="left"/>
            </w:pPr>
            <w:r>
              <w:rPr>
                <w:sz w:val="24"/>
              </w:rPr>
              <w:t>•  Mobile application (Flutter, iOS + Android), the attendee-facing application.</w:t>
            </w:r>
          </w:p>
          <w:p w14:paraId="4B3C11B4" w14:textId="77777777" w:rsidR="00B23F52" w:rsidRDefault="00000000">
            <w:pPr>
              <w:bidi w:val="0"/>
              <w:spacing w:after="80"/>
              <w:ind w:left="360"/>
              <w:jc w:val="left"/>
            </w:pPr>
            <w:r>
              <w:rPr>
                <w:sz w:val="24"/>
              </w:rPr>
              <w:t>•  Control Panel (Blazor Server + SIMF.Components), the administration application.</w:t>
            </w:r>
          </w:p>
          <w:p w14:paraId="5A7FF417" w14:textId="77777777" w:rsidR="00B23F52" w:rsidRDefault="00000000">
            <w:pPr>
              <w:bidi w:val="0"/>
              <w:spacing w:after="80"/>
              <w:ind w:left="360"/>
              <w:jc w:val="left"/>
            </w:pPr>
            <w:r>
              <w:rPr>
                <w:sz w:val="24"/>
              </w:rPr>
              <w:t>•  Public Website (Blazor SSR), static informational content about the forum and its programme. It has no sign-in, registration or account page and stores no personal data; registration and all visitor data live in the mobile app and the Control Panel. Two deliberate exceptions: the website assistant passes the visitor’s question text to the AI service without storing identity, and the meeting-confirmation page opens from a private per-speaker link.</w:t>
            </w:r>
          </w:p>
          <w:p w14:paraId="5A7FF417" w14:textId="77777777" w:rsidR="00B23F52" w:rsidRDefault="00000000">
            <w:pPr>
              <w:bidi w:val="0"/>
              <w:spacing w:after="80"/>
              <w:ind w:left="360"/>
              <w:jc w:val="left"/>
            </w:pPr>
            <w:r>
              <w:rPr>
                <w:sz w:val="24"/>
              </w:rPr>
              <w:t>•  Badge desk (SIMF.BadgeDesk, WinForms), a Windows desk application that staff run at the venue to print and issue badges. It works offline and holds no database connection. It posts each shift to the API over HTTPS, to POST /api/v1/admin/offline/batch, authenticated with a bearer token that the operator pastes from a Control Panel session. It is drawn in Figure 2 alongside the three main clients.</w:t>
            </w:r>
          </w:p>
          <w:p w14:paraId="79C3FE0E" w14:textId="77777777" w:rsidR="00B23F52" w:rsidRDefault="00000000">
            <w:pPr>
              <w:bidi w:val="0"/>
              <w:spacing w:before="120" w:after="80"/>
              <w:jc w:val="left"/>
            </w:pPr>
            <w:r>
              <w:rPr>
                <w:b/>
                <w:sz w:val="24"/>
              </w:rPr>
              <w:t>Backend API modules (bounded contexts)</w:t>
            </w:r>
          </w:p>
          <w:p w14:paraId="6EF647E8" w14:textId="77777777" w:rsidR="00B23F52" w:rsidRDefault="00000000">
            <w:pPr>
              <w:bidi w:val="0"/>
              <w:spacing w:after="80"/>
              <w:ind w:left="360"/>
              <w:jc w:val="left"/>
            </w:pPr>
            <w:r>
              <w:rPr>
                <w:sz w:val="24"/>
              </w:rPr>
              <w:t>•  Authentication and registration; Account and profile.</w:t>
            </w:r>
          </w:p>
          <w:p w14:paraId="793193FA" w14:textId="77777777" w:rsidR="00B23F52" w:rsidRDefault="00000000">
            <w:pPr>
              <w:bidi w:val="0"/>
              <w:spacing w:after="80"/>
              <w:ind w:left="360"/>
              <w:jc w:val="left"/>
            </w:pPr>
            <w:r>
              <w:rPr>
                <w:sz w:val="24"/>
              </w:rPr>
              <w:t>•  Programme, sessions, themes, speakers, presentations, summaries, recordings.</w:t>
            </w:r>
          </w:p>
          <w:p w14:paraId="7E06D208" w14:textId="77777777" w:rsidR="00B23F52" w:rsidRDefault="00000000">
            <w:pPr>
              <w:bidi w:val="0"/>
              <w:spacing w:after="80"/>
              <w:ind w:left="360"/>
              <w:jc w:val="left"/>
            </w:pPr>
            <w:r>
              <w:rPr>
                <w:sz w:val="24"/>
              </w:rPr>
              <w:t>•  Bookings and seat reservations; Gates and scanning.</w:t>
            </w:r>
          </w:p>
          <w:p w14:paraId="66B4729E" w14:textId="77777777" w:rsidR="00B23F52" w:rsidRDefault="00000000">
            <w:pPr>
              <w:bidi w:val="0"/>
              <w:spacing w:after="80"/>
              <w:ind w:left="360"/>
              <w:jc w:val="left"/>
            </w:pPr>
            <w:r>
              <w:rPr>
                <w:sz w:val="24"/>
              </w:rPr>
              <w:t>•  Exhibition, exhibitors and booths; Sponsors.</w:t>
            </w:r>
          </w:p>
          <w:p w14:paraId="339DFF06" w14:textId="77777777" w:rsidR="00B23F52" w:rsidRDefault="00000000">
            <w:pPr>
              <w:bidi w:val="0"/>
              <w:spacing w:after="80"/>
              <w:ind w:left="360"/>
              <w:jc w:val="left"/>
            </w:pPr>
            <w:r>
              <w:rPr>
                <w:sz w:val="24"/>
              </w:rPr>
              <w:t>•  News and media; Archive; Notifications.</w:t>
            </w:r>
          </w:p>
          <w:p w14:paraId="4F4D6B09" w14:textId="77777777" w:rsidR="00B23F52" w:rsidRDefault="00000000">
            <w:pPr>
              <w:bidi w:val="0"/>
              <w:spacing w:after="80"/>
              <w:ind w:left="360"/>
              <w:jc w:val="left"/>
            </w:pPr>
            <w:r>
              <w:rPr>
                <w:sz w:val="24"/>
              </w:rPr>
              <w:t>•  Networking and connections; Meetings (speaker, delegation, business).</w:t>
            </w:r>
          </w:p>
          <w:p w14:paraId="68101AA6" w14:textId="77777777" w:rsidR="00B23F52" w:rsidRDefault="00000000">
            <w:pPr>
              <w:bidi w:val="0"/>
              <w:spacing w:after="80"/>
              <w:ind w:left="360"/>
              <w:jc w:val="left"/>
            </w:pPr>
            <w:r>
              <w:rPr>
                <w:sz w:val="24"/>
              </w:rPr>
              <w:lastRenderedPageBreak/>
              <w:t>•  Statistics; System configuration; Organisation profile; Reference data.</w:t>
            </w:r>
          </w:p>
          <w:p w14:paraId="4CDB3F1A" w14:textId="77777777" w:rsidR="00B23F52" w:rsidRDefault="00000000">
            <w:pPr>
              <w:bidi w:val="0"/>
              <w:spacing w:after="80"/>
              <w:ind w:left="360"/>
              <w:jc w:val="left"/>
            </w:pPr>
            <w:r>
              <w:rPr>
                <w:sz w:val="24"/>
              </w:rPr>
              <w:t>•  AI: subtitle import from the published session video (with manual paste or upload), session-summary drafting for the minutes, attendee-question filtering before questions reach the moderator queue, and the in-app and website assistants. Every feature runs on the SITE-hosted GPT OSS 120B model on the on-site LLM server. Each summary is an automatic draft that the Scientific Committee reviews, approves and publishes before attendees see it.</w:t>
            </w:r>
          </w:p>
          <w:p w14:paraId="12109866" w14:textId="77777777" w:rsidR="00B23F52" w:rsidRDefault="00000000">
            <w:pPr>
              <w:bidi w:val="0"/>
              <w:spacing w:before="120" w:after="80"/>
              <w:jc w:val="left"/>
            </w:pPr>
            <w:r>
              <w:rPr>
                <w:b/>
                <w:sz w:val="24"/>
              </w:rPr>
              <w:t>Backend layers</w:t>
            </w:r>
          </w:p>
          <w:p w14:paraId="21B32D44" w14:textId="77777777" w:rsidR="00B23F52" w:rsidRDefault="00000000">
            <w:pPr>
              <w:bidi w:val="0"/>
              <w:spacing w:after="80"/>
              <w:ind w:left="360"/>
              <w:jc w:val="left"/>
            </w:pPr>
            <w:r>
              <w:rPr>
                <w:sz w:val="24"/>
              </w:rPr>
              <w:t>•  SIMF.Api, the HTTP boundary: endpoints, middleware, authentication, authorisation policies, and the scheduled jobs it runs in-process.</w:t>
            </w:r>
          </w:p>
          <w:p w14:paraId="71DC439F" w14:textId="77777777" w:rsidR="00B23F52" w:rsidRDefault="00000000">
            <w:pPr>
              <w:bidi w:val="0"/>
              <w:spacing w:after="80"/>
              <w:ind w:left="360"/>
              <w:jc w:val="left"/>
            </w:pPr>
            <w:r>
              <w:rPr>
                <w:sz w:val="24"/>
              </w:rPr>
              <w:t>•  SIMF.Application, use-case orchestration and service abstractions.</w:t>
            </w:r>
          </w:p>
          <w:p w14:paraId="2A1B1443" w14:textId="77777777" w:rsidR="00B23F52" w:rsidRDefault="00000000">
            <w:pPr>
              <w:bidi w:val="0"/>
              <w:spacing w:after="80"/>
              <w:ind w:left="360"/>
              <w:jc w:val="left"/>
            </w:pPr>
            <w:r>
              <w:rPr>
                <w:sz w:val="24"/>
              </w:rPr>
              <w:t>•  SIMF.Infrastructure, persistence (two DbContexts), storage, e-mail, identity/JWT and audit interceptors.</w:t>
            </w:r>
          </w:p>
          <w:p w14:paraId="6BE51E96" w14:textId="77777777" w:rsidR="00B23F52" w:rsidRDefault="00000000">
            <w:pPr>
              <w:bidi w:val="0"/>
              <w:spacing w:after="80"/>
              <w:ind w:left="360"/>
              <w:jc w:val="left"/>
            </w:pPr>
            <w:r>
              <w:rPr>
                <w:sz w:val="24"/>
              </w:rPr>
              <w:t>•  SIMF.Domain, entities, aggregates, enums and domain rules; no framework dependencies.</w:t>
            </w:r>
          </w:p>
          <w:p w14:paraId="78881D22" w14:textId="77777777" w:rsidR="00B23F52" w:rsidRDefault="00000000">
            <w:pPr>
              <w:bidi w:val="0"/>
              <w:spacing w:before="120" w:after="80"/>
              <w:jc w:val="left"/>
            </w:pPr>
            <w:r>
              <w:rPr>
                <w:b/>
                <w:sz w:val="24"/>
              </w:rPr>
              <w:t>Shared libraries</w:t>
            </w:r>
          </w:p>
          <w:p w14:paraId="18D29A4A" w14:textId="77777777" w:rsidR="00B23F52" w:rsidRDefault="00000000">
            <w:pPr>
              <w:bidi w:val="0"/>
              <w:spacing w:after="80"/>
              <w:ind w:left="360"/>
              <w:jc w:val="left"/>
            </w:pPr>
            <w:r>
              <w:rPr>
                <w:sz w:val="24"/>
              </w:rPr>
              <w:t>•  SIMF.Common (response envelope, permission catalogue, roles, enums, error codes), SIMF.Contracts (DTOs), SIMF.ApiClient (typed HTTP client), SIMF.Components (shared UI components and design tokens).</w:t>
            </w:r>
          </w:p>
          <w:p w14:paraId="6275C2F3" w14:textId="77777777" w:rsidR="00B23F52" w:rsidRDefault="00000000">
            <w:pPr>
              <w:bidi w:val="0"/>
              <w:spacing w:before="120" w:after="80"/>
              <w:jc w:val="left"/>
            </w:pPr>
            <w:r>
              <w:rPr>
                <w:b/>
                <w:sz w:val="24"/>
              </w:rPr>
              <w:t>Scheduled jobs and storage services</w:t>
            </w:r>
          </w:p>
          <w:p w14:paraId="5AC4DBB6" w14:textId="77777777" w:rsidR="00B23F52" w:rsidRDefault="00000000">
            <w:pPr>
              <w:bidi w:val="0"/>
              <w:spacing w:after="80"/>
              <w:ind w:left="360"/>
              <w:jc w:val="left"/>
            </w:pPr>
            <w:r>
              <w:rPr>
                <w:sz w:val="24"/>
              </w:rPr>
              <w:t>•  Scheduled jobs, run in-process by the API host: among them the dormant-account sweep, the registration-gate auto-close, session and meeting reminders, the pre-start seat release, the rating prompts and e-mail dispatch. One API node is elected to run the database-driven jobs, so a reminder is sent once and not once per node; if that node stops, another takes over within one poll interval. E-mail dispatch runs on every node, each draining its own in-process queue. There is no separate worker server.</w:t>
            </w:r>
          </w:p>
          <w:p w14:paraId="4D2DC37C" w14:textId="77777777" w:rsidR="00B23F52" w:rsidRDefault="00000000">
            <w:pPr>
              <w:bidi w:val="0"/>
              <w:spacing w:after="80"/>
              <w:ind w:left="360"/>
              <w:jc w:val="left"/>
            </w:pPr>
            <w:r>
              <w:rPr>
                <w:sz w:val="24"/>
              </w:rPr>
              <w:t>•  Storage services: avatars, encrypted identity documents, VIP photos, session recordings, speaker presentations, media assets.</w:t>
            </w:r>
          </w:p>
          <w:p w14:paraId="6FB15B3D" w14:textId="77777777" w:rsidR="00B23F52" w:rsidRDefault="00000000">
            <w:pPr>
              <w:bidi w:val="0"/>
              <w:spacing w:before="120" w:after="80"/>
              <w:jc w:val="left"/>
            </w:pPr>
            <w:r>
              <w:rPr>
                <w:b/>
                <w:sz w:val="24"/>
              </w:rPr>
              <w:t>Module interaction</w:t>
            </w:r>
          </w:p>
          <w:p w14:paraId="02062248" w14:textId="77777777" w:rsidR="00B23F52" w:rsidRDefault="00000000">
            <w:pPr>
              <w:bidi w:val="0"/>
              <w:spacing w:after="80"/>
              <w:jc w:val="left"/>
            </w:pPr>
            <w:r>
              <w:rPr>
                <w:sz w:val="24"/>
              </w:rPr>
              <w:t>All clients call the same API. The API exposes two route-prefixed surfaces from one process, /api/v1/app/* for the mobile app and the public website, and /api/v1/admin/* for the Control Panel and the badge desk, sharing one response envelope, one error model and one permission system. A separate OpenAPI document is generated per surface so each client team reads only its own contract.</w:t>
            </w:r>
          </w:p>
        </w:tc>
      </w:tr>
      <w:tr w:rsidR="00FA332B" w:rsidRPr="00846EC5" w14:paraId="6862F714" w14:textId="77777777" w:rsidTr="00FA332B">
        <w:trPr>
          <w:trHeight w:val="336"/>
        </w:trPr>
        <w:tc>
          <w:tcPr>
            <w:tcW w:w="5000" w:type="pct"/>
            <w:shd w:val="clear" w:color="auto" w:fill="29504D"/>
            <w:vAlign w:val="center"/>
          </w:tcPr>
          <w:p w14:paraId="6D4E1AB1" w14:textId="77777777" w:rsidR="00FA332B" w:rsidRDefault="00A93EEA" w:rsidP="00FA332B">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2.3 </w:t>
            </w:r>
            <w:r w:rsidR="00FA332B" w:rsidRPr="00FA332B">
              <w:rPr>
                <w:rFonts w:asciiTheme="minorHAnsi" w:hAnsiTheme="minorHAnsi" w:cstheme="minorHAnsi"/>
                <w:b/>
                <w:bCs/>
                <w:color w:val="FFFFFF" w:themeColor="background1"/>
                <w:sz w:val="24"/>
                <w:szCs w:val="24"/>
              </w:rPr>
              <w:t>System Workflow</w:t>
            </w:r>
          </w:p>
        </w:tc>
      </w:tr>
      <w:tr w:rsidR="00FA332B" w:rsidRPr="00846EC5" w14:paraId="1B060B3D" w14:textId="77777777" w:rsidTr="00FA332B">
        <w:trPr>
          <w:trHeight w:val="336"/>
        </w:trPr>
        <w:tc>
          <w:tcPr>
            <w:tcW w:w="5000" w:type="pct"/>
            <w:shd w:val="clear" w:color="auto" w:fill="E7E6E6"/>
            <w:vAlign w:val="center"/>
          </w:tcPr>
          <w:p w14:paraId="37ADA0FE" w14:textId="77777777" w:rsidR="00FA332B" w:rsidRDefault="00FA332B" w:rsidP="00265616">
            <w:pPr>
              <w:bidi w:val="0"/>
              <w:spacing w:before="40" w:after="40"/>
              <w:jc w:val="left"/>
              <w:rPr>
                <w:rFonts w:asciiTheme="minorHAnsi" w:hAnsiTheme="minorHAnsi" w:cstheme="minorHAnsi"/>
                <w:sz w:val="24"/>
                <w:szCs w:val="24"/>
              </w:rPr>
            </w:pPr>
            <w:r w:rsidRPr="00FA332B">
              <w:rPr>
                <w:rFonts w:asciiTheme="minorHAnsi" w:hAnsiTheme="minorHAnsi" w:cstheme="minorHAnsi"/>
                <w:sz w:val="24"/>
                <w:szCs w:val="24"/>
              </w:rPr>
              <w:t>Describe the Key System workflows and sequence diagrams</w:t>
            </w:r>
          </w:p>
        </w:tc>
      </w:tr>
      <w:tr w:rsidR="00FA332B" w:rsidRPr="00846EC5" w14:paraId="173426B5" w14:textId="77777777" w:rsidTr="00FA332B">
        <w:trPr>
          <w:trHeight w:val="336"/>
        </w:trPr>
        <w:tc>
          <w:tcPr>
            <w:tcW w:w="5000" w:type="pct"/>
            <w:shd w:val="clear" w:color="auto" w:fill="FFFFFF" w:themeFill="background1"/>
            <w:vAlign w:val="center"/>
          </w:tcPr>
          <w:p w14:paraId="51E9EA44" w14:textId="77777777" w:rsidR="00B23F52" w:rsidRDefault="00000000">
            <w:pPr>
              <w:bidi w:val="0"/>
              <w:spacing w:after="80"/>
              <w:jc w:val="left"/>
            </w:pPr>
            <w:r>
              <w:rPr>
                <w:b/>
                <w:sz w:val="24"/>
              </w:rPr>
              <w:t>Visitor registration and approval: the visitor signs up in the mobile app, then verifies their e-mail with a one-time code, then completes their profile, then an administrator reviews and approves or rejects in the Control Panel, then on approval the visitor receives a digital QR badge and a notification.</w:t>
            </w:r>
          </w:p>
          <w:p w14:paraId="15CD1B02" w14:textId="77777777" w:rsidR="00B23F52" w:rsidRDefault="00000000">
            <w:pPr>
              <w:bidi w:val="0"/>
              <w:spacing w:after="80"/>
              <w:jc w:val="left"/>
            </w:pPr>
            <w:r>
              <w:rPr>
                <w:b/>
                <w:sz w:val="24"/>
              </w:rPr>
              <w:t xml:space="preserve">Sign-in with second factor: </w:t>
            </w:r>
            <w:r>
              <w:rPr>
                <w:sz w:val="24"/>
              </w:rPr>
              <w:t>e-mail + password, then the API issues an e-mailed OTP (visitors) or validates a TOTP code (administrators), then a short-lived access token and a rotating refresh token are issued. Mobile users may enrol a biometric ES256 device key after an OTP step-up.</w:t>
            </w:r>
          </w:p>
          <w:p w14:paraId="7891C934" w14:textId="77777777" w:rsidR="00B23F52" w:rsidRDefault="00000000">
            <w:pPr>
              <w:bidi w:val="0"/>
              <w:spacing w:after="80"/>
              <w:jc w:val="left"/>
            </w:pPr>
            <w:r>
              <w:rPr>
                <w:b/>
                <w:sz w:val="24"/>
              </w:rPr>
              <w:lastRenderedPageBreak/>
              <w:t>Seat reservation: the attendee opens a session and reserves a seat (an assigned seat, a random seat, or a one-tap open-seating join). The reservation is confirmed immediately; there is no Control Panel approval step. The seat is held provisionally until the attendee checks in at the hall gate, which confirms it; a sweep shortly before the session releases any hold not checked in. No message is sent on reserving; the app shows the confirmation inline.</w:t>
            </w:r>
          </w:p>
          <w:p w14:paraId="0BE0D9E9" w14:textId="77777777" w:rsidR="00B23F52" w:rsidRDefault="00000000">
            <w:pPr>
              <w:bidi w:val="0"/>
              <w:spacing w:after="80"/>
              <w:jc w:val="left"/>
            </w:pPr>
            <w:r>
              <w:rPr>
                <w:b/>
                <w:sz w:val="24"/>
              </w:rPr>
              <w:t xml:space="preserve">Gate scan: </w:t>
            </w:r>
            <w:r>
              <w:rPr>
                <w:sz w:val="24"/>
              </w:rPr>
              <w:t>a gate operator scans the attendee QR badge, then the API validates the badge, the attendee approval state and the gate’s allowed profile types, then the scan is recorded idempotently and an entry / exit outcome is returned.</w:t>
            </w:r>
          </w:p>
          <w:p w14:paraId="4C148999" w14:textId="77777777" w:rsidR="00B23F52" w:rsidRDefault="00000000">
            <w:pPr>
              <w:bidi w:val="0"/>
              <w:spacing w:after="80"/>
              <w:jc w:val="left"/>
            </w:pPr>
            <w:r>
              <w:rPr>
                <w:b/>
                <w:sz w:val="24"/>
              </w:rPr>
              <w:t>Live session and Q&amp;A: the attendee opens a live session and plays the configured stream (YouTube, with an HLS or MP4 fallback). A question can be sent at any time before the session and until it ends. Once the session is live, a hall that carries a geofence also requires a hall-arrival record; the geofence is a deferred enhancement (open item G-OI-2). Every question runs the same three stages: an advisory AI filter tags the question, the Scientific Committee approves, hides or escalates it, and the per-session moderator presents the approved questions on stage (order, hide, push to the speaker). Comments follow a separate path: an AI filter, then administrator approval, then the feed.</w:t>
            </w:r>
          </w:p>
          <w:p w14:paraId="4AEF9723" w14:textId="77777777" w:rsidR="00B23F52" w:rsidRDefault="00000000">
            <w:pPr>
              <w:bidi w:val="0"/>
              <w:spacing w:after="80"/>
              <w:jc w:val="left"/>
            </w:pPr>
            <w:r>
              <w:rPr>
                <w:b/>
                <w:sz w:val="24"/>
              </w:rPr>
              <w:t>AI session summary: the session subtitle is imported server-to-server from YouTube (or pasted or uploaded when egress is unavailable) and saved after the team reviews it; the API then calls the configured AI endpoint to draft the summary from that subtitle; the Scientific Committee views the text, edits and approves the draft; an administrator publishes it after the session has started, and attendees read it in the app.</w:t>
            </w:r>
          </w:p>
          <w:p w14:paraId="6485EA69" w14:textId="77777777" w:rsidR="00B23F52" w:rsidRDefault="00000000">
            <w:pPr>
              <w:bidi w:val="0"/>
              <w:spacing w:after="80"/>
              <w:jc w:val="left"/>
            </w:pPr>
            <w:r>
              <w:rPr>
                <w:b/>
                <w:sz w:val="24"/>
              </w:rPr>
              <w:t>Rating and feedback: rating forms are configurable data; an administrator defines rating types, question groups and questions in the Control Panel without a release. Five types are seeded: App, Session, the overall Forum and the overall Exhibition (each rated once per user) and Day (once per user per programme day). The API prompts attendees by attendance, from its in-process scheduled jobs: a per-session prompt when a session ends, an end-of-day prompt to those who checked in that day, and an end-of-programme prompt for the Forum, Exhibition and App.</w:t>
            </w:r>
          </w:p>
          <w:p w14:paraId="007EB00A" w14:textId="77777777" w:rsidR="00B23F52" w:rsidRDefault="00000000">
            <w:pPr>
              <w:bidi w:val="0"/>
              <w:spacing w:after="80"/>
              <w:jc w:val="left"/>
            </w:pPr>
            <w:r>
              <w:rPr>
                <w:i/>
                <w:color w:val="444444"/>
                <w:sz w:val="22"/>
              </w:rPr>
              <w:t>These are the primary system workflows.</w:t>
            </w:r>
          </w:p>
          <w:p w14:paraId="2C4D8A6D" w14:textId="77777777" w:rsidR="00B23F52" w:rsidRDefault="00000000">
            <w:pPr>
              <w:bidi w:val="0"/>
              <w:spacing w:after="80"/>
              <w:jc w:val="left"/>
            </w:pPr>
            <w:r>
              <w:rPr>
                <w:b/>
                <w:sz w:val="24"/>
              </w:rPr>
              <w:t xml:space="preserve">Technical review, point 7. </w:t>
            </w:r>
            <w:r>
              <w:rPr>
                <w:i/>
                <w:sz w:val="24"/>
              </w:rPr>
              <w:t>Provide sequence diagrams for the key system workflows , clearly showing the interaction and communication between all relevant system components.</w:t>
            </w:r>
          </w:p>
          <w:p w14:paraId="2C4D8A6D" w14:textId="77777777" w:rsidR="00B23F52" w:rsidRDefault="00000000">
            <w:pPr>
              <w:bidi w:val="0"/>
              <w:spacing w:after="80"/>
              <w:jc w:val="left"/>
            </w:pPr>
            <w:r>
              <w:rPr>
                <w:b/>
                <w:sz w:val="24"/>
              </w:rPr>
              <w:t xml:space="preserve">SIMF response. </w:t>
            </w:r>
            <w:r>
              <w:rPr>
                <w:sz w:val="24"/>
              </w:rPr>
              <w:t>Provided at full page size, as Figure 2 and Figure 3.</w:t>
            </w:r>
          </w:p>
          <w:p w14:paraId="1FEA89F0" w14:textId="77777777" w:rsidR="00B23F52" w:rsidRDefault="00000000">
            <w:pPr>
              <w:bidi w:val="0"/>
              <w:spacing w:after="80"/>
              <w:jc w:val="left"/>
            </w:pPr>
            <w:r>
              <w:rPr>
                <w:sz w:val="24"/>
              </w:rPr>
              <w:t>Figure 2, component and interaction view, shows every component (four clients, the four internal layers of the SIMF.Api process, the shared libraries, the log collector, the two databases and MinIO) and labels every call with its protocol and port. The LLM server and the SMTP relay are on-site infrastructure rather than components designed as part of this solution, so they appear in the data flow of Figure 3 and in the Communication Requirements Matrix in section 2.8, and deliberately not in the component view.</w:t>
            </w:r>
          </w:p>
          <w:p w14:paraId="1FEA89F0" w14:textId="77777777" w:rsidR="00B23F52" w:rsidRDefault="00000000">
            <w:pPr>
              <w:bidi w:val="0"/>
              <w:spacing w:after="80"/>
              <w:jc w:val="left"/>
            </w:pPr>
            <w:r>
              <w:rPr>
                <w:sz w:val="24"/>
              </w:rPr>
              <w:t>The end-to-end sequence runs across four participants (attendee, SIMF.Api, administrator and Scientific Committee, and data and internal services): sign-up, e-mail verification, profile storage, approval or rejection, badge issue, sign-in with second factor, seat reservation, gate scan, live session, question and moderation, subtitle import, minutes drafting and approval, and rating and feedback. Figure 3 shows the same activity as a data flow, in a level 0 context view with its level 1 decomposition.</w:t>
            </w:r>
          </w:p>
          <w:p w14:paraId="1FEA89F0" w14:textId="77777777" w:rsidR="00B23F52" w:rsidRDefault="00000000">
            <w:pPr>
              <w:bidi w:val="0"/>
              <w:spacing w:after="80"/>
              <w:jc w:val="left"/>
            </w:pPr>
            <w:r>
              <w:rPr>
                <w:sz w:val="24"/>
              </w:rPr>
              <w:t>Labels in the figures are taken from the Communication Requirements Matrix in section 2.8, so the diagrams and the matrix cannot disagree.</w:t>
            </w:r>
          </w:p>
        </w:tc>
      </w:tr>
    </w:tbl>
    <w:p>
      <w:pPr>
        <w:spacing w:before="0" w:after="0" w:line="20" w:lineRule="exact"/>
        <w:sectPr w:rsidR="005569FB" w:rsidSect="00E453E8">
          <w:headerReference w:type="even" r:id="rId8"/>
          <w:headerReference w:type="default" r:id="rId9"/>
          <w:footerReference w:type="default" r:id="rId10"/>
          <w:headerReference w:type="first" r:id="rId11"/>
          <w:type w:val="nextPage"/>
          <w:pgSz w:w="12240" w:h="15840"/>
          <w:pgMar w:top="1440" w:right="1440" w:bottom="1440" w:left="1440" w:header="170" w:footer="0" w:gutter="0"/>
          <w:pgBorders w:offsetFrom="page">
            <w:top w:val="single" w:sz="4" w:space="24" w:color="auto"/>
            <w:left w:val="single" w:sz="4" w:space="24" w:color="auto"/>
            <w:bottom w:val="single" w:sz="4" w:space="24" w:color="auto"/>
            <w:right w:val="single" w:sz="4" w:space="24" w:color="auto"/>
          </w:pgBorders>
          <w:cols w:space="720"/>
          <w:docGrid w:linePitch="381"/>
        </w:sectPr>
      </w:pPr>
      <w:r>
        <w:rPr>
          <w:sz w:val="2"/>
        </w:rPr>
      </w:r>
    </w:p>
    <w:p>
      <w:pPr>
        <w:bidi w:val="0"/>
        <w:spacing w:before="0" w:after="80"/>
        <w:jc w:val="left"/>
      </w:pPr>
      <w:r>
        <w:rPr>
          <w:rFonts w:ascii="Sakkal Majalla" w:hAnsi="Sakkal Majalla" w:cs="Sakkal Majalla"/>
          <w:b/>
          <w:color w:val="1F3864"/>
          <w:sz w:val="20"/>
        </w:rPr>
        <w:t>Figure 1. SIMF phase one deployment, security areas and on-site services. A UML deployment diagram: one box per hosting server, with its zone, firewall, protocol and port. Every service that holds or processes SIMF data sits in HSA and has no internet path: the API servers, the databases, the on-site LLM server running GPT OSS 120B, the on-site mail relay, and MinIO object storage. SSA holds the access, perimeter and presentation zones and is the only area with internet access; the one outbound call, the YouTube caption fetch, is made from the Control Panel. Answers technical review points 10, 11, 12 and 13.</w:t>
      </w:r>
    </w:p>
    <w:p>
      <w:pPr>
        <w:bidi w:val="0"/>
        <w:spacing w:before="0" w:after="0"/>
        <w:jc w:val="center"/>
      </w:pPr>
      <w:r>
        <w:drawing>
          <wp:inline xmlns:a="http://schemas.openxmlformats.org/drawingml/2006/main" xmlns:pic="http://schemas.openxmlformats.org/drawingml/2006/picture">
            <wp:extent cx="7096784" cy="6240780"/>
            <wp:docPr id="1" name="Picture 1"/>
            <wp:cNvGraphicFramePr>
              <a:graphicFrameLocks noChangeAspect="1"/>
            </wp:cNvGraphicFramePr>
            <a:graphic>
              <a:graphicData uri="http://schemas.openxmlformats.org/drawingml/2006/picture">
                <pic:pic>
                  <pic:nvPicPr>
                    <pic:cNvPr id="0" name="SIMF-HLD-004-Fig1-Network-Deployment.png"/>
                    <pic:cNvPicPr/>
                  </pic:nvPicPr>
                  <pic:blipFill>
                    <a:blip r:embed="rId7"/>
                    <a:stretch>
                      <a:fillRect/>
                    </a:stretch>
                  </pic:blipFill>
                  <pic:spPr>
                    <a:xfrm>
                      <a:off x="0" y="0"/>
                      <a:ext cx="7096784" cy="6240780"/>
                    </a:xfrm>
                    <a:prstGeom prst="rect"/>
                  </pic:spPr>
                </pic:pic>
              </a:graphicData>
            </a:graphic>
          </wp:inline>
        </w:drawing>
      </w:r>
    </w:p>
    <w:p>
      <w:pPr>
        <w:bidi w:val="0"/>
        <w:pageBreakBefore/>
        <w:spacing w:before="0" w:after="80"/>
        <w:jc w:val="left"/>
      </w:pPr>
      <w:r>
        <w:rPr>
          <w:rFonts w:ascii="Sakkal Majalla" w:hAnsi="Sakkal Majalla" w:cs="Sakkal Majalla"/>
          <w:b/>
          <w:color w:val="1F3864"/>
          <w:sz w:val="20"/>
        </w:rPr>
        <w:t>Figure 2. SIMF phase one components and their interaction. Every component, and how each one communicates with the others. Answers technical review point 1.</w:t>
      </w:r>
    </w:p>
    <w:p>
      <w:pPr>
        <w:bidi w:val="0"/>
        <w:spacing w:before="0" w:after="0"/>
        <w:jc w:val="center"/>
      </w:pPr>
      <w:r>
        <w:drawing>
          <wp:inline xmlns:a="http://schemas.openxmlformats.org/drawingml/2006/main" xmlns:pic="http://schemas.openxmlformats.org/drawingml/2006/picture">
            <wp:extent cx="8491553" cy="6240780"/>
            <wp:docPr id="2" name="Picture 2"/>
            <wp:cNvGraphicFramePr>
              <a:graphicFrameLocks noChangeAspect="1"/>
            </wp:cNvGraphicFramePr>
            <a:graphic>
              <a:graphicData uri="http://schemas.openxmlformats.org/drawingml/2006/picture">
                <pic:pic>
                  <pic:nvPicPr>
                    <pic:cNvPr id="0" name="SIMF-HLD-004-Fig2-Component-Interaction.png"/>
                    <pic:cNvPicPr/>
                  </pic:nvPicPr>
                  <pic:blipFill>
                    <a:blip r:embed="rId14"/>
                    <a:stretch>
                      <a:fillRect/>
                    </a:stretch>
                  </pic:blipFill>
                  <pic:spPr>
                    <a:xfrm>
                      <a:off x="0" y="0"/>
                      <a:ext cx="8491553" cy="6240780"/>
                    </a:xfrm>
                    <a:prstGeom prst="rect"/>
                  </pic:spPr>
                </pic:pic>
              </a:graphicData>
            </a:graphic>
          </wp:inline>
        </w:drawing>
      </w:r>
    </w:p>
    <w:p>
      <w:pPr>
        <w:bidi w:val="0"/>
        <w:pageBreakBefore/>
        <w:spacing w:before="0" w:after="80"/>
        <w:jc w:val="left"/>
      </w:pPr>
      <w:r>
        <w:rPr>
          <w:rFonts w:ascii="Sakkal Majalla" w:hAnsi="Sakkal Majalla" w:cs="Sakkal Majalla"/>
          <w:b/>
          <w:color w:val="1F3864"/>
          <w:sz w:val="20"/>
        </w:rPr>
        <w:t>Figure 3. SIMF phase one system and data flow. A data flow diagram in Gane and Sarson notation: a level 0 context view and a level 1 decomposition that balances with it.</w:t>
      </w:r>
    </w:p>
    <w:p>
      <w:pPr>
        <w:bidi w:val="0"/>
        <w:spacing w:before="0" w:after="0"/>
        <w:jc w:val="center"/>
      </w:pPr>
      <w:r>
        <w:drawing>
          <wp:inline xmlns:a="http://schemas.openxmlformats.org/drawingml/2006/main" xmlns:pic="http://schemas.openxmlformats.org/drawingml/2006/picture">
            <wp:extent cx="8633079" cy="6240780"/>
            <wp:docPr id="3" name="Picture 3"/>
            <wp:cNvGraphicFramePr>
              <a:graphicFrameLocks noChangeAspect="1"/>
            </wp:cNvGraphicFramePr>
            <a:graphic>
              <a:graphicData uri="http://schemas.openxmlformats.org/drawingml/2006/picture">
                <pic:pic>
                  <pic:nvPicPr>
                    <pic:cNvPr id="0" name="SIMF-HLD-004-Fig3-Workflow-Flow.png"/>
                    <pic:cNvPicPr/>
                  </pic:nvPicPr>
                  <pic:blipFill>
                    <a:blip r:embed="rId15"/>
                    <a:stretch>
                      <a:fillRect/>
                    </a:stretch>
                  </pic:blipFill>
                  <pic:spPr>
                    <a:xfrm>
                      <a:off x="0" y="0"/>
                      <a:ext cx="8633079" cy="6240780"/>
                    </a:xfrm>
                    <a:prstGeom prst="rect"/>
                  </pic:spPr>
                </pic:pic>
              </a:graphicData>
            </a:graphic>
          </wp:inline>
        </w:drawing>
      </w:r>
    </w:p>
    <w:p>
      <w:pPr>
        <w:spacing w:before="0" w:after="0" w:line="20" w:lineRule="exact"/>
        <w:sectPr w:rsidR="005569FB" w:rsidSect="00E453E8">
          <w:headerReference w:type="first" r:id="rId16"/>
          <w:headerReference w:type="even" r:id="rId16"/>
          <w:footerReference w:type="default" r:id="rId10"/>
          <w:headerReference w:type="default" r:id="rId16"/>
          <w:type w:val="nextPage"/>
          <w:pgSz w:w="15840" w:h="12240" w:orient="landscape"/>
          <w:pgMar w:top="432" w:right="576" w:bottom="432" w:left="576" w:header="216" w:footer="216" w:gutter="0"/>
          <w:pgBorders w:offsetFrom="page">
            <w:top w:val="single" w:sz="4" w:space="24" w:color="auto"/>
            <w:left w:val="single" w:sz="4" w:space="24" w:color="auto"/>
            <w:bottom w:val="single" w:sz="4" w:space="24" w:color="auto"/>
            <w:right w:val="single" w:sz="4" w:space="24" w:color="auto"/>
          </w:pgBorders>
          <w:cols w:space="720"/>
          <w:docGrid w:linePitch="381"/>
        </w:sectPr>
      </w:pPr>
      <w:r>
        <w:rPr>
          <w:sz w:val="2"/>
        </w:rPr>
      </w: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FA332B" w:rsidRPr="00846EC5" w14:paraId="76C7B01C" w14:textId="77777777" w:rsidTr="00FA332B">
        <w:trPr>
          <w:trHeight w:val="336"/>
        </w:trPr>
        <w:tc>
          <w:tcPr>
            <w:tcW w:w="5000" w:type="pct"/>
            <w:shd w:val="clear" w:color="auto" w:fill="29504D"/>
            <w:vAlign w:val="center"/>
          </w:tcPr>
          <w:p w14:paraId="46BDB4A3" w14:textId="77777777" w:rsidR="00FA332B" w:rsidRDefault="00A93EEA" w:rsidP="00FA332B">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2.4 </w:t>
            </w:r>
            <w:r w:rsidR="00FA332B" w:rsidRPr="00FA332B">
              <w:rPr>
                <w:rFonts w:asciiTheme="minorHAnsi" w:hAnsiTheme="minorHAnsi" w:cstheme="minorHAnsi"/>
                <w:b/>
                <w:bCs/>
                <w:color w:val="FFFFFF" w:themeColor="background1"/>
                <w:sz w:val="24"/>
                <w:szCs w:val="24"/>
              </w:rPr>
              <w:t>Integration and Interfaces</w:t>
            </w:r>
          </w:p>
        </w:tc>
      </w:tr>
      <w:tr w:rsidR="00FA332B" w:rsidRPr="00846EC5" w14:paraId="7AE78C6B" w14:textId="77777777" w:rsidTr="00FA332B">
        <w:trPr>
          <w:trHeight w:val="336"/>
        </w:trPr>
        <w:tc>
          <w:tcPr>
            <w:tcW w:w="5000" w:type="pct"/>
            <w:shd w:val="clear" w:color="auto" w:fill="E7E6E6"/>
            <w:vAlign w:val="center"/>
          </w:tcPr>
          <w:p w14:paraId="65BC1110" w14:textId="77777777" w:rsidR="00FA332B" w:rsidRDefault="00FA332B" w:rsidP="00265616">
            <w:pPr>
              <w:bidi w:val="0"/>
              <w:spacing w:before="40" w:after="40"/>
              <w:jc w:val="left"/>
              <w:rPr>
                <w:rFonts w:asciiTheme="minorHAnsi" w:hAnsiTheme="minorHAnsi" w:cstheme="minorHAnsi"/>
                <w:sz w:val="24"/>
                <w:szCs w:val="24"/>
              </w:rPr>
            </w:pPr>
            <w:r w:rsidRPr="00FA332B">
              <w:rPr>
                <w:rFonts w:asciiTheme="minorHAnsi" w:hAnsiTheme="minorHAnsi" w:cstheme="minorHAnsi"/>
                <w:sz w:val="24"/>
                <w:szCs w:val="24"/>
              </w:rPr>
              <w:t>Define the internal and External Interfaces required for the system</w:t>
            </w:r>
          </w:p>
        </w:tc>
      </w:tr>
      <w:tr w:rsidR="00FA332B" w:rsidRPr="00846EC5" w14:paraId="590F98EB" w14:textId="77777777" w:rsidTr="00FA332B">
        <w:trPr>
          <w:trHeight w:val="336"/>
        </w:trPr>
        <w:tc>
          <w:tcPr>
            <w:tcW w:w="5000" w:type="pct"/>
            <w:shd w:val="clear" w:color="auto" w:fill="FFFFFF" w:themeFill="background1"/>
            <w:vAlign w:val="center"/>
          </w:tcPr>
          <w:p w14:paraId="2002DD82" w14:textId="77777777" w:rsidR="00B23F52" w:rsidRDefault="00000000">
            <w:pPr>
              <w:bidi w:val="0"/>
              <w:spacing w:before="120" w:after="80"/>
              <w:jc w:val="left"/>
            </w:pPr>
            <w:r>
              <w:rPr>
                <w:b/>
                <w:sz w:val="24"/>
              </w:rPr>
              <w:t>Internal interfaces</w:t>
            </w:r>
          </w:p>
          <w:p w14:paraId="28F888CA" w14:textId="77777777" w:rsidR="00B23F52" w:rsidRDefault="00000000">
            <w:pPr>
              <w:bidi w:val="0"/>
              <w:spacing w:after="80"/>
              <w:jc w:val="left"/>
            </w:pPr>
            <w:r>
              <w:rPr>
                <w:b/>
                <w:sz w:val="24"/>
              </w:rPr>
              <w:t xml:space="preserve">Client to API: </w:t>
            </w:r>
            <w:r>
              <w:rPr>
                <w:sz w:val="24"/>
              </w:rPr>
              <w:t>HTTPS / REST. Every response uses the ApiResult&lt;T&gt; envelope (success, data, error, meta). Errors carry a machine-readable code and bilingual (English + Arabic) messages. Standard headers: application key, device type, Accept-Language, and Authorization: Bearer &lt;JWT&gt; on protected calls.</w:t>
            </w:r>
          </w:p>
          <w:p w14:paraId="61A46893" w14:textId="77777777" w:rsidR="00B23F52" w:rsidRDefault="00000000">
            <w:pPr>
              <w:bidi w:val="0"/>
              <w:spacing w:after="80"/>
              <w:jc w:val="left"/>
            </w:pPr>
            <w:r>
              <w:rPr>
                <w:b/>
                <w:sz w:val="24"/>
              </w:rPr>
              <w:lastRenderedPageBreak/>
              <w:t xml:space="preserve">API to SQL Server: </w:t>
            </w:r>
            <w:r>
              <w:rPr>
                <w:sz w:val="24"/>
              </w:rPr>
              <w:t>TCP 1433 to SIMF_Identity and SIMF_App via EF Core. A unit of work touches one database at a time; there are no cross-database transactions or foreign keys.</w:t>
            </w:r>
          </w:p>
          <w:p w14:paraId="7B4CBC45" w14:textId="77777777" w:rsidR="00B23F52" w:rsidRDefault="00000000">
            <w:pPr>
              <w:bidi w:val="0"/>
              <w:spacing w:after="80"/>
              <w:jc w:val="left"/>
            </w:pPr>
            <w:r>
              <w:rPr>
                <w:b/>
                <w:sz w:val="24"/>
              </w:rPr>
              <w:t xml:space="preserve">API to SMTP relay: </w:t>
            </w:r>
            <w:r>
              <w:rPr>
                <w:sz w:val="24"/>
              </w:rPr>
              <w:t>TCP 587, queued and dispatched asynchronously by a background service (MailKit).</w:t>
            </w:r>
          </w:p>
          <w:p w14:paraId="49DFA059" w14:textId="77777777" w:rsidR="00B23F52" w:rsidRDefault="00000000">
            <w:pPr>
              <w:bidi w:val="0"/>
              <w:spacing w:after="80"/>
              <w:jc w:val="left"/>
            </w:pPr>
            <w:r>
              <w:rPr>
                <w:b/>
                <w:sz w:val="24"/>
              </w:rPr>
              <w:t xml:space="preserve">API to Syslog / SIEM: </w:t>
            </w:r>
            <w:r>
              <w:rPr>
                <w:sz w:val="24"/>
              </w:rPr>
              <w:t>structured Serilog events with a correlation ID.</w:t>
            </w:r>
          </w:p>
          <w:p w14:paraId="231744C9" w14:textId="77777777" w:rsidR="00B23F52" w:rsidRDefault="00000000">
            <w:pPr>
              <w:bidi w:val="0"/>
              <w:spacing w:after="80"/>
              <w:jc w:val="left"/>
            </w:pPr>
            <w:r>
              <w:rPr>
                <w:b/>
                <w:sz w:val="24"/>
              </w:rPr>
              <w:t>API to MinIO: the S3 API over HTTPS 443, inside HSA. Database rows hold object keys, not blobs.</w:t>
            </w:r>
          </w:p>
          <w:p w14:paraId="231744C9" w14:textId="77777777" w:rsidR="00B23F52" w:rsidRDefault="00000000">
            <w:pPr>
              <w:bidi w:val="0"/>
              <w:spacing w:after="80"/>
              <w:jc w:val="left"/>
            </w:pPr>
            <w:r>
              <w:rPr>
                <w:b/>
                <w:sz w:val="24"/>
              </w:rPr>
              <w:t>API to the LLM server: SIMF.Api is the only caller, and the load balancer carries no AI traffic. It calls the SITE-hosted GPT OSS 120B model over an OpenAI-compatible API on HTTPS 443, inside HSA, so no inference leaves the ministry network. Every invocation is logged and rate-limited per administrator.</w:t>
            </w:r>
          </w:p>
          <w:p w14:paraId="4EB68D50" w14:textId="77777777" w:rsidR="00B23F52" w:rsidRDefault="00000000">
            <w:pPr>
              <w:bidi w:val="0"/>
              <w:spacing w:after="80"/>
              <w:jc w:val="left"/>
            </w:pPr>
            <w:r>
              <w:rPr>
                <w:b/>
                <w:sz w:val="24"/>
              </w:rPr>
              <w:t xml:space="preserve">Control Panel / Website to API: </w:t>
            </w:r>
            <w:r>
              <w:rPr>
                <w:sz w:val="24"/>
              </w:rPr>
              <w:t>server-to-server over HTTPS using the shared typed client. Browser sessions hold encrypted authentication cookies and never raw bearer tokens.</w:t>
            </w:r>
          </w:p>
          <w:p w14:paraId="4C581C0A" w14:textId="77777777" w:rsidR="00B23F52" w:rsidRDefault="00000000">
            <w:pPr>
              <w:bidi w:val="0"/>
              <w:spacing w:before="120" w:after="80"/>
              <w:jc w:val="left"/>
            </w:pPr>
            <w:r>
              <w:rPr>
                <w:b/>
                <w:sz w:val="24"/>
              </w:rPr>
              <w:t>External interfaces (outbound only, HTTPS 443)</w:t>
            </w:r>
          </w:p>
          <w:p w14:paraId="739E9688" w14:textId="77777777" w:rsidR="00B23F52" w:rsidRDefault="00000000">
            <w:pPr>
              <w:bidi w:val="0"/>
              <w:spacing w:after="80"/>
              <w:jc w:val="left"/>
            </w:pPr>
            <w:r>
              <w:rPr>
                <w:b/>
                <w:sz w:val="24"/>
              </w:rPr>
              <w:t>YouTube caption API: server-to-server subtitle import from youtubei.googleapis.com and www.youtube.com. The returned caption host is re-validated before the second request and a no-redirect HTTP client is used (SSRF hardening). This requires the same approved firewall exception; until it is granted the feature degrades gracefully to paste or upload.</w:t>
            </w:r>
            <w:r>
              <w:rPr>
                <w:sz w:val="24"/>
              </w:rPr>
            </w:r>
          </w:p>
          <w:p w14:paraId="2601C409" w14:textId="77777777" w:rsidR="00B23F52" w:rsidRDefault="00000000">
            <w:pPr>
              <w:bidi w:val="0"/>
              <w:spacing w:before="120" w:after="80"/>
              <w:jc w:val="left"/>
            </w:pPr>
            <w:r>
              <w:rPr>
                <w:b/>
                <w:sz w:val="24"/>
              </w:rPr>
              <w:t>Client-side external interface</w:t>
            </w:r>
          </w:p>
          <w:p w14:paraId="2CCA6503" w14:textId="77777777" w:rsidR="00B23F52" w:rsidRDefault="00000000">
            <w:pPr>
              <w:bidi w:val="0"/>
              <w:spacing w:after="80"/>
              <w:jc w:val="left"/>
            </w:pPr>
            <w:r>
              <w:rPr>
                <w:b/>
                <w:sz w:val="24"/>
              </w:rPr>
              <w:t>YouTube live playback: the attendee device plays the configured stream URL directly. The platform stores only the URL, and this traffic does not traverse the SIMF backend.</w:t>
            </w:r>
            <w:r>
              <w:rPr>
                <w:sz w:val="24"/>
              </w:rPr>
            </w:r>
          </w:p>
          <w:p w14:paraId="2CCA6503" w14:textId="77777777" w:rsidR="00B23F52" w:rsidRDefault="00000000">
            <w:pPr>
              <w:bidi w:val="0"/>
              <w:spacing w:after="80"/>
              <w:jc w:val="left"/>
            </w:pPr>
            <w:r>
              <w:rPr>
                <w:b/>
                <w:sz w:val="24"/>
              </w:rPr>
              <w:t>Video storage and the video library: SIMF stores video links for the public library and holds no library video files. Session recordings uploaded by the team are held in MinIO, and are listed among the file-store categories in section 2.8. The public video library is published on the forum’s YouTube channel and surfaced in SIMF as links, so it needs no additional storage, encoding or bandwidth on ministry servers and does not change the hardware specification. It depends on the same approved firewall exception.</w:t>
            </w:r>
          </w:p>
          <w:p w14:paraId="6B91F276" w14:textId="77777777" w:rsidR="00B23F52" w:rsidRDefault="00000000">
            <w:pPr>
              <w:bidi w:val="0"/>
              <w:spacing w:after="80"/>
              <w:jc w:val="left"/>
            </w:pPr>
            <w:r>
              <w:rPr>
                <w:i/>
                <w:color w:val="444444"/>
                <w:sz w:val="22"/>
              </w:rPr>
              <w:t>No inbound interface is exposed to any external entity.</w:t>
            </w:r>
          </w:p>
          <w:p w14:paraId="2C4D8A6D" w14:textId="77777777" w:rsidR="00B23F52" w:rsidRDefault="00000000">
            <w:pPr>
              <w:bidi w:val="0"/>
              <w:spacing w:after="80"/>
              <w:jc w:val="left"/>
            </w:pPr>
            <w:r>
              <w:rPr>
                <w:b/>
                <w:sz w:val="24"/>
              </w:rPr>
              <w:t xml:space="preserve">Technical review, point 2. </w:t>
            </w:r>
            <w:r>
              <w:rPr>
                <w:i/>
                <w:sz w:val="24"/>
              </w:rPr>
              <w:t>clarify the role and communication flow of the YouTube integration, including whether the live stream is delivered directly from YouTube to the mobile application and public website , or routed through the application backend.</w:t>
            </w:r>
          </w:p>
          <w:p w14:paraId="2C4D8A6D" w14:textId="77777777" w:rsidR="00B23F52" w:rsidRDefault="00000000">
            <w:pPr>
              <w:bidi w:val="0"/>
              <w:spacing w:after="80"/>
              <w:jc w:val="left"/>
            </w:pPr>
            <w:r>
              <w:rPr>
                <w:b/>
                <w:sz w:val="24"/>
              </w:rPr>
              <w:t xml:space="preserve">SIMF response. </w:t>
            </w:r>
            <w:r>
              <w:rPr>
                <w:sz w:val="24"/>
              </w:rPr>
              <w:t>The live stream is delivered directly from YouTube to the attendee device. It is not routed through the application backend.</w:t>
            </w:r>
          </w:p>
          <w:p w14:paraId="1FEA89F0" w14:textId="77777777" w:rsidR="00B23F52" w:rsidRDefault="00000000">
            <w:pPr>
              <w:bidi w:val="0"/>
              <w:spacing w:after="80"/>
              <w:jc w:val="left"/>
            </w:pPr>
            <w:r>
              <w:rPr>
                <w:sz w:val="24"/>
              </w:rPr>
              <w:t>SIMF stores only the stream URL on the Session record and returns it in the session payload. The player in the mobile app and in the website then connects to YouTube itself and receives the video over HTTPS 443.</w:t>
            </w:r>
          </w:p>
          <w:p w14:paraId="1FEA89F0" w14:textId="77777777" w:rsidR="00B23F52" w:rsidRDefault="00000000">
            <w:pPr>
              <w:bidi w:val="0"/>
              <w:spacing w:after="80"/>
              <w:jc w:val="left"/>
            </w:pPr>
            <w:r>
              <w:rPr>
                <w:sz w:val="24"/>
              </w:rPr>
              <w:t>Consequences, which are deliberate: no video, audio or segment traffic traverses any SIMF server; the platform carries no streaming bandwidth; and SIMF stores no live video.</w:t>
            </w:r>
          </w:p>
          <w:p w14:paraId="2C4D8A6D" w14:textId="77777777" w:rsidR="00B23F52" w:rsidRDefault="00000000">
            <w:pPr>
              <w:bidi w:val="0"/>
              <w:spacing w:after="80"/>
              <w:jc w:val="left"/>
            </w:pPr>
            <w:r>
              <w:rPr>
                <w:b/>
                <w:sz w:val="24"/>
              </w:rPr>
              <w:t xml:space="preserve">Technical review, point 3. </w:t>
            </w:r>
            <w:r>
              <w:rPr>
                <w:i/>
                <w:sz w:val="24"/>
              </w:rPr>
              <w:t>Also clarify whether the solution only embeds the live stream or uses YouTube APIs to create , manage, or retrieve live stream and caption information.</w:t>
            </w:r>
          </w:p>
          <w:p w14:paraId="2C4D8A6D" w14:textId="77777777" w:rsidR="00B23F52" w:rsidRDefault="00000000">
            <w:pPr>
              <w:bidi w:val="0"/>
              <w:spacing w:after="80"/>
              <w:jc w:val="left"/>
            </w:pPr>
            <w:r>
              <w:rPr>
                <w:b/>
                <w:sz w:val="24"/>
              </w:rPr>
              <w:t xml:space="preserve">SIMF response. </w:t>
            </w:r>
            <w:r>
              <w:rPr>
                <w:sz w:val="24"/>
              </w:rPr>
              <w:t>SIMF does not create, schedule or manage broadcasts. Those actions are performed by the media team inside YouTube.</w:t>
            </w:r>
          </w:p>
          <w:p w14:paraId="1FEA89F0" w14:textId="77777777" w:rsidR="00B23F52" w:rsidRDefault="00000000">
            <w:pPr>
              <w:bidi w:val="0"/>
              <w:spacing w:after="80"/>
              <w:jc w:val="left"/>
            </w:pPr>
            <w:r>
              <w:rPr>
                <w:sz w:val="24"/>
              </w:rPr>
              <w:t>SIMF does two things only. First, it embeds playback, using the stored URL. Second, it makes one server-to-server call to retrieve the caption (subtitle) track for a published video id, which feeds the drafting of the session minutes.</w:t>
            </w:r>
          </w:p>
          <w:p w14:paraId="1FEA89F0" w14:textId="77777777" w:rsidR="00B23F52" w:rsidRDefault="00000000">
            <w:pPr>
              <w:bidi w:val="0"/>
              <w:spacing w:after="80"/>
              <w:jc w:val="left"/>
            </w:pPr>
            <w:r>
              <w:rPr>
                <w:sz w:val="24"/>
              </w:rPr>
              <w:t>The caption call is not essential. If it is unavailable, the administrator pastes or uploads the transcript instead, so no feature is blocked by it.</w:t>
            </w:r>
          </w:p>
          <w:p w14:paraId="2C4D8A6D" w14:textId="77777777" w:rsidR="00B23F52" w:rsidRDefault="00000000">
            <w:pPr>
              <w:bidi w:val="0"/>
              <w:spacing w:after="80"/>
              <w:jc w:val="left"/>
            </w:pPr>
            <w:r>
              <w:rPr>
                <w:b/>
                <w:sz w:val="24"/>
              </w:rPr>
              <w:t xml:space="preserve">Technical review, point 4. </w:t>
            </w:r>
            <w:r>
              <w:rPr>
                <w:i/>
                <w:sz w:val="24"/>
              </w:rPr>
              <w:t>clarify the purpose and outbound communication flow between the application backend , the AI provider and the YouTube caption API including the data exchange and authentication method</w:t>
            </w:r>
          </w:p>
          <w:p w14:paraId="2C4D8A6D" w14:textId="77777777" w:rsidR="00B23F52" w:rsidRDefault="00000000">
            <w:pPr>
              <w:bidi w:val="0"/>
              <w:spacing w:after="80"/>
              <w:jc w:val="left"/>
            </w:pPr>
            <w:r>
              <w:rPr>
                <w:b/>
                <w:sz w:val="24"/>
              </w:rPr>
              <w:t xml:space="preserve">SIMF response. </w:t>
            </w:r>
            <w:r>
              <w:rPr>
                <w:sz w:val="24"/>
              </w:rPr>
              <w:t>These are two different cases, and only one of them is outbound.</w:t>
            </w:r>
          </w:p>
          <w:p w14:paraId="1FEA89F0" w14:textId="77777777" w:rsidR="00B23F52" w:rsidRDefault="00000000">
            <w:pPr>
              <w:bidi w:val="0"/>
              <w:spacing w:after="80"/>
              <w:jc w:val="left"/>
            </w:pPr>
            <w:r>
              <w:rPr>
                <w:sz w:val="24"/>
              </w:rPr>
              <w:t>Artificial intelligence: no AI request leaves the ministry network. Inference runs on the SITE-hosted GPT OSS 120B model on the on-site LLM server in HSA, reached over an OpenAI-compatible API. SIMF.Api is the only caller in every case, and the load balancer carries no AI traffic.</w:t>
            </w:r>
          </w:p>
          <w:p w14:paraId="1FEA89F0" w14:textId="77777777" w:rsidR="00B23F52" w:rsidRDefault="00000000">
            <w:pPr>
              <w:bidi w:val="0"/>
              <w:spacing w:after="80"/>
              <w:jc w:val="left"/>
            </w:pPr>
            <w:r>
              <w:rPr>
                <w:sz w:val="24"/>
              </w:rPr>
              <w:t>Because the model is on site, the data-residency question does not arise: every request stays inside HSA and produces no egress. The table below Point 9 lists, field by field, what each AI feature sends to that on-site endpoint.</w:t>
            </w:r>
          </w:p>
          <w:p w14:paraId="1FEA89F0" w14:textId="77777777" w:rsidR="00B23F52" w:rsidRDefault="00000000">
            <w:pPr>
              <w:bidi w:val="0"/>
              <w:spacing w:after="80"/>
              <w:jc w:val="left"/>
            </w:pPr>
            <w:r>
              <w:rPr>
                <w:sz w:val="24"/>
              </w:rPr>
              <w:t>YouTube caption API: this is the only outbound integration in the system. Purpose: import the subtitle track that feeds the session minutes. Data sent: the public YouTube video id, and nothing else. No personal data, no account data and no credential are sent, and the call is unauthenticated because the resource is public.</w:t>
            </w:r>
          </w:p>
          <w:p w14:paraId="1FEA89F0" w14:textId="77777777" w:rsidR="00B23F52" w:rsidRDefault="00000000">
            <w:pPr>
              <w:bidi w:val="0"/>
              <w:spacing w:after="80"/>
              <w:jc w:val="left"/>
            </w:pPr>
            <w:r>
              <w:rPr>
                <w:sz w:val="24"/>
              </w:rPr>
              <w:t>Caption language, and what this means for Arabic. The YouTube caption API returns the caption tracks a published video actually carries, and for a live broadcast it serves English only. SIMF therefore produces no live Arabic transcription and no live translation, and claims none. The Arabic path runs after the session: the published caption track is imported, or an administrator pastes or uploads the transcript, and the on-site GPT OSS 120B model then translates and summarises it. The Scientific Committee reviews and approves the result before attendees see it, so the end-to-end time is the minutes or hours that review takes, not a real-time figure.</w:t>
            </w:r>
          </w:p>
          <w:p w14:paraId="1FEA89F0" w14:textId="77777777" w:rsidR="00B23F52" w:rsidRDefault="00000000">
            <w:pPr>
              <w:bidi w:val="0"/>
              <w:spacing w:after="80"/>
              <w:jc w:val="left"/>
            </w:pPr>
            <w:r>
              <w:rPr>
                <w:sz w:val="24"/>
              </w:rPr>
              <w:t>Path: the Control Panel in SSA to the YouTube caption API, out through the perimeter firewall under an FQDN allow-list, with every request logged. The returned caption host is re-validated before the second request, and the HTTP client does not follow redirects.</w:t>
            </w:r>
          </w:p>
          <w:p w14:paraId="2C4D8A6D" w14:textId="77777777" w:rsidR="00B23F52" w:rsidRDefault="00000000">
            <w:pPr>
              <w:bidi w:val="0"/>
              <w:spacing w:after="80"/>
              <w:jc w:val="left"/>
            </w:pPr>
            <w:r>
              <w:rPr>
                <w:b/>
                <w:sz w:val="24"/>
              </w:rPr>
              <w:t xml:space="preserve">Technical review, point 9. </w:t>
            </w:r>
            <w:r>
              <w:rPr>
                <w:i/>
                <w:sz w:val="24"/>
              </w:rPr>
              <w:t>Clarify the data shared with each external services, including its type, purpose , sensitivity and whether any personal or confidential information is transferred outside the ministry.</w:t>
            </w:r>
          </w:p>
          <w:p w14:paraId="2C4D8A6D" w14:textId="77777777" w:rsidR="00B23F52" w:rsidRDefault="00000000">
            <w:pPr>
              <w:bidi w:val="0"/>
              <w:spacing w:after="80"/>
              <w:jc w:val="left"/>
            </w:pPr>
            <w:r>
              <w:rPr>
                <w:b/>
                <w:sz w:val="24"/>
              </w:rPr>
              <w:t xml:space="preserve">SIMF response. </w:t>
            </w:r>
            <w:r>
              <w:rPr>
                <w:sz w:val="24"/>
              </w:rPr>
              <w:t>No personal or confidential information is transferred outside the ministry by SIMF. There are only two external destinations, and they are both YouTube.</w:t>
            </w:r>
          </w:p>
          <w:p w14:paraId="1FEA89F0" w14:textId="77777777" w:rsidR="00B23F52" w:rsidRDefault="00000000">
            <w:pPr>
              <w:bidi w:val="0"/>
              <w:spacing w:after="80"/>
              <w:jc w:val="left"/>
            </w:pPr>
            <w:r>
              <w:rPr>
                <w:sz w:val="24"/>
              </w:rPr>
              <w:t>1. YouTube caption API, server-to-server, outbound from SIMF. Data sent: the public YouTube video id only. Purpose: retrieve the subtitle track used to draft the session minutes. Sensitivity: public. Personal data: none. Credential: none.</w:t>
            </w:r>
          </w:p>
          <w:p w14:paraId="1FEA89F0" w14:textId="77777777" w:rsidR="00B23F52" w:rsidRDefault="00000000">
            <w:pPr>
              <w:bidi w:val="0"/>
              <w:spacing w:after="80"/>
              <w:jc w:val="left"/>
            </w:pPr>
            <w:r>
              <w:rPr>
                <w:sz w:val="24"/>
              </w:rPr>
              <w:t>2. YouTube live playback, from the attendee device, not from SIMF. Data sent: the video id, plus whatever the device's own connection necessarily reveals to YouTube (network address and user agent). Purpose: play the stream. No SIMF account identifier, name, e-mail or booking data is included.</w:t>
            </w:r>
          </w:p>
          <w:p w14:paraId="1FEA89F0" w14:textId="77777777" w:rsidR="00B23F52" w:rsidRDefault="00000000">
            <w:pPr>
              <w:bidi w:val="0"/>
              <w:spacing w:after="80"/>
              <w:jc w:val="left"/>
            </w:pPr>
            <w:r>
              <w:rPr>
                <w:sz w:val="24"/>
              </w:rPr>
              <w:t>Artificial intelligence sends nothing outside the ministry. The table below is the complete field-level inventory of what each AI feature sends to the on-site GPT OSS 120B endpoint, which stays inside HSA.</w:t>
            </w:r>
          </w:p>
          <w:p w14:paraId="1FEA89F0" w14:textId="77777777" w:rsidR="00B23F52" w:rsidRDefault="00000000">
            <w:pPr>
              <w:bidi w:val="0"/>
              <w:spacing w:after="80"/>
              <w:jc w:val="left"/>
            </w:pPr>
            <w:r>
              <w:rPr>
                <w:sz w:val="24"/>
              </w:rPr>
              <w:t>Data sent to the on-site AI endpoint, by feature.</w:t>
            </w:r>
          </w:p>
          <w:tbl>
            <w:tblPr>
              <w:tblStyle w:val="TableGrid"/>
              <w:tblW w:type="auto" w:w="0"/>
              <w:tblLayout w:type="fixed"/>
              <w:tblLook w:firstColumn="1" w:firstRow="1" w:lastColumn="0" w:lastRow="0" w:noHBand="0" w:noVBand="1" w:val="04A0"/>
              <w:tblLayout w:type="fixed"/>
            </w:tblPr>
            <w:tblGrid>
              <w:gridCol w:w="1656"/>
              <w:gridCol w:w="3600"/>
              <w:gridCol w:w="1584"/>
              <w:gridCol w:w="1944"/>
            </w:tblGrid>
            <w:tr>
              <w:trPr>
                <w:tblHeader/>
              </w:trPr>
              <w:tc>
                <w:tcPr>
                  <w:tcW w:type="dxa" w:w="1656"/>
                </w:tcPr>
                <w:p>
                  <w:pPr>
                    <w:bidi w:val="0"/>
                    <w:spacing w:before="20" w:after="20"/>
                    <w:jc w:val="left"/>
                  </w:pPr>
                  <w:r>
                    <w:rPr>
                      <w:rFonts w:ascii="Sakkal Majalla" w:hAnsi="Sakkal Majalla" w:cs="Sakkal Majalla"/>
                      <w:b/>
                      <w:sz w:val="18"/>
                    </w:rPr>
                    <w:t>AI feature</w:t>
                  </w:r>
                </w:p>
              </w:tc>
              <w:tc>
                <w:tcPr>
                  <w:tcW w:type="dxa" w:w="3600"/>
                </w:tcPr>
                <w:p>
                  <w:pPr>
                    <w:bidi w:val="0"/>
                    <w:spacing w:before="20" w:after="20"/>
                    <w:jc w:val="left"/>
                  </w:pPr>
                  <w:r>
                    <w:rPr>
                      <w:rFonts w:ascii="Sakkal Majalla" w:hAnsi="Sakkal Majalla" w:cs="Sakkal Majalla"/>
                      <w:b/>
                      <w:sz w:val="18"/>
                    </w:rPr>
                    <w:t>Fields sent to the on-site model</w:t>
                  </w:r>
                </w:p>
              </w:tc>
              <w:tc>
                <w:tcPr>
                  <w:tcW w:type="dxa" w:w="1584"/>
                </w:tcPr>
                <w:p>
                  <w:pPr>
                    <w:bidi w:val="0"/>
                    <w:spacing w:before="20" w:after="20"/>
                    <w:jc w:val="left"/>
                  </w:pPr>
                  <w:r>
                    <w:rPr>
                      <w:rFonts w:ascii="Sakkal Majalla" w:hAnsi="Sakkal Majalla" w:cs="Sakkal Majalla"/>
                      <w:b/>
                      <w:sz w:val="18"/>
                    </w:rPr>
                    <w:t>Personal data</w:t>
                  </w:r>
                </w:p>
              </w:tc>
              <w:tc>
                <w:tcPr>
                  <w:tcW w:type="dxa" w:w="1944"/>
                </w:tcPr>
                <w:p>
                  <w:pPr>
                    <w:bidi w:val="0"/>
                    <w:spacing w:before="20" w:after="20"/>
                    <w:jc w:val="left"/>
                  </w:pPr>
                  <w:r>
                    <w:rPr>
                      <w:rFonts w:ascii="Sakkal Majalla" w:hAnsi="Sakkal Majalla" w:cs="Sakkal Majalla"/>
                      <w:b/>
                      <w:sz w:val="18"/>
                    </w:rPr>
                    <w:t>Destination</w:t>
                  </w:r>
                </w:p>
              </w:tc>
            </w:tr>
            <w:tr>
              <w:tc>
                <w:tcPr>
                  <w:tcW w:type="dxa" w:w="1656"/>
                </w:tcPr>
                <w:p>
                  <w:pPr>
                    <w:bidi w:val="0"/>
                    <w:spacing w:before="20" w:after="20"/>
                    <w:jc w:val="left"/>
                  </w:pPr>
                  <w:r>
                    <w:rPr>
                      <w:rFonts w:ascii="Sakkal Majalla" w:hAnsi="Sakkal Majalla" w:cs="Sakkal Majalla"/>
                      <w:b w:val="0"/>
                      <w:sz w:val="18"/>
                    </w:rPr>
                    <w:t>Question filter</w:t>
                  </w:r>
                </w:p>
              </w:tc>
              <w:tc>
                <w:tcPr>
                  <w:tcW w:type="dxa" w:w="3600"/>
                </w:tcPr>
                <w:p>
                  <w:pPr>
                    <w:bidi w:val="0"/>
                    <w:spacing w:before="20" w:after="20"/>
                    <w:jc w:val="left"/>
                  </w:pPr>
                  <w:r>
                    <w:rPr>
                      <w:rFonts w:ascii="Sakkal Majalla" w:hAnsi="Sakkal Majalla" w:cs="Sakkal Majalla"/>
                      <w:b w:val="0"/>
                      <w:sz w:val="18"/>
                    </w:rPr>
                    <w:t>the question text only</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On-site LLM server (GPT OSS 120B)</w:t>
                  </w:r>
                </w:p>
              </w:tc>
            </w:tr>
            <w:tr>
              <w:tc>
                <w:tcPr>
                  <w:tcW w:type="dxa" w:w="1656"/>
                </w:tcPr>
                <w:p>
                  <w:pPr>
                    <w:bidi w:val="0"/>
                    <w:spacing w:before="20" w:after="20"/>
                    <w:jc w:val="left"/>
                  </w:pPr>
                  <w:r>
                    <w:rPr>
                      <w:rFonts w:ascii="Sakkal Majalla" w:hAnsi="Sakkal Majalla" w:cs="Sakkal Majalla"/>
                      <w:b w:val="0"/>
                      <w:sz w:val="18"/>
                    </w:rPr>
                    <w:t>FAQ answer</w:t>
                  </w:r>
                </w:p>
              </w:tc>
              <w:tc>
                <w:tcPr>
                  <w:tcW w:type="dxa" w:w="3600"/>
                </w:tcPr>
                <w:p>
                  <w:pPr>
                    <w:bidi w:val="0"/>
                    <w:spacing w:before="20" w:after="20"/>
                    <w:jc w:val="left"/>
                  </w:pPr>
                  <w:r>
                    <w:rPr>
                      <w:rFonts w:ascii="Sakkal Majalla" w:hAnsi="Sakkal Majalla" w:cs="Sakkal Majalla"/>
                      <w:b w:val="0"/>
                      <w:sz w:val="18"/>
                    </w:rPr>
                    <w:t>the visitor question and the published FAQ entry</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On-site LLM server (GPT OSS 120B)</w:t>
                  </w:r>
                </w:p>
              </w:tc>
            </w:tr>
            <w:tr>
              <w:tc>
                <w:tcPr>
                  <w:tcW w:type="dxa" w:w="1656"/>
                </w:tcPr>
                <w:p>
                  <w:pPr>
                    <w:bidi w:val="0"/>
                    <w:spacing w:before="20" w:after="20"/>
                    <w:jc w:val="left"/>
                  </w:pPr>
                  <w:r>
                    <w:rPr>
                      <w:rFonts w:ascii="Sakkal Majalla" w:hAnsi="Sakkal Majalla" w:cs="Sakkal Majalla"/>
                      <w:b w:val="0"/>
                      <w:sz w:val="18"/>
                    </w:rPr>
                    <w:t>Assistance</w:t>
                  </w:r>
                </w:p>
              </w:tc>
              <w:tc>
                <w:tcPr>
                  <w:tcW w:type="dxa" w:w="3600"/>
                </w:tcPr>
                <w:p>
                  <w:pPr>
                    <w:bidi w:val="0"/>
                    <w:spacing w:before="20" w:after="20"/>
                    <w:jc w:val="left"/>
                  </w:pPr>
                  <w:r>
                    <w:rPr>
                      <w:rFonts w:ascii="Sakkal Majalla" w:hAnsi="Sakkal Majalla" w:cs="Sakkal Majalla"/>
                      <w:b w:val="0"/>
                      <w:sz w:val="18"/>
                    </w:rPr>
                    <w:t>the visitor question and the public programme content</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On-site LLM server (GPT OSS 120B)</w:t>
                  </w:r>
                </w:p>
              </w:tc>
            </w:tr>
            <w:tr>
              <w:tc>
                <w:tcPr>
                  <w:tcW w:type="dxa" w:w="1656"/>
                </w:tcPr>
                <w:p>
                  <w:pPr>
                    <w:bidi w:val="0"/>
                    <w:spacing w:before="20" w:after="20"/>
                    <w:jc w:val="left"/>
                  </w:pPr>
                  <w:r>
                    <w:rPr>
                      <w:rFonts w:ascii="Sakkal Majalla" w:hAnsi="Sakkal Majalla" w:cs="Sakkal Majalla"/>
                      <w:b w:val="0"/>
                      <w:sz w:val="18"/>
                    </w:rPr>
                    <w:t>Subtitle translation</w:t>
                  </w:r>
                </w:p>
              </w:tc>
              <w:tc>
                <w:tcPr>
                  <w:tcW w:type="dxa" w:w="3600"/>
                </w:tcPr>
                <w:p>
                  <w:pPr>
                    <w:bidi w:val="0"/>
                    <w:spacing w:before="20" w:after="20"/>
                    <w:jc w:val="left"/>
                  </w:pPr>
                  <w:r>
                    <w:rPr>
                      <w:rFonts w:ascii="Sakkal Majalla" w:hAnsi="Sakkal Majalla" w:cs="Sakkal Majalla"/>
                      <w:b w:val="0"/>
                      <w:sz w:val="18"/>
                    </w:rPr>
                    <w:t>the imported subtitle text and the target language</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On-site LLM server (GPT OSS 120B)</w:t>
                  </w:r>
                </w:p>
              </w:tc>
            </w:tr>
            <w:tr>
              <w:tc>
                <w:tcPr>
                  <w:tcW w:type="dxa" w:w="1656"/>
                </w:tcPr>
                <w:p>
                  <w:pPr>
                    <w:bidi w:val="0"/>
                    <w:spacing w:before="20" w:after="20"/>
                    <w:jc w:val="left"/>
                  </w:pPr>
                  <w:r>
                    <w:rPr>
                      <w:rFonts w:ascii="Sakkal Majalla" w:hAnsi="Sakkal Majalla" w:cs="Sakkal Majalla"/>
                      <w:b w:val="0"/>
                      <w:sz w:val="18"/>
                    </w:rPr>
                    <w:t>Session minutes</w:t>
                  </w:r>
                </w:p>
              </w:tc>
              <w:tc>
                <w:tcPr>
                  <w:tcW w:type="dxa" w:w="3600"/>
                </w:tcPr>
                <w:p>
                  <w:pPr>
                    <w:bidi w:val="0"/>
                    <w:spacing w:before="20" w:after="20"/>
                    <w:jc w:val="left"/>
                  </w:pPr>
                  <w:r>
                    <w:rPr>
                      <w:rFonts w:ascii="Sakkal Majalla" w:hAnsi="Sakkal Majalla" w:cs="Sakkal Majalla"/>
                      <w:b w:val="0"/>
                      <w:sz w:val="18"/>
                    </w:rPr>
                    <w:t>session title, speaker display names, abstract and subtitle</w:t>
                  </w:r>
                </w:p>
              </w:tc>
              <w:tc>
                <w:tcPr>
                  <w:tcW w:type="dxa" w:w="1584"/>
                </w:tcPr>
                <w:p>
                  <w:pPr>
                    <w:bidi w:val="0"/>
                    <w:spacing w:before="20" w:after="20"/>
                    <w:jc w:val="left"/>
                  </w:pPr>
                  <w:r>
                    <w:rPr>
                      <w:rFonts w:ascii="Sakkal Majalla" w:hAnsi="Sakkal Majalla" w:cs="Sakkal Majalla"/>
                      <w:b w:val="0"/>
                      <w:sz w:val="18"/>
                    </w:rPr>
                    <w:t>Yes, speaker display names</w:t>
                  </w:r>
                </w:p>
              </w:tc>
              <w:tc>
                <w:tcPr>
                  <w:tcW w:type="dxa" w:w="1944"/>
                </w:tcPr>
                <w:p>
                  <w:pPr>
                    <w:bidi w:val="0"/>
                    <w:spacing w:before="20" w:after="20"/>
                    <w:jc w:val="left"/>
                  </w:pPr>
                  <w:r>
                    <w:rPr>
                      <w:rFonts w:ascii="Sakkal Majalla" w:hAnsi="Sakkal Majalla" w:cs="Sakkal Majalla"/>
                      <w:b w:val="0"/>
                      <w:sz w:val="18"/>
                    </w:rPr>
                    <w:t>On-site LLM server (GPT OSS 120B)</w:t>
                  </w:r>
                </w:p>
              </w:tc>
            </w:tr>
            <w:tr>
              <w:tc>
                <w:tcPr>
                  <w:tcW w:type="dxa" w:w="1656"/>
                </w:tcPr>
                <w:p>
                  <w:pPr>
                    <w:bidi w:val="0"/>
                    <w:spacing w:before="20" w:after="20"/>
                    <w:jc w:val="left"/>
                  </w:pPr>
                  <w:r>
                    <w:rPr>
                      <w:rFonts w:ascii="Sakkal Majalla" w:hAnsi="Sakkal Majalla" w:cs="Sakkal Majalla"/>
                      <w:b w:val="0"/>
                      <w:sz w:val="18"/>
                    </w:rPr>
                    <w:t>Control Panel assistant</w:t>
                  </w:r>
                </w:p>
              </w:tc>
              <w:tc>
                <w:tcPr>
                  <w:tcW w:type="dxa" w:w="3600"/>
                </w:tcPr>
                <w:p>
                  <w:pPr>
                    <w:bidi w:val="0"/>
                    <w:spacing w:before="20" w:after="20"/>
                    <w:jc w:val="left"/>
                  </w:pPr>
                  <w:r>
                    <w:rPr>
                      <w:rFonts w:ascii="Sakkal Majalla" w:hAnsi="Sakkal Majalla" w:cs="Sakkal Majalla"/>
                      <w:b w:val="0"/>
                      <w:sz w:val="18"/>
                    </w:rPr>
                    <w:t>the administrator question and the Control Panel content</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On-site LLM server (GPT OSS 120B)</w:t>
                  </w:r>
                </w:p>
              </w:tc>
            </w:tr>
          </w:tbl>
          <w:p w14:paraId="1FEA89F0" w14:textId="77777777" w:rsidR="00B23F52" w:rsidRDefault="00000000">
            <w:pPr>
              <w:bidi w:val="0"/>
              <w:spacing w:after="80"/>
              <w:jc w:val="left"/>
            </w:pPr>
            <w:r>
              <w:rPr>
                <w:sz w:val="24"/>
              </w:rPr>
              <w:t>Hard limits enforced on every call: at most 16 input values, keys of at most 64 characters and values of at most 4000 characters.</w:t>
            </w:r>
          </w:p>
          <w:p w14:paraId="1FEA89F0" w14:textId="77777777" w:rsidR="00B23F52" w:rsidRDefault="00000000">
            <w:pPr>
              <w:bidi w:val="0"/>
              <w:spacing w:after="80"/>
              <w:jc w:val="left"/>
            </w:pPr>
            <w:r>
              <w:rPr>
                <w:sz w:val="24"/>
              </w:rPr>
              <w:t>What cannot be sent, by construction: the caller's identity travels in a separate context object that is never passed into the provider call, so account identifiers, e-mail addresses, national identity or Iqama numbers, passport numbers, badge identifiers and booking records cannot reach the AI service even by mistake.</w:t>
            </w:r>
          </w:p>
          <w:p w14:paraId="1FEA89F0" w14:textId="77777777" w:rsidR="00B23F52" w:rsidRDefault="00000000">
            <w:pPr>
              <w:bidi w:val="0"/>
              <w:spacing w:after="80"/>
              <w:jc w:val="left"/>
            </w:pPr>
            <w:r>
              <w:rPr>
                <w:sz w:val="24"/>
              </w:rPr>
              <w:t>Session minutes is the only feature that carries any personal data, and that data is the speaker display names, which are already published in the public programme.</w:t>
            </w:r>
          </w:p>
          <w:p w14:paraId="1FEA89F0" w14:textId="77777777" w:rsidR="00B23F52" w:rsidRDefault="00000000">
            <w:pPr>
              <w:bidi w:val="0"/>
              <w:spacing w:after="80"/>
              <w:jc w:val="left"/>
            </w:pPr>
            <w:r>
              <w:rPr>
                <w:sz w:val="24"/>
              </w:rPr>
              <w:t>AI inference runs on the on-site GPT OSS 120B endpoint in HSA, reached through the OpenAI-compatible provider. The endpoint address is a deployment configuration value, so pointing the platform at the on-site server is a configuration step and not a code change. The source default is the deterministic offline provider, which performs no inference, and no cloud provider is configured with a credential. The table above lists what each feature sends to the endpoint. None of it leaves the ministry network.</w:t>
            </w:r>
          </w:p>
        </w:tc>
      </w:tr>
      <w:tr w:rsidR="00784C3E" w:rsidRPr="00846EC5" w14:paraId="78FA1218" w14:textId="77777777" w:rsidTr="00784C3E">
        <w:trPr>
          <w:trHeight w:val="336"/>
        </w:trPr>
        <w:tc>
          <w:tcPr>
            <w:tcW w:w="5000" w:type="pct"/>
            <w:shd w:val="clear" w:color="auto" w:fill="29504D"/>
            <w:vAlign w:val="center"/>
          </w:tcPr>
          <w:p w14:paraId="466A598B" w14:textId="77777777" w:rsidR="00784C3E" w:rsidRPr="00784C3E" w:rsidRDefault="00A93EEA" w:rsidP="00784C3E">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2.5 </w:t>
            </w:r>
            <w:r w:rsidR="00784C3E" w:rsidRPr="0047767A">
              <w:rPr>
                <w:rFonts w:asciiTheme="minorHAnsi" w:hAnsiTheme="minorHAnsi" w:cstheme="minorHAnsi"/>
                <w:b/>
                <w:bCs/>
                <w:color w:val="FFFFFF" w:themeColor="background1"/>
                <w:sz w:val="24"/>
                <w:szCs w:val="24"/>
              </w:rPr>
              <w:t>Error Handling and Logging</w:t>
            </w:r>
          </w:p>
        </w:tc>
      </w:tr>
      <w:tr w:rsidR="00784C3E" w:rsidRPr="00846EC5" w14:paraId="57491418" w14:textId="77777777" w:rsidTr="00784C3E">
        <w:trPr>
          <w:trHeight w:val="336"/>
        </w:trPr>
        <w:tc>
          <w:tcPr>
            <w:tcW w:w="5000" w:type="pct"/>
            <w:shd w:val="clear" w:color="auto" w:fill="E7E6E6"/>
            <w:vAlign w:val="center"/>
          </w:tcPr>
          <w:p w14:paraId="2C951270" w14:textId="77777777" w:rsidR="00784C3E" w:rsidRPr="0047767A" w:rsidRDefault="00784C3E" w:rsidP="00784C3E">
            <w:pPr>
              <w:bidi w:val="0"/>
              <w:spacing w:before="40" w:after="40"/>
              <w:jc w:val="left"/>
              <w:rPr>
                <w:rFonts w:asciiTheme="minorHAnsi" w:hAnsiTheme="minorHAnsi" w:cstheme="minorHAnsi"/>
                <w:sz w:val="24"/>
                <w:szCs w:val="24"/>
              </w:rPr>
            </w:pPr>
            <w:r w:rsidRPr="0047767A">
              <w:rPr>
                <w:rFonts w:asciiTheme="minorHAnsi" w:hAnsiTheme="minorHAnsi" w:cstheme="minorHAnsi"/>
                <w:sz w:val="24"/>
                <w:szCs w:val="24"/>
              </w:rPr>
              <w:t>Error Handling: Describe the error handling strategy, including how exceptions or failures will be handled</w:t>
            </w:r>
            <w:r w:rsidRPr="0047767A">
              <w:rPr>
                <w:rFonts w:asciiTheme="minorHAnsi" w:hAnsiTheme="minorHAnsi" w:cs="Calibri"/>
                <w:sz w:val="24"/>
                <w:szCs w:val="24"/>
                <w:rtl/>
              </w:rPr>
              <w:t>.</w:t>
            </w:r>
          </w:p>
          <w:p w14:paraId="6DF125EE" w14:textId="77777777" w:rsidR="00784C3E" w:rsidRDefault="00784C3E" w:rsidP="00784C3E">
            <w:pPr>
              <w:bidi w:val="0"/>
              <w:spacing w:before="40" w:after="40"/>
              <w:jc w:val="left"/>
              <w:rPr>
                <w:rFonts w:asciiTheme="minorHAnsi" w:hAnsiTheme="minorHAnsi" w:cstheme="minorHAnsi"/>
                <w:sz w:val="24"/>
                <w:szCs w:val="24"/>
              </w:rPr>
            </w:pPr>
            <w:r w:rsidRPr="0047767A">
              <w:rPr>
                <w:rFonts w:asciiTheme="minorHAnsi" w:hAnsiTheme="minorHAnsi" w:cstheme="minorHAnsi"/>
                <w:sz w:val="24"/>
                <w:szCs w:val="24"/>
              </w:rPr>
              <w:t>Logging: Provide guidelines for logging (e.g., types of events to log, log format, tools used for log aggregation).</w:t>
            </w:r>
          </w:p>
        </w:tc>
      </w:tr>
      <w:tr w:rsidR="00784C3E" w:rsidRPr="00846EC5" w14:paraId="357807EA" w14:textId="77777777" w:rsidTr="00FA332B">
        <w:trPr>
          <w:trHeight w:val="336"/>
        </w:trPr>
        <w:tc>
          <w:tcPr>
            <w:tcW w:w="5000" w:type="pct"/>
            <w:shd w:val="clear" w:color="auto" w:fill="FFFFFF" w:themeFill="background1"/>
            <w:vAlign w:val="center"/>
          </w:tcPr>
          <w:p w14:paraId="2994C7A5" w14:textId="77777777" w:rsidR="00B23F52" w:rsidRDefault="00000000">
            <w:pPr>
              <w:bidi w:val="0"/>
              <w:spacing w:after="80"/>
              <w:jc w:val="left"/>
            </w:pPr>
            <w:r>
              <w:rPr>
                <w:b/>
                <w:sz w:val="24"/>
              </w:rPr>
              <w:t xml:space="preserve">Error Handling: </w:t>
            </w:r>
            <w:r>
              <w:rPr>
                <w:sz w:val="24"/>
              </w:rPr>
              <w:t>a central middleware converts domain and validation exceptions into the standard ApiResult failure envelope with the correct HTTP status code; clients render the bilingual message. Request validation runs per request shape and returns HTTP 400 with field-level bilingual detail. Invalid states log and throw, there is no silent fallback. Network faults in the typed client are mapped to failed envelopes rather than exceptions. The API refuses to boot in production when a required secret is missing.</w:t>
            </w:r>
          </w:p>
          <w:p w14:paraId="4BBBC022" w14:textId="77777777" w:rsidR="00B23F52" w:rsidRDefault="00000000">
            <w:pPr>
              <w:bidi w:val="0"/>
              <w:spacing w:after="80"/>
              <w:jc w:val="left"/>
            </w:pPr>
            <w:r>
              <w:rPr>
                <w:b/>
                <w:sz w:val="24"/>
              </w:rPr>
              <w:t xml:space="preserve">Logging: </w:t>
            </w:r>
            <w:r>
              <w:rPr>
                <w:sz w:val="24"/>
              </w:rPr>
              <w:t>structured logging via Serilog to console and rolling files with 31-day retention, forwarded to the central Syslog / SIEM. Every request carries a correlation ID that is propagated into the logs and both audit trails.</w:t>
            </w:r>
          </w:p>
          <w:p w14:paraId="7CC6C538" w14:textId="77777777" w:rsidR="00B23F52" w:rsidRDefault="00000000">
            <w:pPr>
              <w:bidi w:val="0"/>
              <w:spacing w:before="120" w:after="80"/>
              <w:jc w:val="left"/>
            </w:pPr>
            <w:r>
              <w:rPr>
                <w:b/>
                <w:sz w:val="24"/>
              </w:rPr>
              <w:lastRenderedPageBreak/>
              <w:t>Events logged</w:t>
            </w:r>
          </w:p>
          <w:p w14:paraId="7088F29F" w14:textId="77777777" w:rsidR="00B23F52" w:rsidRDefault="00000000">
            <w:pPr>
              <w:bidi w:val="0"/>
              <w:spacing w:after="80"/>
              <w:ind w:left="360"/>
              <w:jc w:val="left"/>
            </w:pPr>
            <w:r>
              <w:rPr>
                <w:sz w:val="24"/>
              </w:rPr>
              <w:t>•  Access and authentication events (sign-in, OTP / TOTP, refresh, sign-out).</w:t>
            </w:r>
          </w:p>
          <w:p w14:paraId="50D0B293" w14:textId="77777777" w:rsidR="00B23F52" w:rsidRDefault="00000000">
            <w:pPr>
              <w:bidi w:val="0"/>
              <w:spacing w:after="80"/>
              <w:ind w:left="360"/>
              <w:jc w:val="left"/>
            </w:pPr>
            <w:r>
              <w:rPr>
                <w:sz w:val="24"/>
              </w:rPr>
              <w:t>•  Authorisation denials and rate-limit rejections.</w:t>
            </w:r>
          </w:p>
          <w:p w14:paraId="715F9222" w14:textId="77777777" w:rsidR="00B23F52" w:rsidRDefault="00000000">
            <w:pPr>
              <w:bidi w:val="0"/>
              <w:spacing w:after="80"/>
              <w:ind w:left="360"/>
              <w:jc w:val="left"/>
            </w:pPr>
            <w:r>
              <w:rPr>
                <w:sz w:val="24"/>
              </w:rPr>
              <w:t>•  Security-relevant business events (approvals, configuration changes, gate scans) recorded in the OperationLog trail with actor, subject, source IP, user agent, outcome, error code and correlation ID.</w:t>
            </w:r>
          </w:p>
          <w:p w14:paraId="7A760F4B" w14:textId="77777777" w:rsidR="00B23F52" w:rsidRDefault="00000000">
            <w:pPr>
              <w:bidi w:val="0"/>
              <w:spacing w:after="80"/>
              <w:ind w:left="360"/>
              <w:jc w:val="left"/>
            </w:pPr>
            <w:r>
              <w:rPr>
                <w:sz w:val="24"/>
              </w:rPr>
              <w:t>•  Row-level data changes, recorded in the RowAudit trail with operation, before / after images, affected columns, actor snapshot and correlation ID.</w:t>
            </w:r>
          </w:p>
          <w:p w14:paraId="1E35B4A6" w14:textId="77777777" w:rsidR="00B23F52" w:rsidRDefault="00000000">
            <w:pPr>
              <w:bidi w:val="0"/>
              <w:spacing w:after="80"/>
              <w:ind w:left="360"/>
              <w:jc w:val="left"/>
            </w:pPr>
            <w:r>
              <w:rPr>
                <w:sz w:val="24"/>
              </w:rPr>
              <w:t>•  System errors and unhandled exceptions.</w:t>
            </w:r>
          </w:p>
          <w:p w14:paraId="0D5FF649" w14:textId="77777777" w:rsidR="00B23F52" w:rsidRDefault="00000000">
            <w:pPr>
              <w:bidi w:val="0"/>
              <w:spacing w:after="80"/>
              <w:jc w:val="left"/>
            </w:pPr>
            <w:r>
              <w:rPr>
                <w:i/>
                <w:color w:val="444444"/>
                <w:sz w:val="22"/>
              </w:rPr>
              <w:t>Both audit trails are append-only at the application level, so the record cannot be rewritten by the application.</w:t>
            </w:r>
          </w:p>
        </w:tc>
      </w:tr>
      <w:tr w:rsidR="00784C3E" w:rsidRPr="00846EC5" w14:paraId="6A830E73" w14:textId="77777777" w:rsidTr="002F02DD">
        <w:trPr>
          <w:trHeight w:val="336"/>
        </w:trPr>
        <w:tc>
          <w:tcPr>
            <w:tcW w:w="5000" w:type="pct"/>
            <w:shd w:val="clear" w:color="auto" w:fill="29504D"/>
            <w:vAlign w:val="center"/>
          </w:tcPr>
          <w:p w14:paraId="58D47B17" w14:textId="77777777" w:rsidR="00784C3E" w:rsidRDefault="00A93EEA" w:rsidP="00784C3E">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2.6 </w:t>
            </w:r>
            <w:r w:rsidR="00784C3E" w:rsidRPr="002F02DD">
              <w:rPr>
                <w:rFonts w:asciiTheme="minorHAnsi" w:hAnsiTheme="minorHAnsi" w:cstheme="minorHAnsi"/>
                <w:b/>
                <w:bCs/>
                <w:color w:val="FFFFFF" w:themeColor="background1"/>
                <w:sz w:val="24"/>
                <w:szCs w:val="24"/>
              </w:rPr>
              <w:t>User Interface (UI) Design</w:t>
            </w:r>
          </w:p>
        </w:tc>
      </w:tr>
      <w:tr w:rsidR="00784C3E" w:rsidRPr="00846EC5" w14:paraId="431DFF08" w14:textId="77777777" w:rsidTr="002F02DD">
        <w:trPr>
          <w:trHeight w:val="336"/>
        </w:trPr>
        <w:tc>
          <w:tcPr>
            <w:tcW w:w="5000" w:type="pct"/>
            <w:shd w:val="clear" w:color="auto" w:fill="E7E6E6"/>
            <w:vAlign w:val="center"/>
          </w:tcPr>
          <w:p w14:paraId="40CE3D99" w14:textId="77777777" w:rsidR="00784C3E" w:rsidRDefault="00784C3E" w:rsidP="00784C3E">
            <w:pPr>
              <w:bidi w:val="0"/>
              <w:spacing w:before="40" w:after="40"/>
              <w:jc w:val="left"/>
              <w:rPr>
                <w:rFonts w:asciiTheme="minorHAnsi" w:hAnsiTheme="minorHAnsi" w:cstheme="minorHAnsi"/>
                <w:sz w:val="24"/>
                <w:szCs w:val="24"/>
              </w:rPr>
            </w:pPr>
            <w:r>
              <w:rPr>
                <w:rFonts w:asciiTheme="minorHAnsi" w:hAnsiTheme="minorHAnsi" w:cstheme="minorHAnsi"/>
                <w:sz w:val="24"/>
                <w:szCs w:val="24"/>
              </w:rPr>
              <w:t>Describe the UI Design</w:t>
            </w:r>
          </w:p>
        </w:tc>
      </w:tr>
      <w:tr w:rsidR="00784C3E" w:rsidRPr="00846EC5" w14:paraId="4786F245" w14:textId="77777777" w:rsidTr="00FA332B">
        <w:trPr>
          <w:trHeight w:val="336"/>
        </w:trPr>
        <w:tc>
          <w:tcPr>
            <w:tcW w:w="5000" w:type="pct"/>
            <w:shd w:val="clear" w:color="auto" w:fill="FFFFFF" w:themeFill="background1"/>
            <w:vAlign w:val="center"/>
          </w:tcPr>
          <w:p w14:paraId="70CDB7AF" w14:textId="77777777" w:rsidR="00B23F52" w:rsidRDefault="00000000">
            <w:pPr>
              <w:bidi w:val="0"/>
              <w:spacing w:after="80"/>
              <w:jc w:val="left"/>
            </w:pPr>
            <w:r>
              <w:rPr>
                <w:b/>
                <w:sz w:val="24"/>
              </w:rPr>
              <w:t xml:space="preserve">UI Overview: </w:t>
            </w:r>
            <w:r>
              <w:rPr>
                <w:sz w:val="24"/>
              </w:rPr>
              <w:t>three front-ends share one design system and are fully bilingual (Arabic primary / RTL, English secondary / LTR).</w:t>
            </w:r>
          </w:p>
          <w:p w14:paraId="1F0CB65A" w14:textId="77777777" w:rsidR="00B23F52" w:rsidRDefault="00000000">
            <w:pPr>
              <w:bidi w:val="0"/>
              <w:spacing w:after="80"/>
              <w:ind w:left="360"/>
              <w:jc w:val="left"/>
            </w:pPr>
            <w:r>
              <w:rPr>
                <w:sz w:val="24"/>
              </w:rPr>
              <w:t>•  Mobile application (Flutter, iOS + Android), a persistent five-tab shell (Home, Sessions, Badge, Map, Profile) over roughly 34 feature areas: onboarding and splash; sign-in / sign-up / OTP / biometric; profile and registration; programme and session detail; seat picker; digital badge and QR; venue map; live broadcast; AI summary; news; media gallery; archive; booths; sponsors; media partners; questions; networking; contacts (vCard share / scan); my meetings; gate scan (staff); session moderation (moderator); notifications; accessibility; feedback and rating.</w:t>
            </w:r>
          </w:p>
          <w:p w14:paraId="45BC6540" w14:textId="77777777" w:rsidR="00B23F52" w:rsidRDefault="00000000">
            <w:pPr>
              <w:bidi w:val="0"/>
              <w:spacing w:after="80"/>
              <w:ind w:left="360"/>
              <w:jc w:val="left"/>
            </w:pPr>
            <w:r>
              <w:rPr>
                <w:sz w:val="24"/>
              </w:rPr>
              <w:t>•  Control Panel (Blazor Server + SIMF.Components), roughly 12 navigation groups: Overview, People, Access Control, Programme, Scientific Committee, Exhibition, Engagement, Knowledge, Content, Public Relations, Gates and Reference Data. Every list page uses one standard data-grid component (filter, select-all, row checkbox, quiet per-row icon actions) with a shared CRUD framework, so all administration pages behave identically.</w:t>
            </w:r>
          </w:p>
          <w:p w14:paraId="678517D2" w14:textId="77777777" w:rsidR="00B23F52" w:rsidRDefault="00000000">
            <w:pPr>
              <w:bidi w:val="0"/>
              <w:spacing w:after="80"/>
              <w:ind w:left="360"/>
              <w:jc w:val="left"/>
            </w:pPr>
            <w:r>
              <w:rPr>
                <w:sz w:val="24"/>
              </w:rPr>
              <w:t>•  Public Website (Blazor SSR), statically rendered public content (home, programme, visit information) for speed. It has no sign-in, registration or account page and stores no personal data. The only interactive elements are the visitor assistant and the meeting-confirmation page, which opens from a private per-speaker link.</w:t>
            </w:r>
          </w:p>
          <w:p w14:paraId="77EFCFBE" w14:textId="77777777" w:rsidR="00B23F52" w:rsidRDefault="00000000">
            <w:pPr>
              <w:bidi w:val="0"/>
              <w:spacing w:after="80"/>
              <w:jc w:val="left"/>
            </w:pPr>
            <w:r>
              <w:rPr>
                <w:b/>
                <w:sz w:val="24"/>
              </w:rPr>
              <w:t>Wireframes and mockups: the approved design, with its per-page node map and page index, is maintained in Figma.</w:t>
            </w:r>
          </w:p>
          <w:p w14:paraId="4601A0E9" w14:textId="77777777" w:rsidR="00B23F52" w:rsidRDefault="00000000">
            <w:pPr>
              <w:bidi w:val="0"/>
              <w:spacing w:after="80"/>
              <w:jc w:val="left"/>
            </w:pPr>
            <w:r>
              <w:rPr>
                <w:b/>
                <w:sz w:val="24"/>
              </w:rPr>
              <w:t xml:space="preserve">Usability considerations: </w:t>
            </w:r>
            <w:r>
              <w:rPr>
                <w:sz w:val="24"/>
              </w:rPr>
              <w:t>Arabic-first RTL layout with automatic mirroring; a single design-token source of truth for colour, typography, spacing and radius; flexible responsive widths (the platform is used on phones and tablets); pull-to-refresh on every data screen; accessibility controls on mobile (text size, high contrast, reduced motion); the website targets WCAG AA.</w:t>
            </w:r>
          </w:p>
        </w:tc>
      </w:tr>
      <w:tr w:rsidR="00784C3E" w:rsidRPr="00846EC5" w14:paraId="3C8D9A1E" w14:textId="77777777" w:rsidTr="00FA332B">
        <w:trPr>
          <w:trHeight w:val="336"/>
        </w:trPr>
        <w:tc>
          <w:tcPr>
            <w:tcW w:w="5000" w:type="pct"/>
            <w:shd w:val="clear" w:color="auto" w:fill="29504D"/>
            <w:vAlign w:val="center"/>
          </w:tcPr>
          <w:p w14:paraId="1F0922ED" w14:textId="77777777" w:rsidR="00784C3E" w:rsidRPr="00444983" w:rsidRDefault="00A93EEA" w:rsidP="00784C3E">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2.7 </w:t>
            </w:r>
            <w:r w:rsidR="00784C3E">
              <w:rPr>
                <w:rFonts w:asciiTheme="minorHAnsi" w:hAnsiTheme="minorHAnsi" w:cstheme="minorHAnsi"/>
                <w:b/>
                <w:bCs/>
                <w:color w:val="FFFFFF" w:themeColor="background1"/>
                <w:sz w:val="24"/>
                <w:szCs w:val="24"/>
              </w:rPr>
              <w:t>Operational Model View</w:t>
            </w:r>
          </w:p>
        </w:tc>
      </w:tr>
      <w:tr w:rsidR="00784C3E" w:rsidRPr="00846EC5" w14:paraId="76D0A295" w14:textId="77777777" w:rsidTr="00D12CD4">
        <w:trPr>
          <w:trHeight w:val="336"/>
        </w:trPr>
        <w:tc>
          <w:tcPr>
            <w:tcW w:w="5000" w:type="pct"/>
            <w:shd w:val="clear" w:color="auto" w:fill="E7E6E6" w:themeFill="background2"/>
            <w:vAlign w:val="center"/>
          </w:tcPr>
          <w:p w14:paraId="1F5E3755" w14:textId="77777777" w:rsidR="00784C3E" w:rsidRDefault="00784C3E" w:rsidP="00784C3E">
            <w:pPr>
              <w:bidi w:val="0"/>
              <w:spacing w:before="40" w:after="40"/>
              <w:jc w:val="left"/>
              <w:rPr>
                <w:rFonts w:asciiTheme="minorHAnsi" w:hAnsiTheme="minorHAnsi" w:cstheme="minorHAnsi"/>
                <w:sz w:val="24"/>
                <w:szCs w:val="24"/>
              </w:rPr>
            </w:pPr>
            <w:r w:rsidRPr="00444983">
              <w:rPr>
                <w:rFonts w:asciiTheme="minorHAnsi" w:hAnsiTheme="minorHAnsi" w:cstheme="minorHAnsi"/>
                <w:sz w:val="24"/>
                <w:szCs w:val="24"/>
              </w:rPr>
              <w:t>Defines the distribution of the System’s components onto zones, together with the VLANs necessary, and the deployment of components supported by each zone, to enable the required component interactions in order to achieve the functional and non-functional requirements within the constraints of technology</w:t>
            </w:r>
          </w:p>
          <w:p w14:paraId="7C7D87D3" w14:textId="77777777" w:rsidR="00784C3E" w:rsidRPr="00444983" w:rsidRDefault="00784C3E" w:rsidP="00784C3E">
            <w:pPr>
              <w:bidi w:val="0"/>
              <w:spacing w:before="40" w:after="40"/>
              <w:jc w:val="left"/>
              <w:rPr>
                <w:rFonts w:asciiTheme="minorHAnsi" w:hAnsiTheme="minorHAnsi" w:cstheme="minorHAnsi"/>
                <w:sz w:val="24"/>
                <w:szCs w:val="24"/>
              </w:rPr>
            </w:pPr>
            <w:r>
              <w:rPr>
                <w:rFonts w:asciiTheme="minorHAnsi" w:hAnsiTheme="minorHAnsi" w:cstheme="minorHAnsi"/>
                <w:sz w:val="24"/>
                <w:szCs w:val="24"/>
              </w:rPr>
              <w:t>Provide for Dev, Pre-prod, and Prod</w:t>
            </w:r>
          </w:p>
        </w:tc>
      </w:tr>
      <w:tr w:rsidR="00784C3E" w:rsidRPr="00846EC5" w14:paraId="032A8F2C" w14:textId="77777777" w:rsidTr="00D12CD4">
        <w:trPr>
          <w:trHeight w:val="3758"/>
        </w:trPr>
        <w:tc>
          <w:tcPr>
            <w:tcW w:w="5000" w:type="pct"/>
            <w:shd w:val="clear" w:color="auto" w:fill="FFFFFF" w:themeFill="background1"/>
          </w:tcPr>
          <w:p w14:paraId="3CFA34ED" w14:textId="77777777" w:rsidR="00B23F52" w:rsidRDefault="00000000">
            <w:pPr>
              <w:bidi w:val="0"/>
              <w:spacing w:after="80"/>
              <w:jc w:val="left"/>
            </w:pPr>
            <w:r>
              <w:rPr>
                <w:sz w:val="24"/>
              </w:rPr>
              <w:t>SIMF uses four environments, promoted in order with test-gated promotion: Development, Test, Staging and Production.</w:t>
            </w:r>
          </w:p>
          <w:p w14:paraId="65CD393E" w14:textId="77777777" w:rsidR="00B23F52" w:rsidRDefault="00000000">
            <w:pPr>
              <w:bidi w:val="0"/>
              <w:spacing w:after="80"/>
              <w:jc w:val="left"/>
            </w:pPr>
            <w:r>
              <w:rPr>
                <w:b/>
                <w:sz w:val="24"/>
              </w:rPr>
              <w:t xml:space="preserve">Development and Test. </w:t>
            </w:r>
            <w:r>
              <w:rPr>
                <w:sz w:val="24"/>
              </w:rPr>
              <w:t>A single node runs the three application sites and one SQL Server Standard instance, with OpenAPI enabled. This is the right footprint for these environments.</w:t>
            </w:r>
          </w:p>
          <w:p w14:paraId="0D19F4DD" w14:textId="77777777" w:rsidR="00B23F52" w:rsidRDefault="00000000">
            <w:pPr>
              <w:bidi w:val="0"/>
              <w:spacing w:after="80"/>
              <w:jc w:val="left"/>
            </w:pPr>
            <w:r>
              <w:rPr>
                <w:b/>
                <w:sz w:val="24"/>
              </w:rPr>
              <w:t xml:space="preserve">Staging. </w:t>
            </w:r>
            <w:r>
              <w:rPr>
                <w:sz w:val="24"/>
              </w:rPr>
              <w:t>Mirrors the production topology as a live rehearsal, ready two weeks before launch, and is where the load test runs.</w:t>
            </w:r>
          </w:p>
          <w:p w14:paraId="37D386FF" w14:textId="77777777" w:rsidR="00B23F52" w:rsidRDefault="00000000">
            <w:pPr>
              <w:bidi w:val="0"/>
              <w:spacing w:after="80"/>
              <w:jc w:val="left"/>
            </w:pPr>
            <w:r>
              <w:rPr>
                <w:b/>
                <w:sz w:val="24"/>
              </w:rPr>
              <w:t>Production. The full architecture of section 2.1: in SSA the WAF and load balancer, the website and Control Panel tiers (two nodes each, with session affinity) and the mobile edge; in HSA the API tier (four nodes) behind its load balancer, the LLM server, the mail relay, MinIO, and SQL Server 2022 Enterprise in an AlwaysOn Availability Group. Per-tier specifications are the sizing table in section 2.1.</w:t>
            </w:r>
          </w:p>
          <w:p w14:paraId="48EEADC4" w14:textId="77777777" w:rsidR="00B23F52" w:rsidRDefault="00000000">
            <w:pPr>
              <w:bidi w:val="0"/>
              <w:spacing w:before="120" w:after="80"/>
              <w:jc w:val="left"/>
            </w:pPr>
            <w:r>
              <w:rPr>
                <w:b/>
                <w:sz w:val="24"/>
              </w:rPr>
              <w:t>Zone allocation</w:t>
            </w:r>
          </w:p>
          <w:p w14:paraId="078D1CD6" w14:textId="77777777" w:rsidR="00B23F52" w:rsidRDefault="00000000">
            <w:pPr>
              <w:bidi w:val="0"/>
              <w:spacing w:after="80"/>
              <w:ind w:left="360"/>
              <w:jc w:val="left"/>
            </w:pPr>
            <w:r>
              <w:rPr>
                <w:sz w:val="24"/>
              </w:rPr>
              <w:t>•  Internet, the single outbound external service (the YouTube caption API). No SIMF server and no client device runs here.</w:t>
            </w:r>
          </w:p>
          <w:p w14:paraId="4B97EF0B" w14:textId="77777777" w:rsidR="00B23F52" w:rsidRDefault="00000000">
            <w:pPr>
              <w:bidi w:val="0"/>
              <w:spacing w:after="80"/>
              <w:ind w:left="360"/>
              <w:jc w:val="left"/>
            </w:pPr>
            <w:r>
              <w:rPr>
                <w:sz w:val="24"/>
              </w:rPr>
              <w:t>•  SSA Zone, the attendee mobile device, the public website browser and the administrator browser, the WAF and load balancer, the website and Control Panel tiers, and the mobile edge.</w:t>
            </w:r>
          </w:p>
          <w:p w14:paraId="1EBA66C5" w14:textId="77777777" w:rsidR="00B23F52" w:rsidRDefault="00000000">
            <w:pPr>
              <w:bidi w:val="0"/>
              <w:spacing w:after="80"/>
              <w:ind w:left="360"/>
              <w:jc w:val="left"/>
            </w:pPr>
            <w:r>
              <w:rPr>
                <w:sz w:val="24"/>
              </w:rPr>
              <w:t>•  HSA Zone, the API load balancer and four API hosts, the on-site LLM server, the on-site mail relay, two database hosts and MinIO object storage. The databases and the object store are reached only from the API hosts.</w:t>
            </w:r>
          </w:p>
          <w:p w14:paraId="70054B03" w14:textId="77777777" w:rsidR="00B23F52" w:rsidRDefault="00000000">
            <w:pPr>
              <w:bidi w:val="0"/>
              <w:spacing w:after="80"/>
              <w:ind w:left="360"/>
              <w:jc w:val="left"/>
            </w:pPr>
            <w:r>
              <w:rPr>
                <w:sz w:val="24"/>
              </w:rPr>
              <w:t>•  Three firewalls sit at the zone boundaries, as set out in section 2.1.</w:t>
            </w:r>
          </w:p>
          <w:p w14:paraId="161B9BD1" w14:textId="77777777" w:rsidR="00B23F52" w:rsidRDefault="00000000">
            <w:pPr>
              <w:bidi w:val="0"/>
              <w:spacing w:before="120" w:after="80"/>
              <w:jc w:val="left"/>
            </w:pPr>
            <w:r>
              <w:rPr>
                <w:b/>
                <w:sz w:val="24"/>
              </w:rPr>
              <w:t>Production prerequisites</w:t>
            </w:r>
          </w:p>
          <w:p w14:paraId="3C355FCB" w14:textId="77777777" w:rsidR="00B23F52" w:rsidRDefault="00000000">
            <w:pPr>
              <w:bidi w:val="0"/>
              <w:spacing w:after="80"/>
              <w:ind w:left="360"/>
              <w:jc w:val="left"/>
            </w:pPr>
            <w:r>
              <w:rPr>
                <w:sz w:val="24"/>
              </w:rPr>
              <w:t>•  Issue a CA-signed TLS certificate and remove the development trust-all setting from the mobile client.</w:t>
            </w:r>
          </w:p>
          <w:p w14:paraId="66A8B16E" w14:textId="77777777" w:rsidR="00B23F52" w:rsidRDefault="00000000">
            <w:pPr>
              <w:bidi w:val="0"/>
              <w:spacing w:after="80"/>
              <w:ind w:left="360"/>
              <w:jc w:val="left"/>
            </w:pPr>
            <w:r>
              <w:rPr>
                <w:sz w:val="24"/>
              </w:rPr>
              <w:t>•  Open outbound access from the Control Panel hosts to the YouTube caption hosts only. No other host and no other destination requires an outbound route.</w:t>
            </w:r>
          </w:p>
          <w:p w14:paraId="70ABBC20" w14:textId="77777777" w:rsidR="00B23F52" w:rsidRDefault="00000000">
            <w:pPr>
              <w:bidi w:val="0"/>
              <w:spacing w:after="80"/>
              <w:ind w:left="360"/>
              <w:jc w:val="left"/>
            </w:pPr>
            <w:r>
              <w:rPr>
                <w:sz w:val="24"/>
              </w:rPr>
              <w:t>•  Provision the shared file store and enable session affinity for the website and Control Panel tiers.</w:t>
            </w:r>
          </w:p>
          <w:p w14:paraId="075CF870" w14:textId="77777777" w:rsidR="00B23F52" w:rsidRDefault="00000000">
            <w:pPr>
              <w:bidi w:val="0"/>
              <w:spacing w:before="120" w:after="80"/>
              <w:jc w:val="left"/>
            </w:pPr>
            <w:r>
              <w:rPr>
                <w:b/>
                <w:sz w:val="24"/>
              </w:rPr>
              <w:t>Service operations</w:t>
            </w:r>
          </w:p>
          <w:p w14:paraId="14B387E1" w14:textId="77777777" w:rsidR="00B23F52" w:rsidRDefault="00000000">
            <w:pPr>
              <w:bidi w:val="0"/>
              <w:spacing w:after="80"/>
              <w:ind w:left="360"/>
              <w:jc w:val="left"/>
            </w:pPr>
            <w:r>
              <w:rPr>
                <w:sz w:val="24"/>
              </w:rPr>
              <w:t>•  Four sites run as IIS sites and application pools: the API, the Control Panel, the website and the mobile edge. The deployment pipeline stops each site, copies the new files over it and starts it again, one site at a time, in that order.</w:t>
            </w:r>
          </w:p>
          <w:p w14:paraId="46707624" w14:textId="77777777" w:rsidR="00B23F52" w:rsidRDefault="00000000">
            <w:pPr>
              <w:bidi w:val="0"/>
              <w:spacing w:after="80"/>
              <w:ind w:left="360"/>
              <w:jc w:val="left"/>
            </w:pPr>
            <w:r>
              <w:rPr>
                <w:sz w:val="24"/>
              </w:rPr>
              <w:t>•  The API runs its scheduled jobs in-process. There is no separate worker server. Restarting the jobs means restarting the API application pool. One exclusive SQL Server application lock elects a single API node to run them, so the four-node tier runs each scheduled job once. The e-mail dispatcher is the exception: its queue is in-process, so every node drains its own.</w:t>
            </w:r>
          </w:p>
          <w:p w14:paraId="63710DC8" w14:textId="77777777" w:rsidR="00B23F52" w:rsidRDefault="00000000">
            <w:pPr>
              <w:bidi w:val="0"/>
              <w:spacing w:after="80"/>
              <w:ind w:left="360"/>
              <w:jc w:val="left"/>
            </w:pPr>
            <w:r>
              <w:rPr>
                <w:sz w:val="24"/>
              </w:rPr>
              <w:t>•  Production configuration and every secret are applied as machine-scope, SIMF-prefixed environment variables by per-service scripts (deploy/set-env-api, set-env-cp, set-env-web); the committed templates carry empty values, and the real values are set on the server and never committed. The hosts, protocols and ports are the Communication Requirements Matrix in section 2.8.</w:t>
            </w:r>
          </w:p>
          <w:p w14:paraId="2C4D8A6D" w14:textId="77777777" w:rsidR="00B23F52" w:rsidRDefault="00000000">
            <w:pPr>
              <w:bidi w:val="0"/>
              <w:spacing w:after="80"/>
              <w:jc w:val="left"/>
            </w:pPr>
            <w:r>
              <w:rPr>
                <w:b/>
                <w:sz w:val="24"/>
              </w:rPr>
              <w:t xml:space="preserve">Technical review, point 10. </w:t>
            </w:r>
            <w:r>
              <w:rPr>
                <w:i/>
                <w:sz w:val="24"/>
              </w:rPr>
              <w:t>Clarify in the diagram the SIEM and SMTP components , their communication paths, hosting locations, and applicable gateways and update the communication matrix accordingly.</w:t>
            </w:r>
          </w:p>
          <w:p w14:paraId="2C4D8A6D" w14:textId="77777777" w:rsidR="00B23F52" w:rsidRDefault="00000000">
            <w:pPr>
              <w:bidi w:val="0"/>
              <w:spacing w:after="80"/>
              <w:jc w:val="left"/>
            </w:pPr>
            <w:r>
              <w:rPr>
                <w:b/>
                <w:sz w:val="24"/>
              </w:rPr>
              <w:t>SIMF response. They differ, and Figure 1 shows the difference. The mail relay is an on-site server in the HSA zone and is drawn as its own box. The log collector is an integration rather than a SIMF server, so it is not drawn. The two entries below give each one its protocol and port, and the communication requirements matrix in section 2.8 carries both.</w:t>
            </w:r>
          </w:p>
          <w:p w14:paraId="1FEA89F0" w14:textId="77777777" w:rsidR="00B23F52" w:rsidRDefault="00000000">
            <w:pPr>
              <w:bidi w:val="0"/>
              <w:spacing w:after="80"/>
              <w:jc w:val="left"/>
            </w:pPr>
            <w:r>
              <w:rPr>
                <w:sz w:val="24"/>
              </w:rPr>
              <w:t>SMTP relay: an on-site relay in the HSA zone, reached from SIMF.Api over SMTP with STARTTLS on TCP 587. It is the only e-mail path, it is internal, and it does not use the perimeter firewall; mail is queued and dispatched asynchronously.</w:t>
            </w:r>
          </w:p>
          <w:p w14:paraId="1FEA89F0" w14:textId="77777777" w:rsidR="00B23F52" w:rsidRDefault="00000000">
            <w:pPr>
              <w:bidi w:val="0"/>
              <w:spacing w:after="80"/>
              <w:jc w:val="left"/>
            </w:pPr>
            <w:r>
              <w:rPr>
                <w:sz w:val="24"/>
              </w:rPr>
              <w:t>Log collector and SIEM: the application hosts ship syslog over TLS on TCP 6514 to the ministry collector. It is an integration rather than a SIMF server, so Figure 1 does not draw it. Fifteen Sigma 2.x detection rules are supplied with the system. One point of precision: the application writes structured events to rolling log files, and forwarding those files to the collector is performed by a host log shipper configured at deployment, not by an application sink. It is therefore an operational deployment step, and it is listed as such.</w:t>
            </w:r>
          </w:p>
          <w:p w14:paraId="1FEA89F0" w14:textId="77777777" w:rsidR="00B23F52" w:rsidRDefault="00000000">
            <w:pPr>
              <w:bidi w:val="0"/>
              <w:spacing w:after="80"/>
              <w:jc w:val="left"/>
            </w:pPr>
            <w:r>
              <w:rPr>
                <w:sz w:val="24"/>
              </w:rPr>
              <w:t>Neither component traverses the perimeter firewall. The Communication Requirements Matrix in section 2.8 has been updated for both.</w:t>
            </w:r>
          </w:p>
          <w:p w14:paraId="2C4D8A6D" w14:textId="77777777" w:rsidR="00B23F52" w:rsidRDefault="00000000">
            <w:pPr>
              <w:bidi w:val="0"/>
              <w:spacing w:after="80"/>
              <w:jc w:val="left"/>
            </w:pPr>
            <w:r>
              <w:rPr>
                <w:b/>
                <w:sz w:val="24"/>
              </w:rPr>
              <w:t xml:space="preserve">Technical review, point 12. </w:t>
            </w:r>
            <w:r>
              <w:rPr>
                <w:i/>
                <w:sz w:val="24"/>
              </w:rPr>
              <w:t>Clarify the outbound communication path from SIMF.ai to the external services, including the firewall , gateway and network zone . SIMF.ai shouldn't connect directly .</w:t>
            </w:r>
          </w:p>
          <w:p w14:paraId="2C4D8A6D" w14:textId="77777777" w:rsidR="00B23F52" w:rsidRDefault="00000000">
            <w:pPr>
              <w:bidi w:val="0"/>
              <w:spacing w:after="80"/>
              <w:jc w:val="left"/>
            </w:pPr>
            <w:r>
              <w:rPr>
                <w:b/>
                <w:sz w:val="24"/>
              </w:rPr>
              <w:t>SIMF response. Agreed, and it does not. The AI runs on the on-site GPT OSS 120B endpoint inside HSA, which has no outbound route at all, so there is no AI egress and none is possible. The one outbound call in the system is the caption import, and the Control Panel in SSA makes it.</w:t>
            </w:r>
          </w:p>
          <w:p w14:paraId="1FEA89F0" w14:textId="77777777" w:rsidR="00B23F52" w:rsidRDefault="00000000">
            <w:pPr>
              <w:bidi w:val="0"/>
              <w:spacing w:after="80"/>
              <w:jc w:val="left"/>
            </w:pPr>
            <w:r>
              <w:rPr>
                <w:sz w:val="24"/>
              </w:rPr>
              <w:t>The only outbound flow to the internet is the YouTube caption import, and its full path is: the Control Panel in SSA, under an FQDN allow-list that logs every request, then through the perimeter firewall to the Internet. No host in HSA holds an outbound route.</w:t>
            </w:r>
          </w:p>
          <w:p w14:paraId="1FEA89F0" w14:textId="77777777" w:rsidR="00B23F52" w:rsidRDefault="00000000">
            <w:pPr>
              <w:bidi w:val="0"/>
              <w:spacing w:after="80"/>
              <w:jc w:val="left"/>
            </w:pPr>
            <w:r>
              <w:rPr>
                <w:sz w:val="24"/>
              </w:rPr>
              <w:t>One point of precision, so the control is not over-stated: this restriction is enforced at the network layer, by the firewall rules. No forward-proxy client is configured in the application code, which means the control is a deployment and network control rather than an application feature. The application requires no change for it to take effect.</w:t>
            </w:r>
          </w:p>
        </w:tc>
      </w:tr>
      <w:tr w:rsidR="00784C3E" w:rsidRPr="002323AE" w14:paraId="65741B3B" w14:textId="77777777" w:rsidTr="00D12CD4">
        <w:trPr>
          <w:trHeight w:val="488"/>
        </w:trPr>
        <w:tc>
          <w:tcPr>
            <w:tcW w:w="5000" w:type="pct"/>
            <w:tcBorders>
              <w:bottom w:val="single" w:sz="4" w:space="0" w:color="auto"/>
            </w:tcBorders>
            <w:shd w:val="clear" w:color="auto" w:fill="29504D"/>
            <w:vAlign w:val="center"/>
          </w:tcPr>
          <w:p w14:paraId="12C3327A" w14:textId="77777777" w:rsidR="00784C3E" w:rsidRPr="002323AE" w:rsidRDefault="00A93EEA" w:rsidP="00784C3E">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2.8 </w:t>
            </w:r>
            <w:r w:rsidR="00784C3E">
              <w:rPr>
                <w:rFonts w:asciiTheme="minorHAnsi" w:hAnsiTheme="minorHAnsi" w:cstheme="minorHAnsi"/>
                <w:b/>
                <w:bCs/>
                <w:color w:val="FFFFFF" w:themeColor="background1"/>
                <w:sz w:val="24"/>
                <w:szCs w:val="24"/>
              </w:rPr>
              <w:t>Data Architecture View</w:t>
            </w:r>
          </w:p>
        </w:tc>
      </w:tr>
      <w:tr w:rsidR="00784C3E" w:rsidRPr="00846EC5" w14:paraId="3386286E" w14:textId="77777777" w:rsidTr="00D12CD4">
        <w:trPr>
          <w:trHeight w:val="336"/>
        </w:trPr>
        <w:tc>
          <w:tcPr>
            <w:tcW w:w="5000" w:type="pct"/>
            <w:shd w:val="clear" w:color="auto" w:fill="E7E6E6" w:themeFill="background2"/>
            <w:vAlign w:val="center"/>
          </w:tcPr>
          <w:p w14:paraId="32459E05" w14:textId="77777777" w:rsidR="00784C3E" w:rsidRPr="00444983" w:rsidRDefault="00784C3E" w:rsidP="00784C3E">
            <w:pPr>
              <w:bidi w:val="0"/>
              <w:spacing w:before="40" w:after="40"/>
              <w:jc w:val="left"/>
              <w:rPr>
                <w:rFonts w:asciiTheme="minorHAnsi" w:hAnsiTheme="minorHAnsi" w:cstheme="minorHAnsi"/>
                <w:sz w:val="24"/>
                <w:szCs w:val="24"/>
              </w:rPr>
            </w:pPr>
            <w:r w:rsidRPr="00444983">
              <w:rPr>
                <w:rFonts w:asciiTheme="minorHAnsi" w:hAnsiTheme="minorHAnsi" w:cstheme="minorHAnsi"/>
                <w:sz w:val="24"/>
                <w:szCs w:val="24"/>
              </w:rPr>
              <w:t>A description for the system persistent data storage perspective, this section is optional if there is little or no persistent data or the translation between the Design Model and the Data Model is trivial.</w:t>
            </w:r>
          </w:p>
          <w:p w14:paraId="33CBFBC3" w14:textId="77777777" w:rsidR="00784C3E" w:rsidRPr="00846EC5" w:rsidRDefault="00784C3E" w:rsidP="00784C3E">
            <w:pPr>
              <w:bidi w:val="0"/>
              <w:spacing w:before="40" w:after="40"/>
              <w:jc w:val="left"/>
              <w:rPr>
                <w:rFonts w:asciiTheme="minorHAnsi" w:hAnsiTheme="minorHAnsi" w:cstheme="minorHAnsi"/>
                <w:sz w:val="24"/>
                <w:szCs w:val="24"/>
                <w:rtl/>
              </w:rPr>
            </w:pPr>
            <w:r w:rsidRPr="00444983">
              <w:rPr>
                <w:rFonts w:asciiTheme="minorHAnsi" w:hAnsiTheme="minorHAnsi" w:cstheme="minorHAnsi"/>
                <w:sz w:val="24"/>
                <w:szCs w:val="24"/>
              </w:rPr>
              <w:t>Explain the expected traffic flow of data explaining the interaction between all elements and Zones, supported by applied security controls. Expected concurrent sessions and throughput</w:t>
            </w:r>
          </w:p>
        </w:tc>
      </w:tr>
      <w:tr w:rsidR="00784C3E" w:rsidRPr="00846EC5" w14:paraId="39F23CD4" w14:textId="77777777" w:rsidTr="00444983">
        <w:trPr>
          <w:trHeight w:val="336"/>
        </w:trPr>
        <w:tc>
          <w:tcPr>
            <w:tcW w:w="5000" w:type="pct"/>
            <w:shd w:val="clear" w:color="auto" w:fill="FFFFFF" w:themeFill="background1"/>
            <w:vAlign w:val="center"/>
          </w:tcPr>
          <w:p w14:paraId="3CC9CD77" w14:textId="77777777" w:rsidR="00B23F52" w:rsidRDefault="00000000">
            <w:pPr>
              <w:bidi w:val="0"/>
              <w:spacing w:after="80"/>
              <w:jc w:val="left"/>
            </w:pPr>
            <w:r>
              <w:rPr>
                <w:b/>
                <w:sz w:val="24"/>
              </w:rPr>
              <w:t xml:space="preserve">Database Architecture: </w:t>
            </w:r>
            <w:r>
              <w:rPr>
                <w:sz w:val="24"/>
              </w:rPr>
              <w:t>SIMF uses two physically separate SQL Server 2022 databases. The separation is permanent and is itself a security control, it isolates and freezes the identity surface.</w:t>
            </w:r>
          </w:p>
          <w:p w14:paraId="24DC2F57" w14:textId="77777777" w:rsidR="00B23F52" w:rsidRDefault="00000000">
            <w:pPr>
              <w:bidi w:val="0"/>
              <w:spacing w:after="80"/>
              <w:ind w:left="360"/>
              <w:jc w:val="left"/>
            </w:pPr>
            <w:r>
              <w:rPr>
                <w:sz w:val="24"/>
              </w:rPr>
              <w:t>•  SIMF_Identity, users, roles, permissions, role-permissions, refresh tokens, account and OTP codes, second-factor tokens, TOTP recovery codes, biometric device keys, password history, and per-user notifications.</w:t>
            </w:r>
          </w:p>
          <w:p w14:paraId="2E10DFAB" w14:textId="77777777" w:rsidR="00B23F52" w:rsidRDefault="00000000">
            <w:pPr>
              <w:bidi w:val="0"/>
              <w:spacing w:after="80"/>
              <w:ind w:left="360"/>
              <w:jc w:val="left"/>
            </w:pPr>
            <w:r>
              <w:rPr>
                <w:sz w:val="24"/>
              </w:rPr>
              <w:t>•  SIMF_App, all business data: profiles, programme and sessions, halls and seat reservations, gates and scans, exhibition and booths, sponsors, news, media, archive, networking, meetings, feedback and ratings, venue map, system settings, organisation profile, and the audit tables.</w:t>
            </w:r>
          </w:p>
          <w:p w14:paraId="58616C66" w14:textId="77777777" w:rsidR="00B23F52" w:rsidRDefault="00000000">
            <w:pPr>
              <w:bidi w:val="0"/>
              <w:spacing w:before="120" w:after="80"/>
              <w:jc w:val="left"/>
            </w:pPr>
            <w:r>
              <w:rPr>
                <w:b/>
                <w:sz w:val="24"/>
              </w:rPr>
              <w:t>Separation rules (permanent invariants)</w:t>
            </w:r>
          </w:p>
          <w:p w14:paraId="2C88779F" w14:textId="77777777" w:rsidR="00B23F52" w:rsidRDefault="00000000">
            <w:pPr>
              <w:bidi w:val="0"/>
              <w:spacing w:after="80"/>
              <w:ind w:left="360"/>
              <w:jc w:val="left"/>
            </w:pPr>
            <w:r>
              <w:rPr>
                <w:sz w:val="24"/>
              </w:rPr>
              <w:t>•  No cross-database foreign keys. A reference from a business entity to a user is a bare GUID (a logical foreign key) resolved on read with a second query, never a database constraint and never a cross-database join.</w:t>
            </w:r>
          </w:p>
          <w:p w14:paraId="0A61DE30" w14:textId="77777777" w:rsidR="00B23F52" w:rsidRDefault="00000000">
            <w:pPr>
              <w:bidi w:val="0"/>
              <w:spacing w:after="80"/>
              <w:ind w:left="360"/>
              <w:jc w:val="left"/>
            </w:pPr>
            <w:r>
              <w:rPr>
                <w:sz w:val="24"/>
              </w:rPr>
              <w:t>•  No duplicated live data. Identity-owned data is never copied into SIMF_App. The only permitted copies are immutable audit snapshots (the actor display name and e-mail captured at write time) so the audit trail is self-contained.</w:t>
            </w:r>
          </w:p>
          <w:p w14:paraId="67959F97" w14:textId="77777777" w:rsidR="00B23F52" w:rsidRDefault="00000000">
            <w:pPr>
              <w:bidi w:val="0"/>
              <w:spacing w:after="80"/>
              <w:ind w:left="360"/>
              <w:jc w:val="left"/>
            </w:pPr>
            <w:r>
              <w:rPr>
                <w:sz w:val="24"/>
              </w:rPr>
              <w:t>•  No cross-database transaction. A unit of work touches one database at a time.</w:t>
            </w:r>
          </w:p>
          <w:p w14:paraId="721860FC" w14:textId="77777777" w:rsidR="00B23F52" w:rsidRDefault="00000000">
            <w:pPr>
              <w:bidi w:val="0"/>
              <w:spacing w:after="80"/>
              <w:jc w:val="left"/>
            </w:pPr>
            <w:r>
              <w:rPr>
                <w:i/>
                <w:color w:val="444444"/>
                <w:sz w:val="22"/>
              </w:rPr>
              <w:lastRenderedPageBreak/>
              <w:t>The two connection strings may address the same instance or separate physical servers, which is what lets the single-server development topology and any future scaled-out production topology share one design.</w:t>
            </w:r>
          </w:p>
          <w:p w14:paraId="2C4D8A6D" w14:textId="77777777" w:rsidR="00B23F52" w:rsidRDefault="00000000">
            <w:pPr>
              <w:bidi w:val="0"/>
              <w:spacing w:after="80"/>
              <w:jc w:val="left"/>
            </w:pPr>
            <w:r>
              <w:rPr>
                <w:b/>
                <w:sz w:val="24"/>
              </w:rPr>
              <w:t>Data Flow: Attendees and administrators reach SIMF over HTTPS. TLS terminates at the WAF and load balancer, which routes public pages to SIMF.Web, administrator traffic to SIMF.ControlPanel and mobile traffic to SIMF.MobileEdge. Those three call SIMF.Api over HTTPS 443 across the internal firewall, through the API load balancer. SIMF.Api authenticates and authorises the caller, runs the use case, and reads or writes the database over TCP 1433. Files are read and written through MinIO over the S3 API, e-mail is queued to the on-site SMTP relay, AI inference is performed by the on-site GPT OSS 120B endpoint, and the Control Panel makes the one outbound caption call. Every request carries a correlation ID written to the logs and both audit trails.</w:t>
            </w:r>
          </w:p>
          <w:p w14:paraId="35C43A36" w14:textId="77777777" w:rsidR="00B23F52" w:rsidRDefault="00000000">
            <w:pPr>
              <w:bidi w:val="0"/>
              <w:spacing w:before="120" w:after="80"/>
              <w:jc w:val="left"/>
            </w:pPr>
            <w:r>
              <w:rPr>
                <w:b/>
                <w:sz w:val="24"/>
              </w:rPr>
              <w:t>Data Storage</w:t>
            </w:r>
          </w:p>
          <w:p w14:paraId="43F9EF73" w14:textId="77777777" w:rsidR="00B23F52" w:rsidRDefault="00000000">
            <w:pPr>
              <w:bidi w:val="0"/>
              <w:spacing w:after="80"/>
              <w:ind w:left="360"/>
              <w:jc w:val="left"/>
            </w:pPr>
            <w:r>
              <w:rPr>
                <w:sz w:val="24"/>
              </w:rPr>
              <w:t>•  Database: Microsoft SQL Server 2022. Production runs the Enterprise edition in an AlwaysOn Availability Group: a read-write primary and one readable secondary behind a listener, giving both automatic failover and read scale-out. Development and test use a single Standard-edition instance.</w:t>
            </w:r>
          </w:p>
          <w:p w14:paraId="6663F3B4" w14:textId="77777777" w:rsidR="00B23F52" w:rsidRDefault="00000000">
            <w:pPr>
              <w:bidi w:val="0"/>
              <w:spacing w:after="80"/>
              <w:ind w:left="360"/>
              <w:jc w:val="left"/>
            </w:pPr>
            <w:r>
              <w:rPr>
                <w:sz w:val="24"/>
              </w:rPr>
              <w:t>•  File storage: MinIO object storage for avatars, identity documents, photos, recordings, presentations and media. Four categories are encrypted at rest with application-level AES-GCM: avatars, identity documents, VIP photos and speaker presentations; the rest are protected by access control. Database rows hold object keys, not blobs.</w:t>
            </w:r>
          </w:p>
          <w:p w14:paraId="238933EF" w14:textId="77777777" w:rsidR="00B23F52" w:rsidRDefault="00000000">
            <w:pPr>
              <w:bidi w:val="0"/>
              <w:spacing w:before="120" w:after="80"/>
              <w:jc w:val="left"/>
            </w:pPr>
            <w:r>
              <w:rPr>
                <w:b/>
                <w:sz w:val="24"/>
              </w:rPr>
              <w:t>Data Integrity and Validation</w:t>
            </w:r>
          </w:p>
          <w:p w14:paraId="619A0EBF" w14:textId="77777777" w:rsidR="00B23F52" w:rsidRDefault="00000000">
            <w:pPr>
              <w:bidi w:val="0"/>
              <w:spacing w:after="80"/>
              <w:ind w:left="360"/>
              <w:jc w:val="left"/>
            </w:pPr>
            <w:r>
              <w:rPr>
                <w:sz w:val="24"/>
              </w:rPr>
              <w:t>•  Database constraints: primary keys, foreign keys (within a single database), unique and filtered-unique indexes (for example one active reservation per seat per session) prevent duplication and enforce relational consistency.</w:t>
            </w:r>
          </w:p>
          <w:p w14:paraId="6E3494B1" w14:textId="77777777" w:rsidR="00B23F52" w:rsidRDefault="00000000">
            <w:pPr>
              <w:bidi w:val="0"/>
              <w:spacing w:after="80"/>
              <w:ind w:left="360"/>
              <w:jc w:val="left"/>
            </w:pPr>
            <w:r>
              <w:rPr>
                <w:sz w:val="24"/>
              </w:rPr>
              <w:t>•  Transaction management: each unit of work is atomic within one database, preventing partial updates.</w:t>
            </w:r>
          </w:p>
          <w:p w14:paraId="72394C4C" w14:textId="77777777" w:rsidR="00B23F52" w:rsidRDefault="00000000">
            <w:pPr>
              <w:bidi w:val="0"/>
              <w:spacing w:after="80"/>
              <w:ind w:left="360"/>
              <w:jc w:val="left"/>
            </w:pPr>
            <w:r>
              <w:rPr>
                <w:sz w:val="24"/>
              </w:rPr>
              <w:t>•  Input validation: all input is validated server-side at the API boundary regardless of client validation. Validation rules, database column lengths and UI field limits are kept aligned. EF Core parameterises every query, there is no raw SQL string concatenation.</w:t>
            </w:r>
          </w:p>
          <w:p w14:paraId="1B310582" w14:textId="77777777" w:rsidR="00B23F52" w:rsidRDefault="00000000">
            <w:pPr>
              <w:bidi w:val="0"/>
              <w:spacing w:after="80"/>
              <w:ind w:left="360"/>
              <w:jc w:val="left"/>
            </w:pPr>
            <w:r>
              <w:rPr>
                <w:sz w:val="24"/>
              </w:rPr>
              <w:t>•  Audit trails: every insert, update and delete is captured in RowAudit with before / after images, an actor snapshot and a correlation ID; security-relevant business events are captured in OperationLog. Both are append-only.</w:t>
            </w:r>
          </w:p>
          <w:p w14:paraId="42AD167B" w14:textId="77777777" w:rsidR="00B23F52" w:rsidRDefault="00000000">
            <w:pPr>
              <w:bidi w:val="0"/>
              <w:spacing w:after="80"/>
              <w:ind w:left="360"/>
              <w:jc w:val="left"/>
            </w:pPr>
            <w:r>
              <w:rPr>
                <w:sz w:val="24"/>
              </w:rPr>
              <w:t>•  Encryption: PII (national ID / Iqama / passport and mobile numbers) and identity-document images are encrypted at rest; all traffic is encrypted in transit.</w:t>
            </w:r>
          </w:p>
          <w:p w14:paraId="054446C0" w14:textId="77777777" w:rsidR="00B23F52" w:rsidRDefault="00000000">
            <w:pPr>
              <w:bidi w:val="0"/>
              <w:spacing w:after="80"/>
              <w:ind w:left="360"/>
              <w:jc w:val="left"/>
            </w:pPr>
            <w:r>
              <w:rPr>
                <w:sz w:val="24"/>
              </w:rPr>
              <w:t>•  Soft delete: business entities are deactivated rather than physically removed, preserving referential history.</w:t>
            </w:r>
          </w:p>
          <w:p w14:paraId="275AF3F7" w14:textId="77777777" w:rsidR="00B23F52" w:rsidRDefault="00000000">
            <w:pPr>
              <w:bidi w:val="0"/>
              <w:spacing w:after="80"/>
              <w:jc w:val="left"/>
            </w:pPr>
            <w:r>
              <w:rPr>
                <w:b/>
                <w:sz w:val="24"/>
              </w:rPr>
              <w:t>Expected concurrent sessions and throughput: the platform is sized for the three forum days, when the registration surge, live-session concurrency, gate-scan bursts and notification fan-out coincide. The capacity target is about 30,000 concurrent active attendees at peak (about 50,000 registered at a 0.6 peak factor) with headroom; the per-tier sizing that carries it is the table in section 2.1.</w:t>
            </w:r>
          </w:p>
          <w:p w14:paraId="674E17C1" w14:textId="77777777" w:rsidR="00B23F52" w:rsidRDefault="00000000">
            <w:pPr>
              <w:bidi w:val="0"/>
              <w:spacing w:after="80"/>
              <w:jc w:val="left"/>
            </w:pPr>
            <w:r>
              <w:rPr>
                <w:i/>
                <w:color w:val="444444"/>
                <w:sz w:val="22"/>
              </w:rPr>
              <w:t>The exact concurrent-session and throughput figures are confirmed during staging load testing and recorded in the deployment prerequisites. See also section 2.9 Sizing and Performance View.</w:t>
            </w:r>
          </w:p>
          <w:p w14:paraId="2C4D8A6D" w14:textId="77777777" w:rsidR="00B23F52" w:rsidRDefault="00000000">
            <w:pPr>
              <w:bidi w:val="0"/>
              <w:spacing w:after="80"/>
              <w:jc w:val="left"/>
            </w:pPr>
            <w:r>
              <w:rPr>
                <w:b/>
                <w:sz w:val="24"/>
              </w:rPr>
              <w:t>Technical review, point 6. Clarify the purpose of the file storage and specify the type of files and data that will be stored in it.</w:t>
            </w:r>
          </w:p>
          <w:p w14:paraId="2C4D8A6D" w14:textId="77777777" w:rsidR="00B23F52" w:rsidRDefault="00000000">
            <w:pPr>
              <w:bidi w:val="0"/>
              <w:spacing w:after="80"/>
              <w:jc w:val="left"/>
            </w:pPr>
            <w:r>
              <w:rPr>
                <w:b/>
                <w:sz w:val="24"/>
              </w:rPr>
              <w:t>SIMF response. Purpose: to hold binary content that must not be stored in the database and that must be readable by every application node. It is MinIO object storage in the HSA zone, reached over the S3 API, so any API node reads back what another node wrote. Database rows hold object keys, never blobs.</w:t>
            </w:r>
          </w:p>
          <w:p w14:paraId="1FEA89F0" w14:textId="77777777" w:rsidR="00B23F52" w:rsidRDefault="00000000">
            <w:pPr>
              <w:bidi w:val="0"/>
              <w:spacing w:after="80"/>
              <w:jc w:val="left"/>
            </w:pPr>
            <w:r>
              <w:rPr>
                <w:sz w:val="24"/>
              </w:rPr>
              <w:t>Content is classified into 25 service categories across 4 sensitivity tiers. Nineteen hold uploaded bytes: avatar, identity document, VIP photo, speaker photo, speaker presentation, session recording, organisation hero video, news image, media-gallery image, media-partner logo, sponsor logo, exhibitor logo, booth logo, organisation logo, programme-day image, banner, archive cover, archive past-speaker photo and archive gallery image. Six hold a validated external URL rather than bytes: the session live stream, the session summary video, the media-gallery video, the organisation live feed, the archive gallery video and the withdrawn sign-language feed.</w:t>
            </w:r>
          </w:p>
          <w:p w14:paraId="1FEA89F0" w14:textId="77777777" w:rsidR="00B23F52" w:rsidRDefault="00000000">
            <w:pPr>
              <w:bidi w:val="0"/>
              <w:spacing w:after="80"/>
              <w:jc w:val="left"/>
            </w:pPr>
            <w:r>
              <w:rPr>
                <w:sz w:val="24"/>
              </w:rPr>
              <w:t>Four categories are encrypted at rest: avatar, identity document, VIP photo and speaker presentation. Session recordings are deliberately not encrypted at rest, because HTTP range requests (206 Partial Content) require seekable content and the authenticated-encryption mode used is not seekable; they are protected by access control instead.</w:t>
            </w:r>
          </w:p>
          <w:p w14:paraId="1FEA89F0" w14:textId="77777777" w:rsidR="00B23F52" w:rsidRDefault="00000000">
            <w:pPr>
              <w:bidi w:val="0"/>
              <w:spacing w:after="80"/>
              <w:jc w:val="left"/>
            </w:pPr>
            <w:r>
              <w:rPr>
                <w:sz w:val="24"/>
              </w:rPr>
              <w:t>Access is only ever through the API, which enforces the per-category policy on every read and write. The share is not reachable from any client, from the website or from the Control Panel.</w:t>
            </w:r>
          </w:p>
        </w:tc>
      </w:tr>
      <w:tr w:rsidR="00784C3E" w:rsidRPr="00846EC5" w14:paraId="3EB737CE" w14:textId="77777777" w:rsidTr="00444983">
        <w:trPr>
          <w:trHeight w:val="336"/>
        </w:trPr>
        <w:tc>
          <w:tcPr>
            <w:tcW w:w="5000" w:type="pct"/>
            <w:shd w:val="clear" w:color="auto" w:fill="FFFFFF" w:themeFill="background1"/>
            <w:vAlign w:val="center"/>
          </w:tcPr>
          <w:p w14:paraId="1D145235" w14:textId="77777777" w:rsidR="00B23F52" w:rsidRDefault="00000000">
            <w:pPr>
              <w:bidi w:val="0"/>
              <w:spacing w:before="120" w:after="80"/>
              <w:jc w:val="left"/>
            </w:pPr>
            <w:r>
              <w:rPr>
                <w:b/>
                <w:sz w:val="24"/>
              </w:rPr>
              <w:t>Communication Requirements Matrix. Every flow on Figure 1, with its protocol and port. IP addresses, ranges and VLANs are assigned by the site network team.</w:t>
            </w:r>
          </w:p>
          <w:tbl>
            <w:tblPr>
              <w:tblStyle w:val="TableGrid"/>
              <w:tblW w:w="0" w:type="auto"/>
              <w:tblLook w:val="04A0" w:firstRow="1" w:lastRow="0" w:firstColumn="1" w:lastColumn="0" w:noHBand="0" w:noVBand="1"/>
            </w:tblPr>
            <w:tblGrid>
              <w:gridCol w:w="1656"/>
              <w:gridCol w:w="1944"/>
              <w:gridCol w:w="1224"/>
              <w:gridCol w:w="648"/>
              <w:gridCol w:w="1224"/>
              <w:gridCol w:w="2232"/>
            </w:tblGrid>
            <w:tr w:rsidR="00B23F52" w14:paraId="5468CCE4" w14:textId="77777777">
              <w:tc>
                <w:tcPr>
                  <w:tcW w:w="1656" w:type="dxa"/>
                </w:tcPr>
                <w:p w14:paraId="05A70BCC" w14:textId="77777777" w:rsidR="00B23F52" w:rsidRDefault="00000000">
                  <w:pPr>
                    <w:framePr w:hSpace="180" w:wrap="around" w:vAnchor="page" w:hAnchor="margin" w:xAlign="center" w:y="3301"/>
                    <w:bidi w:val="0"/>
                    <w:jc w:val="left"/>
                  </w:pPr>
                  <w:r>
                    <w:rPr>
                      <w:b/>
                      <w:sz w:val="16"/>
                    </w:rPr>
                    <w:t>Source</w:t>
                  </w:r>
                </w:p>
              </w:tc>
              <w:tc>
                <w:tcPr>
                  <w:tcW w:w="1944" w:type="dxa"/>
                </w:tcPr>
                <w:p w14:paraId="747C572A" w14:textId="77777777" w:rsidR="00B23F52" w:rsidRDefault="00000000">
                  <w:pPr>
                    <w:framePr w:hSpace="180" w:wrap="around" w:vAnchor="page" w:hAnchor="margin" w:xAlign="center" w:y="3301"/>
                    <w:bidi w:val="0"/>
                    <w:jc w:val="left"/>
                  </w:pPr>
                  <w:r>
                    <w:rPr>
                      <w:b/>
                      <w:sz w:val="16"/>
                    </w:rPr>
                    <w:t>Destination</w:t>
                  </w:r>
                </w:p>
              </w:tc>
              <w:tc>
                <w:tcPr>
                  <w:tcW w:w="1224" w:type="dxa"/>
                </w:tcPr>
                <w:p w14:paraId="6128E017" w14:textId="77777777" w:rsidR="00B23F52" w:rsidRDefault="00000000">
                  <w:pPr>
                    <w:framePr w:hSpace="180" w:wrap="around" w:vAnchor="page" w:hAnchor="margin" w:xAlign="center" w:y="3301"/>
                    <w:bidi w:val="0"/>
                    <w:jc w:val="left"/>
                  </w:pPr>
                  <w:r>
                    <w:rPr>
                      <w:b/>
                      <w:sz w:val="16"/>
                    </w:rPr>
                    <w:t>Protocol</w:t>
                  </w:r>
                </w:p>
              </w:tc>
              <w:tc>
                <w:tcPr>
                  <w:tcW w:w="648" w:type="dxa"/>
                </w:tcPr>
                <w:p w14:paraId="7829B9AE" w14:textId="77777777" w:rsidR="00B23F52" w:rsidRDefault="00000000">
                  <w:pPr>
                    <w:framePr w:hSpace="180" w:wrap="around" w:vAnchor="page" w:hAnchor="margin" w:xAlign="center" w:y="3301"/>
                    <w:bidi w:val="0"/>
                    <w:jc w:val="left"/>
                  </w:pPr>
                  <w:r>
                    <w:rPr>
                      <w:b/>
                      <w:sz w:val="16"/>
                    </w:rPr>
                    <w:t>Port</w:t>
                  </w:r>
                </w:p>
              </w:tc>
              <w:tc>
                <w:tcPr>
                  <w:tcW w:w="1224" w:type="dxa"/>
                </w:tcPr>
                <w:p w14:paraId="73C5348E" w14:textId="77777777" w:rsidR="00B23F52" w:rsidRDefault="00000000">
                  <w:pPr>
                    <w:framePr w:hSpace="180" w:wrap="around" w:vAnchor="page" w:hAnchor="margin" w:xAlign="center" w:y="3301"/>
                    <w:bidi w:val="0"/>
                    <w:jc w:val="left"/>
                  </w:pPr>
                  <w:r>
                    <w:rPr>
                      <w:b/>
                      <w:sz w:val="16"/>
                    </w:rPr>
                    <w:t>Direction</w:t>
                  </w:r>
                </w:p>
              </w:tc>
              <w:tc>
                <w:tcPr>
                  <w:tcW w:w="2232" w:type="dxa"/>
                </w:tcPr>
                <w:p w14:paraId="6F7E1E99" w14:textId="77777777" w:rsidR="00B23F52" w:rsidRDefault="00000000">
                  <w:pPr>
                    <w:framePr w:hSpace="180" w:wrap="around" w:vAnchor="page" w:hAnchor="margin" w:xAlign="center" w:y="3301"/>
                    <w:bidi w:val="0"/>
                    <w:jc w:val="left"/>
                  </w:pPr>
                  <w:r>
                    <w:rPr>
                      <w:b/>
                      <w:sz w:val="16"/>
                    </w:rPr>
                    <w:t>Purpose</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Mobile app (Internet)</w:t>
                  </w:r>
                </w:p>
              </w:tc>
              <w:tc>
                <w:tcPr>
                  <w:tcW w:w="1944" w:type="dxa"/>
                </w:tcPr>
                <w:p w14:paraId="4F2A0C9F" w14:textId="77777777" w:rsidR="00B23F52" w:rsidRDefault="00000000">
                  <w:pPr>
                    <w:framePr w:hSpace="180" w:wrap="around" w:vAnchor="page" w:hAnchor="margin" w:xAlign="center" w:y="3301"/>
                    <w:bidi w:val="0"/>
                    <w:jc w:val="left"/>
                  </w:pPr>
                  <w:r>
                    <w:rPr>
                      <w:sz w:val="16"/>
                    </w:rPr>
                    <w:t>WAF + Load Balancer</w:t>
                  </w:r>
                </w:p>
              </w:tc>
              <w:tc>
                <w:tcPr>
                  <w:tcW w:w="1224" w:type="dxa"/>
                </w:tcPr>
                <w:p w14:paraId="1B32FDC4" w14:textId="77777777" w:rsidR="00B23F52" w:rsidRDefault="00000000">
                  <w:pPr>
                    <w:framePr w:hSpace="180" w:wrap="around" w:vAnchor="page" w:hAnchor="margin" w:xAlign="center" w:y="3301"/>
                    <w:bidi w:val="0"/>
                    <w:jc w:val="left"/>
                  </w:pPr>
                  <w:r>
                    <w:rPr>
                      <w:sz w:val="16"/>
                    </w:rPr>
                    <w:t>HTTPS / TLS 1.2+</w:t>
                  </w:r>
                </w:p>
              </w:tc>
              <w:tc>
                <w:tcPr>
                  <w:tcW w:w="648" w:type="dxa"/>
                </w:tcPr>
                <w:p w14:paraId="0E3DFF0E" w14:textId="77777777" w:rsidR="00B23F52" w:rsidRDefault="00000000">
                  <w:pPr>
                    <w:framePr w:hSpace="180" w:wrap="around" w:vAnchor="page" w:hAnchor="margin" w:xAlign="center" w:y="3301"/>
                    <w:bidi w:val="0"/>
                    <w:jc w:val="left"/>
                  </w:pPr>
                  <w:r>
                    <w:rPr>
                      <w:sz w:val="16"/>
                    </w:rPr>
                    <w:t>443</w:t>
                  </w:r>
                </w:p>
              </w:tc>
              <w:tc>
                <w:tcPr>
                  <w:tcW w:w="1224" w:type="dxa"/>
                </w:tcPr>
                <w:p w14:paraId="7B6E6E0F" w14:textId="77777777" w:rsidR="00B23F52" w:rsidRDefault="00000000">
                  <w:pPr>
                    <w:framePr w:hSpace="180" w:wrap="around" w:vAnchor="page" w:hAnchor="margin" w:xAlign="center" w:y="3301"/>
                    <w:bidi w:val="0"/>
                    <w:jc w:val="left"/>
                  </w:pPr>
                  <w:r>
                    <w:rPr>
                      <w:sz w:val="16"/>
                    </w:rPr>
                    <w:t>Inbound</w:t>
                  </w:r>
                </w:p>
              </w:tc>
              <w:tc>
                <w:tcPr>
                  <w:tcW w:w="2232" w:type="dxa"/>
                </w:tcPr>
                <w:p w14:paraId="56813B92" w14:textId="77777777" w:rsidR="00B23F52" w:rsidRDefault="00000000">
                  <w:pPr>
                    <w:framePr w:hSpace="180" w:wrap="around" w:vAnchor="page" w:hAnchor="margin" w:xAlign="center" w:y="3301"/>
                    <w:bidi w:val="0"/>
                    <w:jc w:val="left"/>
                  </w:pPr>
                  <w:r>
                    <w:rPr>
                      <w:sz w:val="16"/>
                    </w:rPr>
                    <w:t>App traffic</w:t>
                  </w:r>
                </w:p>
              </w:tc>
            </w:tr>
            <w:tr w:rsidR="00B23F52" w14:paraId="5C0C85B2" w14:textId="77777777">
              <w:tc>
                <w:tcPr>
                  <w:tcW w:w="1656" w:type="dxa"/>
                </w:tcPr>
                <w:p w14:paraId="783D6518" w14:textId="77777777" w:rsidR="00B23F52" w:rsidRDefault="00000000">
                  <w:pPr>
                    <w:framePr w:hSpace="180" w:wrap="around" w:vAnchor="page" w:hAnchor="margin" w:xAlign="center" w:y="3301"/>
                    <w:bidi w:val="0"/>
                    <w:jc w:val="left"/>
                  </w:pPr>
                  <w:r>
                    <w:rPr>
                      <w:sz w:val="16"/>
                    </w:rPr>
                    <w:t>Public browser (Internet)</w:t>
                  </w:r>
                </w:p>
              </w:tc>
              <w:tc>
                <w:tcPr>
                  <w:tcW w:w="1944" w:type="dxa"/>
                </w:tcPr>
                <w:p w14:paraId="665C53A9" w14:textId="77777777" w:rsidR="00B23F52" w:rsidRDefault="00000000">
                  <w:pPr>
                    <w:framePr w:hSpace="180" w:wrap="around" w:vAnchor="page" w:hAnchor="margin" w:xAlign="center" w:y="3301"/>
                    <w:bidi w:val="0"/>
                    <w:jc w:val="left"/>
                  </w:pPr>
                  <w:r>
                    <w:rPr>
                      <w:sz w:val="16"/>
                    </w:rPr>
                    <w:t>WAF + Load Balancer</w:t>
                  </w:r>
                </w:p>
              </w:tc>
              <w:tc>
                <w:tcPr>
                  <w:tcW w:w="1224" w:type="dxa"/>
                </w:tcPr>
                <w:p w14:paraId="7F0263AA" w14:textId="77777777" w:rsidR="00B23F52" w:rsidRDefault="00000000">
                  <w:pPr>
                    <w:framePr w:hSpace="180" w:wrap="around" w:vAnchor="page" w:hAnchor="margin" w:xAlign="center" w:y="3301"/>
                    <w:bidi w:val="0"/>
                    <w:jc w:val="left"/>
                  </w:pPr>
                  <w:r>
                    <w:rPr>
                      <w:sz w:val="16"/>
                    </w:rPr>
                    <w:t>HTTPS / TLS 1.2+</w:t>
                  </w:r>
                </w:p>
              </w:tc>
              <w:tc>
                <w:tcPr>
                  <w:tcW w:w="648" w:type="dxa"/>
                </w:tcPr>
                <w:p w14:paraId="19B678D5" w14:textId="77777777" w:rsidR="00B23F52" w:rsidRDefault="00000000">
                  <w:pPr>
                    <w:framePr w:hSpace="180" w:wrap="around" w:vAnchor="page" w:hAnchor="margin" w:xAlign="center" w:y="3301"/>
                    <w:bidi w:val="0"/>
                    <w:jc w:val="left"/>
                  </w:pPr>
                  <w:r>
                    <w:rPr>
                      <w:sz w:val="16"/>
                    </w:rPr>
                    <w:t>443</w:t>
                  </w:r>
                </w:p>
              </w:tc>
              <w:tc>
                <w:tcPr>
                  <w:tcW w:w="1224" w:type="dxa"/>
                </w:tcPr>
                <w:p w14:paraId="08463177" w14:textId="77777777" w:rsidR="00B23F52" w:rsidRDefault="00000000">
                  <w:pPr>
                    <w:framePr w:hSpace="180" w:wrap="around" w:vAnchor="page" w:hAnchor="margin" w:xAlign="center" w:y="3301"/>
                    <w:bidi w:val="0"/>
                    <w:jc w:val="left"/>
                  </w:pPr>
                  <w:r>
                    <w:rPr>
                      <w:sz w:val="16"/>
                    </w:rPr>
                    <w:t>Inbound</w:t>
                  </w:r>
                </w:p>
              </w:tc>
              <w:tc>
                <w:tcPr>
                  <w:tcW w:w="2232" w:type="dxa"/>
                </w:tcPr>
                <w:p w14:paraId="07E44A8C" w14:textId="77777777" w:rsidR="00B23F52" w:rsidRDefault="00000000">
                  <w:pPr>
                    <w:framePr w:hSpace="180" w:wrap="around" w:vAnchor="page" w:hAnchor="margin" w:xAlign="center" w:y="3301"/>
                    <w:bidi w:val="0"/>
                    <w:jc w:val="left"/>
                  </w:pPr>
                  <w:r>
                    <w:rPr>
                      <w:sz w:val="16"/>
                    </w:rPr>
                    <w:t>Public website traffic</w:t>
                  </w:r>
                </w:p>
              </w:tc>
            </w:tr>
            <w:tr w:rsidR="00B23F52" w14:paraId="15D0A362" w14:textId="77777777">
              <w:tc>
                <w:tcPr>
                  <w:tcW w:w="1656" w:type="dxa"/>
                </w:tcPr>
                <w:p w14:paraId="6771D747" w14:textId="77777777" w:rsidR="00B23F52" w:rsidRDefault="00000000">
                  <w:pPr>
                    <w:framePr w:hSpace="180" w:wrap="around" w:vAnchor="page" w:hAnchor="margin" w:xAlign="center" w:y="3301"/>
                    <w:bidi w:val="0"/>
                    <w:jc w:val="left"/>
                  </w:pPr>
                  <w:r>
                    <w:rPr>
                      <w:sz w:val="16"/>
                    </w:rPr>
                    <w:t>Administrator (Internet)</w:t>
                  </w:r>
                </w:p>
              </w:tc>
              <w:tc>
                <w:tcPr>
                  <w:tcW w:w="1944" w:type="dxa"/>
                </w:tcPr>
                <w:p w14:paraId="155CA1ED" w14:textId="77777777" w:rsidR="00B23F52" w:rsidRDefault="00000000">
                  <w:pPr>
                    <w:framePr w:hSpace="180" w:wrap="around" w:vAnchor="page" w:hAnchor="margin" w:xAlign="center" w:y="3301"/>
                    <w:bidi w:val="0"/>
                    <w:jc w:val="left"/>
                  </w:pPr>
                  <w:r>
                    <w:rPr>
                      <w:sz w:val="16"/>
                    </w:rPr>
                    <w:t>WAF + Load Balancer</w:t>
                  </w:r>
                </w:p>
              </w:tc>
              <w:tc>
                <w:tcPr>
                  <w:tcW w:w="1224" w:type="dxa"/>
                </w:tcPr>
                <w:p w14:paraId="1DBCC07D" w14:textId="77777777" w:rsidR="00B23F52" w:rsidRDefault="00000000">
                  <w:pPr>
                    <w:framePr w:hSpace="180" w:wrap="around" w:vAnchor="page" w:hAnchor="margin" w:xAlign="center" w:y="3301"/>
                    <w:bidi w:val="0"/>
                    <w:jc w:val="left"/>
                  </w:pPr>
                  <w:r>
                    <w:rPr>
                      <w:sz w:val="16"/>
                    </w:rPr>
                    <w:t>HTTPS / TLS 1.2+</w:t>
                  </w:r>
                </w:p>
              </w:tc>
              <w:tc>
                <w:tcPr>
                  <w:tcW w:w="648" w:type="dxa"/>
                </w:tcPr>
                <w:p w14:paraId="6D314882" w14:textId="77777777" w:rsidR="00B23F52" w:rsidRDefault="00000000">
                  <w:pPr>
                    <w:framePr w:hSpace="180" w:wrap="around" w:vAnchor="page" w:hAnchor="margin" w:xAlign="center" w:y="3301"/>
                    <w:bidi w:val="0"/>
                    <w:jc w:val="left"/>
                  </w:pPr>
                  <w:r>
                    <w:rPr>
                      <w:sz w:val="16"/>
                    </w:rPr>
                    <w:t>443</w:t>
                  </w:r>
                </w:p>
              </w:tc>
              <w:tc>
                <w:tcPr>
                  <w:tcW w:w="1224" w:type="dxa"/>
                </w:tcPr>
                <w:p w14:paraId="16B79FE9" w14:textId="77777777" w:rsidR="00B23F52" w:rsidRDefault="00000000">
                  <w:pPr>
                    <w:framePr w:hSpace="180" w:wrap="around" w:vAnchor="page" w:hAnchor="margin" w:xAlign="center" w:y="3301"/>
                    <w:bidi w:val="0"/>
                    <w:jc w:val="left"/>
                  </w:pPr>
                  <w:r>
                    <w:rPr>
                      <w:sz w:val="16"/>
                    </w:rPr>
                    <w:t>Inbound</w:t>
                  </w:r>
                </w:p>
              </w:tc>
              <w:tc>
                <w:tcPr>
                  <w:tcW w:w="2232" w:type="dxa"/>
                </w:tcPr>
                <w:p w14:paraId="1D7E6AB7" w14:textId="77777777" w:rsidR="00B23F52" w:rsidRDefault="00000000">
                  <w:pPr>
                    <w:framePr w:hSpace="180" w:wrap="around" w:vAnchor="page" w:hAnchor="margin" w:xAlign="center" w:y="3301"/>
                    <w:bidi w:val="0"/>
                    <w:jc w:val="left"/>
                  </w:pPr>
                  <w:r>
                    <w:rPr>
                      <w:sz w:val="16"/>
                    </w:rPr>
                    <w:t>Control Panel traffic</w:t>
                  </w:r>
                </w:p>
              </w:tc>
            </w:tr>
            <w:tr w:rsidR="00B23F52" w14:paraId="27F2EC19" w14:textId="77777777">
              <w:tc>
                <w:tcPr>
                  <w:tcW w:w="1656" w:type="dxa"/>
                </w:tcPr>
                <w:p w14:paraId="0018A339" w14:textId="77777777" w:rsidR="00B23F52" w:rsidRDefault="00000000">
                  <w:pPr>
                    <w:framePr w:hSpace="180" w:wrap="around" w:vAnchor="page" w:hAnchor="margin" w:xAlign="center" w:y="3301"/>
                    <w:bidi w:val="0"/>
                    <w:jc w:val="left"/>
                  </w:pPr>
                  <w:r>
                    <w:rPr>
                      <w:sz w:val="16"/>
                    </w:rPr>
                    <w:t>WAF + Load Balancer</w:t>
                  </w:r>
                </w:p>
              </w:tc>
              <w:tc>
                <w:tcPr>
                  <w:tcW w:w="1944" w:type="dxa"/>
                </w:tcPr>
                <w:p w14:paraId="4C3A7329" w14:textId="77777777" w:rsidR="00B23F52" w:rsidRDefault="00000000">
                  <w:pPr>
                    <w:framePr w:hSpace="180" w:wrap="around" w:vAnchor="page" w:hAnchor="margin" w:xAlign="center" w:y="3301"/>
                    <w:bidi w:val="0"/>
                    <w:jc w:val="left"/>
                  </w:pPr>
                  <w:r>
                    <w:rPr>
                      <w:sz w:val="16"/>
                    </w:rPr>
                    <w:t>SIMF.MobileEdge</w:t>
                  </w:r>
                </w:p>
              </w:tc>
              <w:tc>
                <w:tcPr>
                  <w:tcW w:w="1224" w:type="dxa"/>
                </w:tcPr>
                <w:p w14:paraId="7960C13C" w14:textId="77777777" w:rsidR="00B23F52" w:rsidRDefault="00000000">
                  <w:pPr>
                    <w:framePr w:hSpace="180" w:wrap="around" w:vAnchor="page" w:hAnchor="margin" w:xAlign="center" w:y="3301"/>
                    <w:bidi w:val="0"/>
                    <w:jc w:val="left"/>
                  </w:pPr>
                  <w:r>
                    <w:rPr>
                      <w:sz w:val="16"/>
                    </w:rPr>
                    <w:t>HTTPS</w:t>
                  </w:r>
                </w:p>
              </w:tc>
              <w:tc>
                <w:tcPr>
                  <w:tcW w:w="648" w:type="dxa"/>
                </w:tcPr>
                <w:p w14:paraId="0FE2245E" w14:textId="77777777" w:rsidR="00B23F52" w:rsidRDefault="00000000">
                  <w:pPr>
                    <w:framePr w:hSpace="180" w:wrap="around" w:vAnchor="page" w:hAnchor="margin" w:xAlign="center" w:y="3301"/>
                    <w:bidi w:val="0"/>
                    <w:jc w:val="left"/>
                  </w:pPr>
                  <w:r>
                    <w:rPr>
                      <w:sz w:val="16"/>
                    </w:rPr>
                    <w:t>443</w:t>
                  </w:r>
                </w:p>
              </w:tc>
              <w:tc>
                <w:tcPr>
                  <w:tcW w:w="1224" w:type="dxa"/>
                </w:tcPr>
                <w:p w14:paraId="7199F081" w14:textId="77777777" w:rsidR="00B23F52" w:rsidRDefault="00000000">
                  <w:pPr>
                    <w:framePr w:hSpace="180" w:wrap="around" w:vAnchor="page" w:hAnchor="margin" w:xAlign="center" w:y="3301"/>
                    <w:bidi w:val="0"/>
                    <w:jc w:val="left"/>
                  </w:pPr>
                  <w:r>
                    <w:rPr>
                      <w:sz w:val="16"/>
                    </w:rPr>
                    <w:t>Internal, SSA</w:t>
                  </w:r>
                </w:p>
              </w:tc>
              <w:tc>
                <w:tcPr>
                  <w:tcW w:w="2232" w:type="dxa"/>
                </w:tcPr>
                <w:p w14:paraId="39AC7435" w14:textId="77777777" w:rsidR="00B23F52" w:rsidRDefault="00000000">
                  <w:pPr>
                    <w:framePr w:hSpace="180" w:wrap="around" w:vAnchor="page" w:hAnchor="margin" w:xAlign="center" w:y="3301"/>
                    <w:bidi w:val="0"/>
                    <w:jc w:val="left"/>
                  </w:pPr>
                  <w:r>
                    <w:rPr>
                      <w:sz w:val="16"/>
                    </w:rPr>
                    <w:t>Mobile edge</w:t>
                  </w:r>
                </w:p>
              </w:tc>
            </w:tr>
            <w:tr w:rsidR="00B23F52" w14:paraId="42332D73" w14:textId="77777777">
              <w:tc>
                <w:tcPr>
                  <w:tcW w:w="1656" w:type="dxa"/>
                </w:tcPr>
                <w:p w14:paraId="2D584291" w14:textId="77777777" w:rsidR="00B23F52" w:rsidRDefault="00000000">
                  <w:pPr>
                    <w:framePr w:hSpace="180" w:wrap="around" w:vAnchor="page" w:hAnchor="margin" w:xAlign="center" w:y="3301"/>
                    <w:bidi w:val="0"/>
                    <w:jc w:val="left"/>
                  </w:pPr>
                  <w:r>
                    <w:rPr>
                      <w:sz w:val="16"/>
                    </w:rPr>
                    <w:t>WAF + Load Balancer</w:t>
                  </w:r>
                </w:p>
              </w:tc>
              <w:tc>
                <w:tcPr>
                  <w:tcW w:w="1944" w:type="dxa"/>
                </w:tcPr>
                <w:p w14:paraId="2DFE7318" w14:textId="77777777" w:rsidR="00B23F52" w:rsidRDefault="00000000">
                  <w:pPr>
                    <w:framePr w:hSpace="180" w:wrap="around" w:vAnchor="page" w:hAnchor="margin" w:xAlign="center" w:y="3301"/>
                    <w:bidi w:val="0"/>
                    <w:jc w:val="left"/>
                  </w:pPr>
                  <w:r>
                    <w:rPr>
                      <w:sz w:val="16"/>
                    </w:rPr>
                    <w:t>SIMF.Web</w:t>
                  </w:r>
                </w:p>
              </w:tc>
              <w:tc>
                <w:tcPr>
                  <w:tcW w:w="1224" w:type="dxa"/>
                </w:tcPr>
                <w:p w14:paraId="15921EF6" w14:textId="77777777" w:rsidR="00B23F52" w:rsidRDefault="00000000">
                  <w:pPr>
                    <w:framePr w:hSpace="180" w:wrap="around" w:vAnchor="page" w:hAnchor="margin" w:xAlign="center" w:y="3301"/>
                    <w:bidi w:val="0"/>
                    <w:jc w:val="left"/>
                  </w:pPr>
                  <w:r>
                    <w:rPr>
                      <w:sz w:val="16"/>
                    </w:rPr>
                    <w:t>HTTPS</w:t>
                  </w:r>
                </w:p>
              </w:tc>
              <w:tc>
                <w:tcPr>
                  <w:tcW w:w="648" w:type="dxa"/>
                </w:tcPr>
                <w:p w14:paraId="21BA8289" w14:textId="77777777" w:rsidR="00B23F52" w:rsidRDefault="00000000">
                  <w:pPr>
                    <w:framePr w:hSpace="180" w:wrap="around" w:vAnchor="page" w:hAnchor="margin" w:xAlign="center" w:y="3301"/>
                    <w:bidi w:val="0"/>
                    <w:jc w:val="left"/>
                  </w:pPr>
                  <w:r>
                    <w:rPr>
                      <w:sz w:val="16"/>
                    </w:rPr>
                    <w:t>443</w:t>
                  </w:r>
                </w:p>
              </w:tc>
              <w:tc>
                <w:tcPr>
                  <w:tcW w:w="1224" w:type="dxa"/>
                </w:tcPr>
                <w:p w14:paraId="0B2E79F8" w14:textId="77777777" w:rsidR="00B23F52" w:rsidRDefault="00000000">
                  <w:pPr>
                    <w:framePr w:hSpace="180" w:wrap="around" w:vAnchor="page" w:hAnchor="margin" w:xAlign="center" w:y="3301"/>
                    <w:bidi w:val="0"/>
                    <w:jc w:val="left"/>
                  </w:pPr>
                  <w:r>
                    <w:rPr>
                      <w:sz w:val="16"/>
                    </w:rPr>
                    <w:t>Internal, SSA</w:t>
                  </w:r>
                </w:p>
              </w:tc>
              <w:tc>
                <w:tcPr>
                  <w:tcW w:w="2232" w:type="dxa"/>
                </w:tcPr>
                <w:p w14:paraId="1109DB6A" w14:textId="77777777" w:rsidR="00B23F52" w:rsidRDefault="00000000">
                  <w:pPr>
                    <w:framePr w:hSpace="180" w:wrap="around" w:vAnchor="page" w:hAnchor="margin" w:xAlign="center" w:y="3301"/>
                    <w:bidi w:val="0"/>
                    <w:jc w:val="left"/>
                  </w:pPr>
                  <w:r>
                    <w:rPr>
                      <w:sz w:val="16"/>
                    </w:rPr>
                    <w:t>Public website rendering</w:t>
                  </w:r>
                </w:p>
              </w:tc>
            </w:tr>
            <w:tr w:rsidR="00B23F52" w14:paraId="0C774E64" w14:textId="77777777">
              <w:tc>
                <w:tcPr>
                  <w:tcW w:w="1656" w:type="dxa"/>
                </w:tcPr>
                <w:p w14:paraId="40637A9B" w14:textId="77777777" w:rsidR="00B23F52" w:rsidRDefault="00000000">
                  <w:pPr>
                    <w:framePr w:hSpace="180" w:wrap="around" w:vAnchor="page" w:hAnchor="margin" w:xAlign="center" w:y="3301"/>
                    <w:bidi w:val="0"/>
                    <w:jc w:val="left"/>
                  </w:pPr>
                  <w:r>
                    <w:rPr>
                      <w:sz w:val="16"/>
                    </w:rPr>
                    <w:t>WAF + Load Balancer</w:t>
                  </w:r>
                </w:p>
              </w:tc>
              <w:tc>
                <w:tcPr>
                  <w:tcW w:w="1944" w:type="dxa"/>
                </w:tcPr>
                <w:p w14:paraId="43636061" w14:textId="77777777" w:rsidR="00B23F52" w:rsidRDefault="00000000">
                  <w:pPr>
                    <w:framePr w:hSpace="180" w:wrap="around" w:vAnchor="page" w:hAnchor="margin" w:xAlign="center" w:y="3301"/>
                    <w:bidi w:val="0"/>
                    <w:jc w:val="left"/>
                  </w:pPr>
                  <w:r>
                    <w:rPr>
                      <w:sz w:val="16"/>
                    </w:rPr>
                    <w:t>SIMF.ControlPanel</w:t>
                  </w:r>
                </w:p>
              </w:tc>
              <w:tc>
                <w:tcPr>
                  <w:tcW w:w="1224" w:type="dxa"/>
                </w:tcPr>
                <w:p w14:paraId="56753B6F" w14:textId="77777777" w:rsidR="00B23F52" w:rsidRDefault="00000000">
                  <w:pPr>
                    <w:framePr w:hSpace="180" w:wrap="around" w:vAnchor="page" w:hAnchor="margin" w:xAlign="center" w:y="3301"/>
                    <w:bidi w:val="0"/>
                    <w:jc w:val="left"/>
                  </w:pPr>
                  <w:r>
                    <w:rPr>
                      <w:sz w:val="16"/>
                    </w:rPr>
                    <w:t>HTTPS</w:t>
                  </w:r>
                </w:p>
              </w:tc>
              <w:tc>
                <w:tcPr>
                  <w:tcW w:w="648" w:type="dxa"/>
                </w:tcPr>
                <w:p w14:paraId="6A75F520" w14:textId="77777777" w:rsidR="00B23F52" w:rsidRDefault="00000000">
                  <w:pPr>
                    <w:framePr w:hSpace="180" w:wrap="around" w:vAnchor="page" w:hAnchor="margin" w:xAlign="center" w:y="3301"/>
                    <w:bidi w:val="0"/>
                    <w:jc w:val="left"/>
                  </w:pPr>
                  <w:r>
                    <w:rPr>
                      <w:sz w:val="16"/>
                    </w:rPr>
                    <w:t>443</w:t>
                  </w:r>
                </w:p>
              </w:tc>
              <w:tc>
                <w:tcPr>
                  <w:tcW w:w="1224" w:type="dxa"/>
                </w:tcPr>
                <w:p w14:paraId="4A49CABB" w14:textId="77777777" w:rsidR="00B23F52" w:rsidRDefault="00000000">
                  <w:pPr>
                    <w:framePr w:hSpace="180" w:wrap="around" w:vAnchor="page" w:hAnchor="margin" w:xAlign="center" w:y="3301"/>
                    <w:bidi w:val="0"/>
                    <w:jc w:val="left"/>
                  </w:pPr>
                  <w:r>
                    <w:rPr>
                      <w:sz w:val="16"/>
                    </w:rPr>
                    <w:t>Internal, SSA</w:t>
                  </w:r>
                </w:p>
              </w:tc>
              <w:tc>
                <w:tcPr>
                  <w:tcW w:w="2232" w:type="dxa"/>
                </w:tcPr>
                <w:p w14:paraId="0BF33650" w14:textId="77777777" w:rsidR="00B23F52" w:rsidRDefault="00000000">
                  <w:pPr>
                    <w:framePr w:hSpace="180" w:wrap="around" w:vAnchor="page" w:hAnchor="margin" w:xAlign="center" w:y="3301"/>
                    <w:bidi w:val="0"/>
                    <w:jc w:val="left"/>
                  </w:pPr>
                  <w:r>
                    <w:rPr>
                      <w:sz w:val="16"/>
                    </w:rPr>
                    <w:t>Administration (session affinity)</w:t>
                  </w:r>
                </w:p>
              </w:tc>
            </w:tr>
            <w:tr w:rsidR="00B23F52" w14:paraId="681D44C5" w14:textId="77777777">
              <w:tc>
                <w:tcPr>
                  <w:tcW w:w="1656" w:type="dxa"/>
                </w:tcPr>
                <w:p w14:paraId="58071610" w14:textId="77777777" w:rsidR="00B23F52" w:rsidRDefault="00000000">
                  <w:pPr>
                    <w:framePr w:hSpace="180" w:wrap="around" w:vAnchor="page" w:hAnchor="margin" w:xAlign="center" w:y="3301"/>
                    <w:bidi w:val="0"/>
                    <w:jc w:val="left"/>
                  </w:pPr>
                  <w:r>
                    <w:rPr>
                      <w:sz w:val="16"/>
                    </w:rPr>
                    <w:t>SIMF.MobileEdge / SIMF.Web / SIMF.ControlPanel</w:t>
                  </w:r>
                </w:p>
              </w:tc>
              <w:tc>
                <w:tcPr>
                  <w:tcW w:w="1944" w:type="dxa"/>
                </w:tcPr>
                <w:p w14:paraId="22E64572" w14:textId="77777777" w:rsidR="00B23F52" w:rsidRDefault="00000000">
                  <w:pPr>
                    <w:framePr w:hSpace="180" w:wrap="around" w:vAnchor="page" w:hAnchor="margin" w:xAlign="center" w:y="3301"/>
                    <w:bidi w:val="0"/>
                    <w:jc w:val="left"/>
                  </w:pPr>
                  <w:r>
                    <w:rPr>
                      <w:sz w:val="16"/>
                    </w:rPr>
                    <w:t>API load balancer</w:t>
                  </w:r>
                </w:p>
              </w:tc>
              <w:tc>
                <w:tcPr>
                  <w:tcW w:w="1224" w:type="dxa"/>
                </w:tcPr>
                <w:p w14:paraId="7702F3E3" w14:textId="77777777" w:rsidR="00B23F52" w:rsidRDefault="00000000">
                  <w:pPr>
                    <w:framePr w:hSpace="180" w:wrap="around" w:vAnchor="page" w:hAnchor="margin" w:xAlign="center" w:y="3301"/>
                    <w:bidi w:val="0"/>
                    <w:jc w:val="left"/>
                  </w:pPr>
                  <w:r>
                    <w:rPr>
                      <w:sz w:val="16"/>
                    </w:rPr>
                    <w:t>HTTPS</w:t>
                  </w:r>
                </w:p>
              </w:tc>
              <w:tc>
                <w:tcPr>
                  <w:tcW w:w="648" w:type="dxa"/>
                </w:tcPr>
                <w:p w14:paraId="475344A0" w14:textId="77777777" w:rsidR="00B23F52" w:rsidRDefault="00000000">
                  <w:pPr>
                    <w:framePr w:hSpace="180" w:wrap="around" w:vAnchor="page" w:hAnchor="margin" w:xAlign="center" w:y="3301"/>
                    <w:bidi w:val="0"/>
                    <w:jc w:val="left"/>
                  </w:pPr>
                  <w:r>
                    <w:rPr>
                      <w:sz w:val="16"/>
                    </w:rPr>
                    <w:t>443</w:t>
                  </w:r>
                </w:p>
              </w:tc>
              <w:tc>
                <w:tcPr>
                  <w:tcW w:w="1224" w:type="dxa"/>
                </w:tcPr>
                <w:p w14:paraId="607C7D06" w14:textId="77777777" w:rsidR="00B23F52" w:rsidRDefault="00000000">
                  <w:pPr>
                    <w:framePr w:hSpace="180" w:wrap="around" w:vAnchor="page" w:hAnchor="margin" w:xAlign="center" w:y="3301"/>
                    <w:bidi w:val="0"/>
                    <w:jc w:val="left"/>
                  </w:pPr>
                  <w:r>
                    <w:rPr>
                      <w:sz w:val="16"/>
                    </w:rPr>
                    <w:t>SSA to HSA</w:t>
                  </w:r>
                </w:p>
              </w:tc>
              <w:tc>
                <w:tcPr>
                  <w:tcW w:w="2232" w:type="dxa"/>
                </w:tcPr>
                <w:p w14:paraId="22D53349" w14:textId="77777777" w:rsidR="00B23F52" w:rsidRDefault="00000000">
                  <w:pPr>
                    <w:framePr w:hSpace="180" w:wrap="around" w:vAnchor="page" w:hAnchor="margin" w:xAlign="center" w:y="3301"/>
                    <w:bidi w:val="0"/>
                    <w:jc w:val="left"/>
                  </w:pPr>
                  <w:r>
                    <w:rPr>
                      <w:sz w:val="16"/>
                    </w:rPr>
                    <w:t>Server-to-server typed API client</w:t>
                  </w:r>
                </w:p>
              </w:tc>
            </w:tr>
            <w:tr w:rsidR="00B23F52" w14:paraId="06702CEA" w14:textId="77777777">
              <w:tc>
                <w:tcPr>
                  <w:tcW w:w="1656" w:type="dxa"/>
                </w:tcPr>
                <w:p w14:paraId="45E41DD2" w14:textId="77777777" w:rsidR="00B23F52" w:rsidRDefault="00000000">
                  <w:pPr>
                    <w:framePr w:hSpace="180" w:wrap="around" w:vAnchor="page" w:hAnchor="margin" w:xAlign="center" w:y="3301"/>
                    <w:bidi w:val="0"/>
                    <w:jc w:val="left"/>
                  </w:pPr>
                  <w:r>
                    <w:rPr>
                      <w:sz w:val="16"/>
                    </w:rPr>
                    <w:t>API load balancer</w:t>
                  </w:r>
                </w:p>
              </w:tc>
              <w:tc>
                <w:tcPr>
                  <w:tcW w:w="1944" w:type="dxa"/>
                </w:tcPr>
                <w:p w14:paraId="5B58DC7A" w14:textId="77777777" w:rsidR="00B23F52" w:rsidRDefault="00000000">
                  <w:pPr>
                    <w:framePr w:hSpace="180" w:wrap="around" w:vAnchor="page" w:hAnchor="margin" w:xAlign="center" w:y="3301"/>
                    <w:bidi w:val="0"/>
                    <w:jc w:val="left"/>
                  </w:pPr>
                  <w:r>
                    <w:rPr>
                      <w:sz w:val="16"/>
                    </w:rPr>
                    <w:t>SIMF.Api</w:t>
                  </w:r>
                </w:p>
              </w:tc>
              <w:tc>
                <w:tcPr>
                  <w:tcW w:w="1224" w:type="dxa"/>
                </w:tcPr>
                <w:p w14:paraId="7B0F1054" w14:textId="77777777" w:rsidR="00B23F52" w:rsidRDefault="00000000">
                  <w:pPr>
                    <w:framePr w:hSpace="180" w:wrap="around" w:vAnchor="page" w:hAnchor="margin" w:xAlign="center" w:y="3301"/>
                    <w:bidi w:val="0"/>
                    <w:jc w:val="left"/>
                  </w:pPr>
                  <w:r>
                    <w:rPr>
                      <w:sz w:val="16"/>
                    </w:rPr>
                    <w:t>HTTPS</w:t>
                  </w:r>
                </w:p>
              </w:tc>
              <w:tc>
                <w:tcPr>
                  <w:tcW w:w="648" w:type="dxa"/>
                </w:tcPr>
                <w:p w14:paraId="0BF268D2" w14:textId="77777777" w:rsidR="00B23F52" w:rsidRDefault="00000000">
                  <w:pPr>
                    <w:framePr w:hSpace="180" w:wrap="around" w:vAnchor="page" w:hAnchor="margin" w:xAlign="center" w:y="3301"/>
                    <w:bidi w:val="0"/>
                    <w:jc w:val="left"/>
                  </w:pPr>
                  <w:r>
                    <w:rPr>
                      <w:sz w:val="16"/>
                    </w:rPr>
                    <w:t>443</w:t>
                  </w:r>
                </w:p>
              </w:tc>
              <w:tc>
                <w:tcPr>
                  <w:tcW w:w="1224" w:type="dxa"/>
                </w:tcPr>
                <w:p w14:paraId="6DABEEF8" w14:textId="77777777" w:rsidR="00B23F52" w:rsidRDefault="00000000">
                  <w:pPr>
                    <w:framePr w:hSpace="180" w:wrap="around" w:vAnchor="page" w:hAnchor="margin" w:xAlign="center" w:y="3301"/>
                    <w:bidi w:val="0"/>
                    <w:jc w:val="left"/>
                  </w:pPr>
                  <w:r>
                    <w:rPr>
                      <w:sz w:val="16"/>
                    </w:rPr>
                    <w:t>Internal, HSA</w:t>
                  </w:r>
                </w:p>
              </w:tc>
              <w:tc>
                <w:tcPr>
                  <w:tcW w:w="2232" w:type="dxa"/>
                </w:tcPr>
                <w:p w14:paraId="77FB8026" w14:textId="77777777" w:rsidR="00B23F52" w:rsidRDefault="00000000">
                  <w:pPr>
                    <w:framePr w:hSpace="180" w:wrap="around" w:vAnchor="page" w:hAnchor="margin" w:xAlign="center" w:y="3301"/>
                    <w:bidi w:val="0"/>
                    <w:jc w:val="left"/>
                  </w:pPr>
                  <w:r>
                    <w:rPr>
                      <w:sz w:val="16"/>
                    </w:rPr>
                    <w:t>Distribution across the four API nodes</w:t>
                  </w:r>
                </w:p>
              </w:tc>
            </w:tr>
            <w:tr w:rsidR="00B23F52" w14:paraId="5E7DB6F4" w14:textId="77777777">
              <w:tc>
                <w:tcPr>
                  <w:tcW w:w="1656" w:type="dxa"/>
                </w:tcPr>
                <w:p w14:paraId="1877D145" w14:textId="77777777" w:rsidR="00B23F52" w:rsidRDefault="00000000">
                  <w:pPr>
                    <w:framePr w:hSpace="180" w:wrap="around" w:vAnchor="page" w:hAnchor="margin" w:xAlign="center" w:y="3301"/>
                    <w:bidi w:val="0"/>
                    <w:jc w:val="left"/>
                  </w:pPr>
                  <w:r>
                    <w:rPr>
                      <w:sz w:val="16"/>
                    </w:rPr>
                    <w:t>SIMF.Api</w:t>
                  </w:r>
                </w:p>
              </w:tc>
              <w:tc>
                <w:tcPr>
                  <w:tcW w:w="1944" w:type="dxa"/>
                </w:tcPr>
                <w:p w14:paraId="47A409C0" w14:textId="77777777" w:rsidR="00B23F52" w:rsidRDefault="00000000">
                  <w:pPr>
                    <w:framePr w:hSpace="180" w:wrap="around" w:vAnchor="page" w:hAnchor="margin" w:xAlign="center" w:y="3301"/>
                    <w:bidi w:val="0"/>
                    <w:jc w:val="left"/>
                  </w:pPr>
                  <w:r>
                    <w:rPr>
                      <w:sz w:val="16"/>
                    </w:rPr>
                    <w:t>LLM server (GPT OSS 120B)</w:t>
                  </w:r>
                </w:p>
              </w:tc>
              <w:tc>
                <w:tcPr>
                  <w:tcW w:w="1224" w:type="dxa"/>
                </w:tcPr>
                <w:p w14:paraId="7B16E1BD" w14:textId="77777777" w:rsidR="00B23F52" w:rsidRDefault="00000000">
                  <w:pPr>
                    <w:framePr w:hSpace="180" w:wrap="around" w:vAnchor="page" w:hAnchor="margin" w:xAlign="center" w:y="3301"/>
                    <w:bidi w:val="0"/>
                    <w:jc w:val="left"/>
                  </w:pPr>
                  <w:r>
                    <w:rPr>
                      <w:sz w:val="16"/>
                    </w:rPr>
                    <w:t>HTTPS</w:t>
                  </w:r>
                </w:p>
              </w:tc>
              <w:tc>
                <w:tcPr>
                  <w:tcW w:w="648" w:type="dxa"/>
                </w:tcPr>
                <w:p w14:paraId="37DF0B71" w14:textId="77777777" w:rsidR="00B23F52" w:rsidRDefault="00000000">
                  <w:pPr>
                    <w:framePr w:hSpace="180" w:wrap="around" w:vAnchor="page" w:hAnchor="margin" w:xAlign="center" w:y="3301"/>
                    <w:bidi w:val="0"/>
                    <w:jc w:val="left"/>
                  </w:pPr>
                  <w:r>
                    <w:rPr>
                      <w:sz w:val="16"/>
                    </w:rPr>
                    <w:t>443</w:t>
                  </w:r>
                </w:p>
              </w:tc>
              <w:tc>
                <w:tcPr>
                  <w:tcW w:w="1224" w:type="dxa"/>
                </w:tcPr>
                <w:p w14:paraId="02C6CA97" w14:textId="77777777" w:rsidR="00B23F52" w:rsidRDefault="00000000">
                  <w:pPr>
                    <w:framePr w:hSpace="180" w:wrap="around" w:vAnchor="page" w:hAnchor="margin" w:xAlign="center" w:y="3301"/>
                    <w:bidi w:val="0"/>
                    <w:jc w:val="left"/>
                  </w:pPr>
                  <w:r>
                    <w:rPr>
                      <w:sz w:val="16"/>
                    </w:rPr>
                    <w:t>Internal, HSA</w:t>
                  </w:r>
                </w:p>
              </w:tc>
              <w:tc>
                <w:tcPr>
                  <w:tcW w:w="2232" w:type="dxa"/>
                </w:tcPr>
                <w:p w14:paraId="1F56C2D9" w14:textId="77777777" w:rsidR="00B23F52" w:rsidRDefault="00000000">
                  <w:pPr>
                    <w:framePr w:hSpace="180" w:wrap="around" w:vAnchor="page" w:hAnchor="margin" w:xAlign="center" w:y="3301"/>
                    <w:bidi w:val="0"/>
                    <w:jc w:val="left"/>
                  </w:pPr>
                  <w:r>
                    <w:rPr>
                      <w:sz w:val="16"/>
                    </w:rPr>
                    <w:t>Inference over an OpenAI-compatible API</w:t>
                  </w:r>
                </w:p>
              </w:tc>
            </w:tr>
            <w:tr w:rsidR="00B23F52" w14:paraId="7A747F89" w14:textId="77777777">
              <w:tc>
                <w:tcPr>
                  <w:tcW w:w="1656" w:type="dxa"/>
                </w:tcPr>
                <w:p w14:paraId="17E0A15C" w14:textId="77777777" w:rsidR="00B23F52" w:rsidRDefault="00000000">
                  <w:pPr>
                    <w:framePr w:hSpace="180" w:wrap="around" w:vAnchor="page" w:hAnchor="margin" w:xAlign="center" w:y="3301"/>
                    <w:bidi w:val="0"/>
                    <w:jc w:val="left"/>
                  </w:pPr>
                  <w:r>
                    <w:rPr>
                      <w:sz w:val="16"/>
                    </w:rPr>
                    <w:t>SIMF.Api</w:t>
                  </w:r>
                </w:p>
              </w:tc>
              <w:tc>
                <w:tcPr>
                  <w:tcW w:w="1944" w:type="dxa"/>
                </w:tcPr>
                <w:p w14:paraId="1F9AFD6C" w14:textId="77777777" w:rsidR="00B23F52" w:rsidRDefault="00000000">
                  <w:pPr>
                    <w:framePr w:hSpace="180" w:wrap="around" w:vAnchor="page" w:hAnchor="margin" w:xAlign="center" w:y="3301"/>
                    <w:bidi w:val="0"/>
                    <w:jc w:val="left"/>
                  </w:pPr>
                  <w:r>
                    <w:rPr>
                      <w:sz w:val="16"/>
                    </w:rPr>
                    <w:t>Mail server</w:t>
                  </w:r>
                </w:p>
              </w:tc>
              <w:tc>
                <w:tcPr>
                  <w:tcW w:w="1224" w:type="dxa"/>
                </w:tcPr>
                <w:p w14:paraId="17F8D827" w14:textId="77777777" w:rsidR="00B23F52" w:rsidRDefault="00000000">
                  <w:pPr>
                    <w:framePr w:hSpace="180" w:wrap="around" w:vAnchor="page" w:hAnchor="margin" w:xAlign="center" w:y="3301"/>
                    <w:bidi w:val="0"/>
                    <w:jc w:val="left"/>
                  </w:pPr>
                  <w:r>
                    <w:rPr>
                      <w:sz w:val="16"/>
                    </w:rPr>
                    <w:t>SMTP / STARTTLS</w:t>
                  </w:r>
                </w:p>
              </w:tc>
              <w:tc>
                <w:tcPr>
                  <w:tcW w:w="648" w:type="dxa"/>
                </w:tcPr>
                <w:p w14:paraId="40890152" w14:textId="77777777" w:rsidR="00B23F52" w:rsidRDefault="00000000">
                  <w:pPr>
                    <w:framePr w:hSpace="180" w:wrap="around" w:vAnchor="page" w:hAnchor="margin" w:xAlign="center" w:y="3301"/>
                    <w:bidi w:val="0"/>
                    <w:jc w:val="left"/>
                  </w:pPr>
                  <w:r>
                    <w:rPr>
                      <w:sz w:val="16"/>
                    </w:rPr>
                    <w:t>587</w:t>
                  </w:r>
                </w:p>
              </w:tc>
              <w:tc>
                <w:tcPr>
                  <w:tcW w:w="1224" w:type="dxa"/>
                </w:tcPr>
                <w:p w14:paraId="6304869F" w14:textId="77777777" w:rsidR="00B23F52" w:rsidRDefault="00000000">
                  <w:pPr>
                    <w:framePr w:hSpace="180" w:wrap="around" w:vAnchor="page" w:hAnchor="margin" w:xAlign="center" w:y="3301"/>
                    <w:bidi w:val="0"/>
                    <w:jc w:val="left"/>
                  </w:pPr>
                  <w:r>
                    <w:rPr>
                      <w:sz w:val="16"/>
                    </w:rPr>
                    <w:t>Internal, HSA</w:t>
                  </w:r>
                </w:p>
              </w:tc>
              <w:tc>
                <w:tcPr>
                  <w:tcW w:w="2232" w:type="dxa"/>
                </w:tcPr>
                <w:p w14:paraId="3FAD67D0" w14:textId="77777777" w:rsidR="00B23F52" w:rsidRDefault="00000000">
                  <w:pPr>
                    <w:framePr w:hSpace="180" w:wrap="around" w:vAnchor="page" w:hAnchor="margin" w:xAlign="center" w:y="3301"/>
                    <w:bidi w:val="0"/>
                    <w:jc w:val="left"/>
                  </w:pPr>
                  <w:r>
                    <w:rPr>
                      <w:sz w:val="16"/>
                    </w:rPr>
                    <w:t>Transactional e-mail dispatch</w:t>
                  </w:r>
                </w:p>
              </w:tc>
            </w:tr>
            <w:tr w:rsidR="00B23F52" w14:paraId="410BA166" w14:textId="77777777">
              <w:tc>
                <w:tcPr>
                  <w:tcW w:w="1656" w:type="dxa"/>
                </w:tcPr>
                <w:p w14:paraId="624D96F7" w14:textId="77777777" w:rsidR="00B23F52" w:rsidRDefault="00000000">
                  <w:pPr>
                    <w:framePr w:hSpace="180" w:wrap="around" w:vAnchor="page" w:hAnchor="margin" w:xAlign="center" w:y="3301"/>
                    <w:bidi w:val="0"/>
                    <w:jc w:val="left"/>
                  </w:pPr>
                  <w:r>
                    <w:rPr>
                      <w:sz w:val="16"/>
                    </w:rPr>
                    <w:t>SIMF.Api</w:t>
                  </w:r>
                </w:p>
              </w:tc>
              <w:tc>
                <w:tcPr>
                  <w:tcW w:w="1944" w:type="dxa"/>
                </w:tcPr>
                <w:p w14:paraId="55A566A8" w14:textId="77777777" w:rsidR="00B23F52" w:rsidRDefault="00000000">
                  <w:pPr>
                    <w:framePr w:hSpace="180" w:wrap="around" w:vAnchor="page" w:hAnchor="margin" w:xAlign="center" w:y="3301"/>
                    <w:bidi w:val="0"/>
                    <w:jc w:val="left"/>
                  </w:pPr>
                  <w:r>
                    <w:rPr>
                      <w:sz w:val="16"/>
                    </w:rPr>
                    <w:t>SQL Server (AG listener)</w:t>
                  </w:r>
                </w:p>
              </w:tc>
              <w:tc>
                <w:tcPr>
                  <w:tcW w:w="1224" w:type="dxa"/>
                </w:tcPr>
                <w:p w14:paraId="45602E92" w14:textId="77777777" w:rsidR="00B23F52" w:rsidRDefault="00000000">
                  <w:pPr>
                    <w:framePr w:hSpace="180" w:wrap="around" w:vAnchor="page" w:hAnchor="margin" w:xAlign="center" w:y="3301"/>
                    <w:bidi w:val="0"/>
                    <w:jc w:val="left"/>
                  </w:pPr>
                  <w:r>
                    <w:rPr>
                      <w:sz w:val="16"/>
                    </w:rPr>
                    <w:t>TCP / TDS</w:t>
                  </w:r>
                </w:p>
              </w:tc>
              <w:tc>
                <w:tcPr>
                  <w:tcW w:w="648" w:type="dxa"/>
                </w:tcPr>
                <w:p w14:paraId="15E77454" w14:textId="77777777" w:rsidR="00B23F52" w:rsidRDefault="00000000">
                  <w:pPr>
                    <w:framePr w:hSpace="180" w:wrap="around" w:vAnchor="page" w:hAnchor="margin" w:xAlign="center" w:y="3301"/>
                    <w:bidi w:val="0"/>
                    <w:jc w:val="left"/>
                  </w:pPr>
                  <w:r>
                    <w:rPr>
                      <w:sz w:val="16"/>
                    </w:rPr>
                    <w:t>1433</w:t>
                  </w:r>
                </w:p>
              </w:tc>
              <w:tc>
                <w:tcPr>
                  <w:tcW w:w="1224" w:type="dxa"/>
                </w:tcPr>
                <w:p w14:paraId="6B667375" w14:textId="77777777" w:rsidR="00B23F52" w:rsidRDefault="00000000">
                  <w:pPr>
                    <w:framePr w:hSpace="180" w:wrap="around" w:vAnchor="page" w:hAnchor="margin" w:xAlign="center" w:y="3301"/>
                    <w:bidi w:val="0"/>
                    <w:jc w:val="left"/>
                  </w:pPr>
                  <w:r>
                    <w:rPr>
                      <w:sz w:val="16"/>
                    </w:rPr>
                    <w:t>HSA application to data</w:t>
                  </w:r>
                </w:p>
              </w:tc>
              <w:tc>
                <w:tcPr>
                  <w:tcW w:w="2232" w:type="dxa"/>
                </w:tcPr>
                <w:p w14:paraId="54685181" w14:textId="77777777" w:rsidR="00B23F52" w:rsidRDefault="00000000">
                  <w:pPr>
                    <w:framePr w:hSpace="180" w:wrap="around" w:vAnchor="page" w:hAnchor="margin" w:xAlign="center" w:y="3301"/>
                    <w:bidi w:val="0"/>
                    <w:jc w:val="left"/>
                  </w:pPr>
                  <w:r>
                    <w:rPr>
                      <w:sz w:val="16"/>
                    </w:rPr>
                    <w:t>Data access (SIMF_Identity + SIMF_App)</w:t>
                  </w:r>
                </w:p>
              </w:tc>
            </w:tr>
            <w:tr w:rsidR="00B23F52" w14:paraId="4238ACB2" w14:textId="77777777">
              <w:tc>
                <w:tcPr>
                  <w:tcW w:w="1656" w:type="dxa"/>
                </w:tcPr>
                <w:p w14:paraId="763B903B" w14:textId="77777777" w:rsidR="00B23F52" w:rsidRDefault="00000000">
                  <w:pPr>
                    <w:framePr w:hSpace="180" w:wrap="around" w:vAnchor="page" w:hAnchor="margin" w:xAlign="center" w:y="3301"/>
                    <w:bidi w:val="0"/>
                    <w:jc w:val="left"/>
                  </w:pPr>
                  <w:r>
                    <w:rPr>
                      <w:sz w:val="16"/>
                    </w:rPr>
                    <w:t>SIMF.Api</w:t>
                  </w:r>
                </w:p>
              </w:tc>
              <w:tc>
                <w:tcPr>
                  <w:tcW w:w="1944" w:type="dxa"/>
                </w:tcPr>
                <w:p w14:paraId="661920E4" w14:textId="77777777" w:rsidR="00B23F52" w:rsidRDefault="00000000">
                  <w:pPr>
                    <w:framePr w:hSpace="180" w:wrap="around" w:vAnchor="page" w:hAnchor="margin" w:xAlign="center" w:y="3301"/>
                    <w:bidi w:val="0"/>
                    <w:jc w:val="left"/>
                  </w:pPr>
                  <w:r>
                    <w:rPr>
                      <w:sz w:val="16"/>
                    </w:rPr>
                    <w:t>MinIO</w:t>
                  </w:r>
                </w:p>
              </w:tc>
              <w:tc>
                <w:tcPr>
                  <w:tcW w:w="1224" w:type="dxa"/>
                </w:tcPr>
                <w:p w14:paraId="6D0FB599" w14:textId="77777777" w:rsidR="00B23F52" w:rsidRDefault="00000000">
                  <w:pPr>
                    <w:framePr w:hSpace="180" w:wrap="around" w:vAnchor="page" w:hAnchor="margin" w:xAlign="center" w:y="3301"/>
                    <w:bidi w:val="0"/>
                    <w:jc w:val="left"/>
                  </w:pPr>
                  <w:r>
                    <w:rPr>
                      <w:sz w:val="16"/>
                    </w:rPr>
                    <w:t>HTTPS / S3 API</w:t>
                  </w:r>
                </w:p>
              </w:tc>
              <w:tc>
                <w:tcPr>
                  <w:tcW w:w="648" w:type="dxa"/>
                </w:tcPr>
                <w:p w14:paraId="0EB6A892" w14:textId="77777777" w:rsidR="00B23F52" w:rsidRDefault="00000000">
                  <w:pPr>
                    <w:framePr w:hSpace="180" w:wrap="around" w:vAnchor="page" w:hAnchor="margin" w:xAlign="center" w:y="3301"/>
                    <w:bidi w:val="0"/>
                    <w:jc w:val="left"/>
                  </w:pPr>
                  <w:r>
                    <w:rPr>
                      <w:sz w:val="16"/>
                    </w:rPr>
                    <w:t>443</w:t>
                  </w:r>
                </w:p>
              </w:tc>
              <w:tc>
                <w:tcPr>
                  <w:tcW w:w="1224" w:type="dxa"/>
                </w:tcPr>
                <w:p w14:paraId="106D916E" w14:textId="77777777" w:rsidR="00B23F52" w:rsidRDefault="00000000">
                  <w:pPr>
                    <w:framePr w:hSpace="180" w:wrap="around" w:vAnchor="page" w:hAnchor="margin" w:xAlign="center" w:y="3301"/>
                    <w:bidi w:val="0"/>
                    <w:jc w:val="left"/>
                  </w:pPr>
                  <w:r>
                    <w:rPr>
                      <w:sz w:val="16"/>
                    </w:rPr>
                    <w:t>HSA application to data</w:t>
                  </w:r>
                </w:p>
              </w:tc>
              <w:tc>
                <w:tcPr>
                  <w:tcW w:w="2232" w:type="dxa"/>
                </w:tcPr>
                <w:p w14:paraId="5670D8C4" w14:textId="77777777" w:rsidR="00B23F52" w:rsidRDefault="00000000">
                  <w:pPr>
                    <w:framePr w:hSpace="180" w:wrap="around" w:vAnchor="page" w:hAnchor="margin" w:xAlign="center" w:y="3301"/>
                    <w:bidi w:val="0"/>
                    <w:jc w:val="left"/>
                  </w:pPr>
                  <w:r>
                    <w:rPr>
                      <w:sz w:val="16"/>
                    </w:rPr>
                    <w:t>Stored files</w:t>
                  </w:r>
                </w:p>
              </w:tc>
            </w:tr>
            <w:tr w:rsidR="00B23F52" w14:paraId="2D6468FD" w14:textId="77777777">
              <w:tc>
                <w:tcPr>
                  <w:tcW w:w="1656" w:type="dxa"/>
                </w:tcPr>
                <w:p w14:paraId="13460C2C" w14:textId="77777777" w:rsidR="00B23F52" w:rsidRDefault="00000000">
                  <w:pPr>
                    <w:framePr w:hSpace="180" w:wrap="around" w:vAnchor="page" w:hAnchor="margin" w:xAlign="center" w:y="3301"/>
                    <w:bidi w:val="0"/>
                    <w:jc w:val="left"/>
                  </w:pPr>
                  <w:r>
                    <w:rPr>
                      <w:sz w:val="16"/>
                    </w:rPr>
                    <w:t>SQL replica to SQL replica</w:t>
                  </w:r>
                </w:p>
              </w:tc>
              <w:tc>
                <w:tcPr>
                  <w:tcW w:w="1944" w:type="dxa"/>
                </w:tcPr>
                <w:p w14:paraId="014DAFDB" w14:textId="77777777" w:rsidR="00B23F52" w:rsidRDefault="00000000">
                  <w:pPr>
                    <w:framePr w:hSpace="180" w:wrap="around" w:vAnchor="page" w:hAnchor="margin" w:xAlign="center" w:y="3301"/>
                    <w:bidi w:val="0"/>
                    <w:jc w:val="left"/>
                  </w:pPr>
                  <w:r>
                    <w:rPr>
                      <w:sz w:val="16"/>
                    </w:rPr>
                    <w:t>SQL Server (AlwaysOn AG)</w:t>
                  </w:r>
                </w:p>
              </w:tc>
              <w:tc>
                <w:tcPr>
                  <w:tcW w:w="1224" w:type="dxa"/>
                </w:tcPr>
                <w:p w14:paraId="1C601D0F" w14:textId="77777777" w:rsidR="00B23F52" w:rsidRDefault="00000000">
                  <w:pPr>
                    <w:framePr w:hSpace="180" w:wrap="around" w:vAnchor="page" w:hAnchor="margin" w:xAlign="center" w:y="3301"/>
                    <w:bidi w:val="0"/>
                    <w:jc w:val="left"/>
                  </w:pPr>
                  <w:r>
                    <w:rPr>
                      <w:sz w:val="16"/>
                    </w:rPr>
                    <w:t>TCP</w:t>
                  </w:r>
                </w:p>
              </w:tc>
              <w:tc>
                <w:tcPr>
                  <w:tcW w:w="648" w:type="dxa"/>
                </w:tcPr>
                <w:p w14:paraId="2E477A47" w14:textId="77777777" w:rsidR="00B23F52" w:rsidRDefault="00000000">
                  <w:pPr>
                    <w:framePr w:hSpace="180" w:wrap="around" w:vAnchor="page" w:hAnchor="margin" w:xAlign="center" w:y="3301"/>
                    <w:bidi w:val="0"/>
                    <w:jc w:val="left"/>
                  </w:pPr>
                  <w:r>
                    <w:rPr>
                      <w:sz w:val="16"/>
                    </w:rPr>
                    <w:t>5022</w:t>
                  </w:r>
                </w:p>
              </w:tc>
              <w:tc>
                <w:tcPr>
                  <w:tcW w:w="1224" w:type="dxa"/>
                </w:tcPr>
                <w:p w14:paraId="072AD31F" w14:textId="77777777" w:rsidR="00B23F52" w:rsidRDefault="00000000">
                  <w:pPr>
                    <w:framePr w:hSpace="180" w:wrap="around" w:vAnchor="page" w:hAnchor="margin" w:xAlign="center" w:y="3301"/>
                    <w:bidi w:val="0"/>
                    <w:jc w:val="left"/>
                  </w:pPr>
                  <w:r>
                    <w:rPr>
                      <w:sz w:val="16"/>
                    </w:rPr>
                    <w:t>Internal, HSA</w:t>
                  </w:r>
                </w:p>
              </w:tc>
              <w:tc>
                <w:tcPr>
                  <w:tcW w:w="2232" w:type="dxa"/>
                </w:tcPr>
                <w:p w14:paraId="10F1F583" w14:textId="77777777" w:rsidR="00B23F52" w:rsidRDefault="00000000">
                  <w:pPr>
                    <w:framePr w:hSpace="180" w:wrap="around" w:vAnchor="page" w:hAnchor="margin" w:xAlign="center" w:y="3301"/>
                    <w:bidi w:val="0"/>
                    <w:jc w:val="left"/>
                  </w:pPr>
                  <w:r>
                    <w:rPr>
                      <w:sz w:val="16"/>
                    </w:rPr>
                    <w:t>Availability Group replication</w:t>
                  </w:r>
                </w:p>
              </w:tc>
            </w:tr>
            <w:tr w:rsidR="00B23F52" w14:paraId="4BCC4974" w14:textId="77777777">
              <w:tc>
                <w:tcPr>
                  <w:tcW w:w="1656" w:type="dxa"/>
                </w:tcPr>
                <w:p w14:paraId="001C6B32" w14:textId="77777777" w:rsidR="00B23F52" w:rsidRDefault="00000000">
                  <w:pPr>
                    <w:framePr w:hSpace="180" w:wrap="around" w:vAnchor="page" w:hAnchor="margin" w:xAlign="center" w:y="3301"/>
                    <w:bidi w:val="0"/>
                    <w:jc w:val="left"/>
                  </w:pPr>
                  <w:r>
                    <w:rPr>
                      <w:sz w:val="16"/>
                    </w:rPr>
                    <w:t>SIMF.ControlPanel</w:t>
                  </w:r>
                </w:p>
              </w:tc>
              <w:tc>
                <w:tcPr>
                  <w:tcW w:w="1944" w:type="dxa"/>
                </w:tcPr>
                <w:p w14:paraId="5D491E9D" w14:textId="77777777" w:rsidR="00B23F52" w:rsidRDefault="00000000">
                  <w:pPr>
                    <w:framePr w:hSpace="180" w:wrap="around" w:vAnchor="page" w:hAnchor="margin" w:xAlign="center" w:y="3301"/>
                    <w:bidi w:val="0"/>
                    <w:jc w:val="left"/>
                  </w:pPr>
                  <w:r>
                    <w:rPr>
                      <w:sz w:val="16"/>
                    </w:rPr>
                    <w:t>YouTube caption hosts</w:t>
                  </w:r>
                </w:p>
              </w:tc>
              <w:tc>
                <w:tcPr>
                  <w:tcW w:w="1224" w:type="dxa"/>
                </w:tcPr>
                <w:p w14:paraId="59284D22" w14:textId="77777777" w:rsidR="00B23F52" w:rsidRDefault="00000000">
                  <w:pPr>
                    <w:framePr w:hSpace="180" w:wrap="around" w:vAnchor="page" w:hAnchor="margin" w:xAlign="center" w:y="3301"/>
                    <w:bidi w:val="0"/>
                    <w:jc w:val="left"/>
                  </w:pPr>
                  <w:r>
                    <w:rPr>
                      <w:sz w:val="16"/>
                    </w:rPr>
                    <w:t>HTTPS</w:t>
                  </w:r>
                </w:p>
              </w:tc>
              <w:tc>
                <w:tcPr>
                  <w:tcW w:w="648" w:type="dxa"/>
                </w:tcPr>
                <w:p w14:paraId="7A23E498" w14:textId="77777777" w:rsidR="00B23F52" w:rsidRDefault="00000000">
                  <w:pPr>
                    <w:framePr w:hSpace="180" w:wrap="around" w:vAnchor="page" w:hAnchor="margin" w:xAlign="center" w:y="3301"/>
                    <w:bidi w:val="0"/>
                    <w:jc w:val="left"/>
                  </w:pPr>
                  <w:r>
                    <w:rPr>
                      <w:sz w:val="16"/>
                    </w:rPr>
                    <w:t>443</w:t>
                  </w:r>
                </w:p>
              </w:tc>
              <w:tc>
                <w:tcPr>
                  <w:tcW w:w="1224" w:type="dxa"/>
                </w:tcPr>
                <w:p w14:paraId="4E0593DA" w14:textId="77777777" w:rsidR="00B23F52" w:rsidRDefault="00000000">
                  <w:pPr>
                    <w:framePr w:hSpace="180" w:wrap="around" w:vAnchor="page" w:hAnchor="margin" w:xAlign="center" w:y="3301"/>
                    <w:bidi w:val="0"/>
                    <w:jc w:val="left"/>
                  </w:pPr>
                  <w:r>
                    <w:rPr>
                      <w:sz w:val="16"/>
                    </w:rPr>
                    <w:t>Outbound</w:t>
                  </w:r>
                </w:p>
              </w:tc>
              <w:tc>
                <w:tcPr>
                  <w:tcW w:w="2232" w:type="dxa"/>
                </w:tcPr>
                <w:p w14:paraId="4705FD1E" w14:textId="77777777" w:rsidR="00B23F52" w:rsidRDefault="00000000">
                  <w:pPr>
                    <w:framePr w:hSpace="180" w:wrap="around" w:vAnchor="page" w:hAnchor="margin" w:xAlign="center" w:y="3301"/>
                    <w:bidi w:val="0"/>
                    <w:jc w:val="left"/>
                  </w:pPr>
                  <w:r>
                    <w:rPr>
                      <w:sz w:val="16"/>
                    </w:rPr>
                    <w:t>Caption import, public video id only.</w:t>
                  </w:r>
                </w:p>
              </w:tc>
            </w:tr>
            <w:tr w:rsidR="00B23F52" w14:paraId="70C977FD" w14:textId="77777777">
              <w:tc>
                <w:tcPr>
                  <w:tcW w:w="1656" w:type="dxa"/>
                </w:tcPr>
                <w:p w14:paraId="772AD402" w14:textId="77777777" w:rsidR="00B23F52" w:rsidRDefault="00000000">
                  <w:pPr>
                    <w:framePr w:hSpace="180" w:wrap="around" w:vAnchor="page" w:hAnchor="margin" w:xAlign="center" w:y="3301"/>
                    <w:bidi w:val="0"/>
                    <w:jc w:val="left"/>
                  </w:pPr>
                  <w:r>
                    <w:rPr>
                      <w:sz w:val="16"/>
                    </w:rPr>
                    <w:t>All application hosts</w:t>
                  </w:r>
                </w:p>
              </w:tc>
              <w:tc>
                <w:tcPr>
                  <w:tcW w:w="1944" w:type="dxa"/>
                </w:tcPr>
                <w:p w14:paraId="41144E02" w14:textId="77777777" w:rsidR="00B23F52" w:rsidRDefault="00000000">
                  <w:pPr>
                    <w:framePr w:hSpace="180" w:wrap="around" w:vAnchor="page" w:hAnchor="margin" w:xAlign="center" w:y="3301"/>
                    <w:bidi w:val="0"/>
                    <w:jc w:val="left"/>
                  </w:pPr>
                  <w:r>
                    <w:rPr>
                      <w:sz w:val="16"/>
                    </w:rPr>
                    <w:t>Ministry log collector</w:t>
                  </w:r>
                </w:p>
              </w:tc>
              <w:tc>
                <w:tcPr>
                  <w:tcW w:w="1224" w:type="dxa"/>
                </w:tcPr>
                <w:p w14:paraId="4301712D" w14:textId="77777777" w:rsidR="00B23F52" w:rsidRDefault="00000000">
                  <w:pPr>
                    <w:framePr w:hSpace="180" w:wrap="around" w:vAnchor="page" w:hAnchor="margin" w:xAlign="center" w:y="3301"/>
                    <w:bidi w:val="0"/>
                    <w:jc w:val="left"/>
                  </w:pPr>
                  <w:r>
                    <w:rPr>
                      <w:sz w:val="16"/>
                    </w:rPr>
                    <w:t>Syslog / TLS</w:t>
                  </w:r>
                </w:p>
              </w:tc>
              <w:tc>
                <w:tcPr>
                  <w:tcW w:w="648" w:type="dxa"/>
                </w:tcPr>
                <w:p w14:paraId="295FAC02" w14:textId="77777777" w:rsidR="00B23F52" w:rsidRDefault="00000000">
                  <w:pPr>
                    <w:framePr w:hSpace="180" w:wrap="around" w:vAnchor="page" w:hAnchor="margin" w:xAlign="center" w:y="3301"/>
                    <w:bidi w:val="0"/>
                    <w:jc w:val="left"/>
                  </w:pPr>
                  <w:r>
                    <w:rPr>
                      <w:sz w:val="16"/>
                    </w:rPr>
                    <w:t>6514</w:t>
                  </w:r>
                </w:p>
              </w:tc>
              <w:tc>
                <w:tcPr>
                  <w:tcW w:w="1224" w:type="dxa"/>
                </w:tcPr>
                <w:p w14:paraId="56568857" w14:textId="77777777" w:rsidR="00B23F52" w:rsidRDefault="00000000">
                  <w:pPr>
                    <w:framePr w:hSpace="180" w:wrap="around" w:vAnchor="page" w:hAnchor="margin" w:xAlign="center" w:y="3301"/>
                    <w:bidi w:val="0"/>
                    <w:jc w:val="left"/>
                  </w:pPr>
                  <w:r>
                    <w:rPr>
                      <w:sz w:val="16"/>
                    </w:rPr>
                    <w:t>Outbound</w:t>
                  </w:r>
                </w:p>
              </w:tc>
              <w:tc>
                <w:tcPr>
                  <w:tcW w:w="2232" w:type="dxa"/>
                </w:tcPr>
                <w:p w14:paraId="50B9539C" w14:textId="77777777" w:rsidR="00B23F52" w:rsidRDefault="00000000">
                  <w:pPr>
                    <w:framePr w:hSpace="180" w:wrap="around" w:vAnchor="page" w:hAnchor="margin" w:xAlign="center" w:y="3301"/>
                    <w:bidi w:val="0"/>
                    <w:jc w:val="left"/>
                  </w:pPr>
                  <w:r>
                    <w:rPr>
                      <w:sz w:val="16"/>
                    </w:rPr>
                    <w:t>Centralised structured logging</w:t>
                  </w:r>
                </w:p>
              </w:tc>
            </w:tr>
            <w:tr w:rsidR="00B23F52" w14:paraId="70C977FD" w14:textId="77777777">
              <w:tc>
                <w:tcPr>
                  <w:tcW w:w="1656" w:type="dxa"/>
                </w:tcPr>
                <w:p w14:paraId="772AD402" w14:textId="77777777" w:rsidR="00B23F52" w:rsidRDefault="00000000">
                  <w:pPr>
                    <w:framePr w:hSpace="180" w:wrap="around" w:vAnchor="page" w:hAnchor="margin" w:xAlign="center" w:y="3301"/>
                    <w:bidi w:val="0"/>
                    <w:jc w:val="left"/>
                  </w:pPr>
                  <w:r>
                    <w:rPr>
                      <w:sz w:val="16"/>
                    </w:rPr>
                    <w:t>Attendee device (Internet)</w:t>
                  </w:r>
                </w:p>
              </w:tc>
              <w:tc>
                <w:tcPr>
                  <w:tcW w:w="1944" w:type="dxa"/>
                </w:tcPr>
                <w:p w14:paraId="41144E02" w14:textId="77777777" w:rsidR="00B23F52" w:rsidRDefault="00000000">
                  <w:pPr>
                    <w:framePr w:hSpace="180" w:wrap="around" w:vAnchor="page" w:hAnchor="margin" w:xAlign="center" w:y="3301"/>
                    <w:bidi w:val="0"/>
                    <w:jc w:val="left"/>
                  </w:pPr>
                  <w:r>
                    <w:rPr>
                      <w:sz w:val="16"/>
                    </w:rPr>
                    <w:t>YouTube</w:t>
                  </w:r>
                </w:p>
              </w:tc>
              <w:tc>
                <w:tcPr>
                  <w:tcW w:w="1224" w:type="dxa"/>
                </w:tcPr>
                <w:p w14:paraId="4301712D" w14:textId="77777777" w:rsidR="00B23F52" w:rsidRDefault="00000000">
                  <w:pPr>
                    <w:framePr w:hSpace="180" w:wrap="around" w:vAnchor="page" w:hAnchor="margin" w:xAlign="center" w:y="3301"/>
                    <w:bidi w:val="0"/>
                    <w:jc w:val="left"/>
                  </w:pPr>
                  <w:r>
                    <w:rPr>
                      <w:sz w:val="16"/>
                    </w:rPr>
                    <w:t>HTTPS</w:t>
                  </w:r>
                </w:p>
              </w:tc>
              <w:tc>
                <w:tcPr>
                  <w:tcW w:w="648" w:type="dxa"/>
                </w:tcPr>
                <w:p w14:paraId="295FAC02" w14:textId="77777777" w:rsidR="00B23F52" w:rsidRDefault="00000000">
                  <w:pPr>
                    <w:framePr w:hSpace="180" w:wrap="around" w:vAnchor="page" w:hAnchor="margin" w:xAlign="center" w:y="3301"/>
                    <w:bidi w:val="0"/>
                    <w:jc w:val="left"/>
                  </w:pPr>
                  <w:r>
                    <w:rPr>
                      <w:sz w:val="16"/>
                    </w:rPr>
                    <w:t>443</w:t>
                  </w:r>
                </w:p>
              </w:tc>
              <w:tc>
                <w:tcPr>
                  <w:tcW w:w="1224" w:type="dxa"/>
                </w:tcPr>
                <w:p w14:paraId="56568857" w14:textId="77777777" w:rsidR="00B23F52" w:rsidRDefault="00000000">
                  <w:pPr>
                    <w:framePr w:hSpace="180" w:wrap="around" w:vAnchor="page" w:hAnchor="margin" w:xAlign="center" w:y="3301"/>
                    <w:bidi w:val="0"/>
                    <w:jc w:val="left"/>
                  </w:pPr>
                  <w:r>
                    <w:rPr>
                      <w:sz w:val="16"/>
                    </w:rPr>
                    <w:t>Client-side</w:t>
                  </w:r>
                </w:p>
              </w:tc>
              <w:tc>
                <w:tcPr>
                  <w:tcW w:w="2232" w:type="dxa"/>
                </w:tcPr>
                <w:p w14:paraId="50B9539C" w14:textId="77777777" w:rsidR="00B23F52" w:rsidRDefault="00000000">
                  <w:pPr>
                    <w:framePr w:hSpace="180" w:wrap="around" w:vAnchor="page" w:hAnchor="margin" w:xAlign="center" w:y="3301"/>
                    <w:bidi w:val="0"/>
                    <w:jc w:val="left"/>
                  </w:pPr>
                  <w:r>
                    <w:rPr>
                      <w:sz w:val="16"/>
                    </w:rPr>
                    <w:t>Live session playback (does not traverse SIMF)</w:t>
                  </w:r>
                </w:p>
              </w:tc>
            </w:tr>
          </w:tbl>
          <w:p/>
        </w:tc>
      </w:tr>
    </w:tbl>
    <w:p w14:paraId="15E4B600" w14:textId="77777777" w:rsidR="00D60493" w:rsidRDefault="00D60493" w:rsidP="00A877C3">
      <w:pPr>
        <w:tabs>
          <w:tab w:val="left" w:pos="7210"/>
        </w:tabs>
        <w:rPr>
          <w:rtl/>
        </w:rPr>
      </w:pPr>
    </w:p>
    <w:p w14:paraId="0226E184" w14:textId="77777777" w:rsidR="006E7488" w:rsidRDefault="006E7488" w:rsidP="00A63FC4">
      <w:pPr>
        <w:tabs>
          <w:tab w:val="left" w:pos="2170"/>
          <w:tab w:val="right" w:pos="9360"/>
        </w:tabs>
        <w:bidi w:val="0"/>
        <w:rPr>
          <w:rtl/>
        </w:rPr>
      </w:pPr>
    </w:p>
    <w:p w14:paraId="28A62B51" w14:textId="77777777" w:rsidR="006E7488" w:rsidRDefault="006E7488" w:rsidP="009112B7">
      <w:pPr>
        <w:tabs>
          <w:tab w:val="left" w:pos="2170"/>
          <w:tab w:val="right" w:pos="9360"/>
        </w:tabs>
        <w:rPr>
          <w:rtl/>
        </w:rPr>
      </w:pPr>
    </w:p>
    <w:p w14:paraId="09D89C45" w14:textId="77777777" w:rsidR="006E7488" w:rsidRDefault="006E7488" w:rsidP="009112B7">
      <w:pPr>
        <w:tabs>
          <w:tab w:val="left" w:pos="2170"/>
          <w:tab w:val="right" w:pos="9360"/>
        </w:tabs>
      </w:pPr>
    </w:p>
    <w:p w14:paraId="55EFC560" w14:textId="77777777" w:rsidR="00D60493" w:rsidRDefault="00D60493" w:rsidP="009112B7">
      <w:pPr>
        <w:tabs>
          <w:tab w:val="left" w:pos="2170"/>
          <w:tab w:val="right" w:pos="9360"/>
        </w:tabs>
      </w:pPr>
    </w:p>
    <w:p w14:paraId="6A73EA8F" w14:textId="77777777" w:rsidR="00D60493" w:rsidRDefault="00D60493" w:rsidP="009112B7">
      <w:pPr>
        <w:tabs>
          <w:tab w:val="left" w:pos="2170"/>
          <w:tab w:val="right" w:pos="9360"/>
        </w:tabs>
      </w:pPr>
    </w:p>
    <w:p w14:paraId="7BFA655C" w14:textId="77777777" w:rsidR="00D60493" w:rsidRDefault="00D60493" w:rsidP="009112B7">
      <w:pPr>
        <w:tabs>
          <w:tab w:val="left" w:pos="2170"/>
          <w:tab w:val="right" w:pos="9360"/>
        </w:tabs>
      </w:pPr>
    </w:p>
    <w:p w14:paraId="500F6C76" w14:textId="77777777" w:rsidR="00D60493" w:rsidRDefault="00D60493" w:rsidP="009112B7">
      <w:pPr>
        <w:tabs>
          <w:tab w:val="left" w:pos="2170"/>
          <w:tab w:val="right" w:pos="9360"/>
        </w:tabs>
      </w:pPr>
    </w:p>
    <w:p w14:paraId="7AC0D663" w14:textId="77777777" w:rsidR="00D60493" w:rsidRDefault="00D60493" w:rsidP="009112B7">
      <w:pPr>
        <w:tabs>
          <w:tab w:val="left" w:pos="2170"/>
          <w:tab w:val="right" w:pos="9360"/>
        </w:tabs>
      </w:pPr>
    </w:p>
    <w:p w14:paraId="52ED86E7" w14:textId="77777777" w:rsidR="00D60493" w:rsidRDefault="00D60493" w:rsidP="009112B7">
      <w:pPr>
        <w:tabs>
          <w:tab w:val="left" w:pos="2170"/>
          <w:tab w:val="right" w:pos="9360"/>
        </w:tabs>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D60493" w:rsidRPr="002323AE" w14:paraId="7D2D2ABA" w14:textId="77777777" w:rsidTr="00AB5973">
        <w:trPr>
          <w:trHeight w:val="488"/>
        </w:trPr>
        <w:tc>
          <w:tcPr>
            <w:tcW w:w="5000" w:type="pct"/>
            <w:tcBorders>
              <w:bottom w:val="single" w:sz="4" w:space="0" w:color="auto"/>
            </w:tcBorders>
            <w:shd w:val="clear" w:color="auto" w:fill="29504D"/>
            <w:vAlign w:val="center"/>
          </w:tcPr>
          <w:p w14:paraId="7D5D3E54" w14:textId="77777777" w:rsidR="00D60493" w:rsidRPr="002323AE" w:rsidRDefault="00D60493" w:rsidP="00AB5973">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2.9 Solution and Non-Functional Views</w:t>
            </w:r>
          </w:p>
        </w:tc>
      </w:tr>
      <w:tr w:rsidR="00D60493" w:rsidRPr="00846EC5" w14:paraId="7F310AB6" w14:textId="77777777" w:rsidTr="00AB5973">
        <w:trPr>
          <w:trHeight w:val="336"/>
        </w:trPr>
        <w:tc>
          <w:tcPr>
            <w:tcW w:w="5000" w:type="pct"/>
            <w:shd w:val="clear" w:color="auto" w:fill="E7E6E6" w:themeFill="background2"/>
            <w:vAlign w:val="center"/>
          </w:tcPr>
          <w:p w14:paraId="48CD187B" w14:textId="77777777" w:rsidR="00D60493" w:rsidRPr="00846EC5" w:rsidRDefault="00D60493" w:rsidP="00AB5973">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views and information that provides how NFRs are Met.</w:t>
            </w:r>
          </w:p>
        </w:tc>
      </w:tr>
      <w:tr w:rsidR="00D60493" w:rsidRPr="00444983" w14:paraId="34E1300D" w14:textId="77777777" w:rsidTr="00AB5973">
        <w:trPr>
          <w:trHeight w:val="336"/>
        </w:trPr>
        <w:tc>
          <w:tcPr>
            <w:tcW w:w="5000" w:type="pct"/>
            <w:shd w:val="clear" w:color="auto" w:fill="FFFFFF" w:themeFill="background1"/>
            <w:vAlign w:val="center"/>
          </w:tcPr>
          <w:p w14:paraId="1774D4C4" w14:textId="77777777" w:rsidR="00B23F52" w:rsidRDefault="00000000">
            <w:pPr>
              <w:bidi w:val="0"/>
              <w:spacing w:before="120" w:after="80"/>
              <w:jc w:val="left"/>
            </w:pPr>
            <w:r>
              <w:rPr>
                <w:b/>
                <w:sz w:val="24"/>
              </w:rPr>
              <w:t>Solution Security View</w:t>
            </w:r>
          </w:p>
          <w:p w14:paraId="7813255D" w14:textId="77777777" w:rsidR="00B23F52" w:rsidRDefault="00000000">
            <w:pPr>
              <w:bidi w:val="0"/>
              <w:spacing w:after="80"/>
              <w:jc w:val="left"/>
            </w:pPr>
            <w:r>
              <w:rPr>
                <w:b/>
                <w:sz w:val="24"/>
              </w:rPr>
              <w:t xml:space="preserve">Application Security, authentication: </w:t>
            </w:r>
            <w:r>
              <w:rPr>
                <w:sz w:val="24"/>
              </w:rPr>
              <w:t>e-mail + password for all audiences. Second factor: e-mailed one-time password for visitors, TOTP authenticator for administrators with single-use recovery codes. Optional biometric sign-in on mobile using an enrolled ES256 device key. SIMF operates its own ASP.NET Core Identity store; there is no Active Directory dependency.</w:t>
            </w:r>
          </w:p>
          <w:p w14:paraId="118D498A" w14:textId="77777777" w:rsidR="00B23F52" w:rsidRDefault="00000000">
            <w:pPr>
              <w:bidi w:val="0"/>
              <w:spacing w:after="80"/>
              <w:jc w:val="left"/>
            </w:pPr>
            <w:r>
              <w:rPr>
                <w:b/>
                <w:sz w:val="24"/>
              </w:rPr>
              <w:t xml:space="preserve">Tokens: </w:t>
            </w:r>
            <w:r>
              <w:rPr>
                <w:sz w:val="24"/>
              </w:rPr>
              <w:t>short-lived HS256 JWT access tokens (5-minute cap) with rotating refresh tokens and an absolute 24-hour session cap. Token reuse is detected, and a per-user security stamp allows a session to be revoked immediately. The signing algorithm is pinned, so alg:none and algorithm-confusion attacks are rejected.</w:t>
            </w:r>
          </w:p>
          <w:p w14:paraId="744AE435" w14:textId="77777777" w:rsidR="00B23F52" w:rsidRDefault="00000000">
            <w:pPr>
              <w:bidi w:val="0"/>
              <w:spacing w:after="80"/>
              <w:jc w:val="left"/>
            </w:pPr>
            <w:r>
              <w:rPr>
                <w:b/>
                <w:sz w:val="24"/>
              </w:rPr>
              <w:t xml:space="preserve">Authorization: </w:t>
            </w:r>
            <w:r>
              <w:rPr>
                <w:sz w:val="24"/>
              </w:rPr>
              <w:t>role-based access control with per-page / per-action permissions. Permission codes live in a single catalogue, are seeded idempotently, are baked into the JWT and are enforced on both the API and the Control Panel; Administrator holds a wildcard. Build-time tests fail the build if any Control Panel page or admin endpoint is missing its permission gate, an ungated admin surface is treated as a security defect, not a bug.</w:t>
            </w:r>
          </w:p>
          <w:p w14:paraId="7821C47B" w14:textId="77777777" w:rsidR="00B23F52" w:rsidRDefault="00000000">
            <w:pPr>
              <w:bidi w:val="0"/>
              <w:spacing w:after="80"/>
              <w:jc w:val="left"/>
            </w:pPr>
            <w:r>
              <w:rPr>
                <w:b/>
                <w:sz w:val="24"/>
              </w:rPr>
              <w:t xml:space="preserve">Web Application Firewall. </w:t>
            </w:r>
            <w:r>
              <w:rPr>
                <w:sz w:val="24"/>
              </w:rPr>
              <w:t>A WAF at the edge filters common web attacks (SQL injection, XSS, CSRF), blocks malicious requests before they reach the application, and alerts on suspicious activity, in line with the NCA standard.</w:t>
            </w:r>
          </w:p>
          <w:p w14:paraId="427B8D02" w14:textId="77777777" w:rsidR="00B23F52" w:rsidRDefault="00000000">
            <w:pPr>
              <w:bidi w:val="0"/>
              <w:spacing w:after="80"/>
              <w:jc w:val="left"/>
            </w:pPr>
            <w:r>
              <w:rPr>
                <w:b/>
                <w:sz w:val="24"/>
              </w:rPr>
              <w:t xml:space="preserve">Load Balancer. </w:t>
            </w:r>
            <w:r>
              <w:rPr>
                <w:sz w:val="24"/>
              </w:rPr>
              <w:t>Distributes traffic across healthy nodes, centralises TLS termination, and health-checks each node. The website and Control Panel run with session affinity; the API is stateless and load-balanced round-robin.</w:t>
            </w:r>
          </w:p>
          <w:p w14:paraId="18DD55FA" w14:textId="77777777" w:rsidR="00B23F52" w:rsidRDefault="00000000">
            <w:pPr>
              <w:bidi w:val="0"/>
              <w:spacing w:after="80"/>
              <w:jc w:val="left"/>
            </w:pPr>
            <w:r>
              <w:rPr>
                <w:b/>
                <w:sz w:val="24"/>
              </w:rPr>
              <w:t xml:space="preserve">Encryption in transit. </w:t>
            </w:r>
            <w:r>
              <w:rPr>
                <w:sz w:val="24"/>
              </w:rPr>
              <w:t>All traffic is TLS 1.2 or higher, terminated at the load balancer and re-encrypted to the backend.</w:t>
            </w:r>
          </w:p>
          <w:p w14:paraId="7E381FE6" w14:textId="77777777" w:rsidR="00B23F52" w:rsidRDefault="00000000">
            <w:pPr>
              <w:bidi w:val="0"/>
              <w:spacing w:after="80"/>
              <w:jc w:val="left"/>
            </w:pPr>
            <w:r>
              <w:rPr>
                <w:b/>
                <w:sz w:val="24"/>
              </w:rPr>
              <w:t xml:space="preserve">Encryption at rest. </w:t>
            </w:r>
            <w:r>
              <w:rPr>
                <w:sz w:val="24"/>
              </w:rPr>
              <w:t>Personal data (national ID, Iqama, passport and mobile numbers) and identity-document images are encrypted with application-level AES-GCM envelope encryption, the key supplied through an environment variable.</w:t>
            </w:r>
          </w:p>
          <w:p w14:paraId="4A2CB0B7" w14:textId="77777777" w:rsidR="00B23F52" w:rsidRDefault="00000000">
            <w:pPr>
              <w:bidi w:val="0"/>
              <w:spacing w:after="80"/>
              <w:jc w:val="left"/>
            </w:pPr>
            <w:r>
              <w:rPr>
                <w:b/>
                <w:sz w:val="24"/>
              </w:rPr>
              <w:t xml:space="preserve">Hashing: </w:t>
            </w:r>
            <w:r>
              <w:rPr>
                <w:sz w:val="24"/>
              </w:rPr>
              <w:t>passwords are hashed by ASP.NET Core Identity; refresh tokens and one-time codes are stored hashed and never in clear text.</w:t>
            </w:r>
          </w:p>
          <w:p w14:paraId="2F84478E" w14:textId="77777777" w:rsidR="00B23F52" w:rsidRDefault="00000000">
            <w:pPr>
              <w:bidi w:val="0"/>
              <w:spacing w:after="80"/>
              <w:jc w:val="left"/>
            </w:pPr>
            <w:r>
              <w:rPr>
                <w:b/>
                <w:sz w:val="24"/>
              </w:rPr>
              <w:t xml:space="preserve">Request protection and hardening: </w:t>
            </w:r>
            <w:r>
              <w:rPr>
                <w:sz w:val="24"/>
              </w:rPr>
              <w:t>multi-dimensional rate limiting, per IP on the authentication bucket, per e-mail on credential endpoints, a global safety cap, and per-administrator on AI calls, with audited rejections; security headers and a Content-Security-Policy; an explicit CORS origin allow-list (never a wildcard); OpenAPI / Swagger disabled by default in production and gated behind Basic authentication when enabled; upload scanning; and secrets supplied only through environment variables with production boot guards.</w:t>
            </w:r>
          </w:p>
          <w:p w14:paraId="00B9DBB8" w14:textId="77777777" w:rsidR="00B23F52" w:rsidRDefault="00000000">
            <w:pPr>
              <w:bidi w:val="0"/>
              <w:spacing w:after="80"/>
              <w:jc w:val="left"/>
            </w:pPr>
            <w:r>
              <w:rPr>
                <w:b/>
                <w:sz w:val="24"/>
              </w:rPr>
              <w:t xml:space="preserve">Audit: </w:t>
            </w:r>
            <w:r>
              <w:rPr>
                <w:sz w:val="24"/>
              </w:rPr>
              <w:t>two append-only trails, OperationLog for security-relevant business events and RowAudit for row-level before / after images, each carrying an actor snapshot, source IP, user agent and correlation ID.</w:t>
            </w:r>
          </w:p>
          <w:p w14:paraId="752EE01B" w14:textId="77777777" w:rsidR="00B23F52" w:rsidRDefault="00000000">
            <w:pPr>
              <w:bidi w:val="0"/>
              <w:spacing w:after="80"/>
              <w:jc w:val="left"/>
            </w:pPr>
            <w:r>
              <w:rPr>
                <w:b/>
                <w:sz w:val="24"/>
              </w:rPr>
              <w:t>Compliance: aligned to the NCA Secure Application Development Standard, with ECC and OWASP baselines, and to the Saudi Personal Data Protection Law (PDPL). A documented gap analysis drives the remediation programme.</w:t>
            </w:r>
            <w:r>
              <w:rPr>
                <w:sz w:val="24"/>
              </w:rPr>
            </w:r>
          </w:p>
          <w:p w14:paraId="752EE01B" w14:textId="77777777" w:rsidR="00B23F52" w:rsidRDefault="00000000">
            <w:pPr>
              <w:bidi w:val="0"/>
              <w:spacing w:after="80"/>
              <w:jc w:val="left"/>
            </w:pPr>
            <w:r>
              <w:rPr>
                <w:b/>
                <w:sz w:val="24"/>
              </w:rPr>
              <w:t>Data classification: the system holds no classified or militarily sensitive information. The data is unclassified but includes personal data of visitors, speakers and exhibitors, which is processed under the PDPL and the National Cybersecurity Authority controls. No data of any kind is sent to a cloud artificial-intelligence service; what may be sent is session content to summarise and question text to filter, carrying no attendee identity.</w:t>
            </w:r>
          </w:p>
          <w:p w14:paraId="225869D7" w14:textId="77777777" w:rsidR="00B23F52" w:rsidRDefault="00000000">
            <w:pPr>
              <w:bidi w:val="0"/>
              <w:spacing w:after="80"/>
              <w:jc w:val="left"/>
            </w:pPr>
            <w:r>
              <w:rPr>
                <w:i/>
                <w:color w:val="444444"/>
                <w:sz w:val="22"/>
              </w:rPr>
              <w:t>Owner and operations actions still open: rotate the secrets present in development configuration history; issue a CA-signed certificate and remove the mobile development TLS bypass; enable the identity-lifecycle controls (password expiry / history, dormant-account disable); and commission an independent penetration test.</w:t>
            </w:r>
          </w:p>
          <w:p w14:paraId="2C4D8A6D" w14:textId="77777777" w:rsidR="00B23F52" w:rsidRDefault="00000000">
            <w:pPr>
              <w:bidi w:val="0"/>
              <w:spacing w:after="80"/>
              <w:jc w:val="left"/>
            </w:pPr>
            <w:r>
              <w:rPr>
                <w:b/>
                <w:sz w:val="24"/>
              </w:rPr>
              <w:t xml:space="preserve">Technical review, point 5. </w:t>
            </w:r>
            <w:r>
              <w:rPr>
                <w:i/>
                <w:sz w:val="24"/>
              </w:rPr>
              <w:t>How users will be authenticated during subsequent logins if passwords are not stored. Also clarify whether the password sent by email is temporary , how it is securely verified and whether users are required to change it upon first login.</w:t>
            </w:r>
          </w:p>
          <w:p w14:paraId="2C4D8A6D" w14:textId="77777777" w:rsidR="00B23F52" w:rsidRDefault="00000000">
            <w:pPr>
              <w:bidi w:val="0"/>
              <w:spacing w:after="80"/>
              <w:jc w:val="left"/>
            </w:pPr>
            <w:r>
              <w:rPr>
                <w:b/>
                <w:sz w:val="24"/>
              </w:rPr>
              <w:t xml:space="preserve">SIMF response. </w:t>
            </w:r>
            <w:r>
              <w:rPr>
                <w:sz w:val="24"/>
              </w:rPr>
              <w:t>Passwords are stored, but only as a one-way hash. SIMF stores a PBKDF2-HMAC-SHA256 hash with a per-user salt and a work factor (the ASP.NET Core Identity default). The plaintext is never stored and cannot be recovered from the hash.</w:t>
            </w:r>
          </w:p>
          <w:p w14:paraId="1FEA89F0" w14:textId="77777777" w:rsidR="00B23F52" w:rsidRDefault="00000000">
            <w:pPr>
              <w:bidi w:val="0"/>
              <w:spacing w:after="80"/>
              <w:jc w:val="left"/>
            </w:pPr>
            <w:r>
              <w:rPr>
                <w:sz w:val="24"/>
              </w:rPr>
              <w:t>Subsequent sign-in: the user submits the password, the API applies the same derivation to the submitted value and compares the result with the stored hash. On success a second factor is required, an e-mailed one-time code for visitors or a TOTP authenticator code for administrators. Only then are tokens issued.</w:t>
            </w:r>
          </w:p>
          <w:p w14:paraId="1FEA89F0" w14:textId="77777777" w:rsidR="00B23F52" w:rsidRDefault="00000000">
            <w:pPr>
              <w:bidi w:val="0"/>
              <w:spacing w:after="80"/>
              <w:jc w:val="left"/>
            </w:pPr>
            <w:r>
              <w:rPr>
                <w:sz w:val="24"/>
              </w:rPr>
              <w:t>No password is e-mailed to a self-registered attendee. The e-mail carries a six-digit verification code, not a password. The code is itself stored hashed, is compared in constant time, expires, and is consumed on first use.</w:t>
            </w:r>
          </w:p>
          <w:p w14:paraId="1FEA89F0" w14:textId="77777777" w:rsidR="00B23F52" w:rsidRDefault="00000000">
            <w:pPr>
              <w:bidi w:val="0"/>
              <w:spacing w:after="80"/>
              <w:jc w:val="left"/>
            </w:pPr>
            <w:r>
              <w:rPr>
                <w:sz w:val="24"/>
              </w:rPr>
              <w:t>Administrator accounts created by invitation receive a single-use six-digit code, valid for seven days. The code is stored hashed and is consumed on first use. The invitee opens the Control Panel, enters the code and sets their own password, so no shared or temporary password is ever transmitted.</w:t>
            </w:r>
          </w:p>
          <w:p w14:paraId="1FEA89F0" w14:textId="77777777" w:rsidR="00B23F52" w:rsidRDefault="00000000">
            <w:pPr>
              <w:bidi w:val="0"/>
              <w:spacing w:after="80"/>
              <w:jc w:val="left"/>
            </w:pPr>
            <w:r>
              <w:rPr>
                <w:sz w:val="24"/>
              </w:rPr>
              <w:t>Forced change is implemented and enforced. When an account carries the PasswordChangeRequired flag, which is set when an administrator rotates a credential or when a password reaches its maximum age, every token-issuing path is blocked (initial password step, second-factor verify, recovery-code verify, one-time-code verify and refresh) until the user sets a new password through the reset flow.</w:t>
            </w:r>
          </w:p>
          <w:p w14:paraId="2C4D8A6D" w14:textId="77777777" w:rsidR="00B23F52" w:rsidRDefault="00000000">
            <w:pPr>
              <w:bidi w:val="0"/>
              <w:spacing w:after="80"/>
              <w:jc w:val="left"/>
            </w:pPr>
            <w:r>
              <w:rPr>
                <w:b/>
                <w:sz w:val="24"/>
              </w:rPr>
              <w:t xml:space="preserve">Technical review, point 8. </w:t>
            </w:r>
            <w:r>
              <w:rPr>
                <w:i/>
                <w:sz w:val="24"/>
              </w:rPr>
              <w:t>Clarify the mobile enrolment and authentication flow including the OTP process, secure storage of the ES256 private key on the device, public key registration, device binding, key revocation. And the process flow when the device is lost or replaced.</w:t>
            </w:r>
          </w:p>
          <w:p w14:paraId="2C4D8A6D" w14:textId="77777777" w:rsidR="00B23F52" w:rsidRDefault="00000000">
            <w:pPr>
              <w:bidi w:val="0"/>
              <w:spacing w:after="80"/>
              <w:jc w:val="left"/>
            </w:pPr>
            <w:r>
              <w:rPr>
                <w:b/>
                <w:sz w:val="24"/>
              </w:rPr>
              <w:t xml:space="preserve">SIMF response. </w:t>
            </w:r>
            <w:r>
              <w:rPr>
                <w:sz w:val="24"/>
              </w:rPr>
              <w:t>Enrolment: the attendee signs up with e-mail and password, verifies the e-mail with a six-digit code, completes the profile, and waits for administrator approval. Ordinary sign-in is password plus an e-mailed one-time code, which is hashed at rest, compared in constant time, time-limited and consumed on first use.</w:t>
            </w:r>
          </w:p>
          <w:p w14:paraId="1FEA89F0" w14:textId="77777777" w:rsidR="00B23F52" w:rsidRDefault="00000000">
            <w:pPr>
              <w:bidi w:val="0"/>
              <w:spacing w:after="80"/>
              <w:jc w:val="left"/>
            </w:pPr>
            <w:r>
              <w:rPr>
                <w:sz w:val="24"/>
              </w:rPr>
              <w:t>Device-key enrolment: after a successful sign-in, and only after the user passes an operating-system biometric or device-credential prompt, the app generates an ECDSA P-256 key pair on the device. Only the public key is sent to the server, as a SubjectPublicKeyInfo DER structure; it is stored against the account with a device identifier, and that record is the device binding. The server accepts ES256 only and rejects any key it cannot parse as ECDSA P-256.</w:t>
            </w:r>
          </w:p>
          <w:p w14:paraId="1FEA89F0" w14:textId="77777777" w:rsidR="00B23F52" w:rsidRDefault="00000000">
            <w:pPr>
              <w:bidi w:val="0"/>
              <w:spacing w:after="80"/>
              <w:jc w:val="left"/>
            </w:pPr>
            <w:r>
              <w:rPr>
                <w:sz w:val="24"/>
              </w:rPr>
              <w:t>Private-key storage, stated precisely: the private key is held in the platform secure storage service, which is the iOS Keychain (accessible only after first unlock, on this device only) and Android EncryptedSharedPreferences under the Android Keystore-derived master key. It never leaves the device and is never transmitted. It is not yet bound to a hardware secure element; migrating the key into the Android Keystore or StrongBox and the iOS Secure Enclave, with user authentication required at the key itself, is a defined hardening step that does not change the server contract.</w:t>
            </w:r>
          </w:p>
          <w:p w14:paraId="1FEA89F0" w14:textId="77777777" w:rsidR="00B23F52" w:rsidRDefault="00000000">
            <w:pPr>
              <w:bidi w:val="0"/>
              <w:spacing w:after="80"/>
              <w:jc w:val="left"/>
            </w:pPr>
            <w:r>
              <w:rPr>
                <w:sz w:val="24"/>
              </w:rPr>
              <w:t>Authentication: the server issues a random challenge with a five-minute lifetime. The app signs it with the private key and returns the signature. The server verifies the signature against the registered public key, then clears the challenge with a single atomic conditional update that succeeds only if the challenge is still the one that was issued, so a replayed signature is rejected.</w:t>
            </w:r>
          </w:p>
          <w:p w14:paraId="1FEA89F0" w14:textId="77777777" w:rsidR="00B23F52" w:rsidRDefault="00000000">
            <w:pPr>
              <w:bidi w:val="0"/>
              <w:spacing w:after="80"/>
              <w:jc w:val="left"/>
            </w:pPr>
            <w:r>
              <w:rPr>
                <w:sz w:val="24"/>
              </w:rPr>
              <w:t>Revocation: the user can disable biometric sign-in in the app and an administrator can revoke the device; the key record is stamped as revoked and every subsequent challenge and verification for it is refused.</w:t>
            </w:r>
          </w:p>
          <w:p w14:paraId="1FEA89F0" w14:textId="77777777" w:rsidR="00B23F52" w:rsidRDefault="00000000">
            <w:pPr>
              <w:bidi w:val="0"/>
              <w:spacing w:after="80"/>
              <w:jc w:val="left"/>
            </w:pPr>
            <w:r>
              <w:rPr>
                <w:sz w:val="24"/>
              </w:rPr>
              <w:t>Lost or replaced device: the old device key is revoked, which immediately makes it useless. The user signs in on the new device with password plus e-mailed one-time code, then enrols a new key pair. No key material is exported, backed up or transferred between devices.</w:t>
            </w:r>
          </w:p>
        </w:tc>
      </w:tr>
      <w:tr w:rsidR="00D60493" w14:paraId="0083F29B" w14:textId="77777777" w:rsidTr="00AB5973">
        <w:trPr>
          <w:trHeight w:val="336"/>
        </w:trPr>
        <w:tc>
          <w:tcPr>
            <w:tcW w:w="5000" w:type="pct"/>
            <w:shd w:val="clear" w:color="auto" w:fill="FFFFFF" w:themeFill="background1"/>
            <w:vAlign w:val="center"/>
          </w:tcPr>
          <w:p w14:paraId="3DFD3F7C" w14:textId="77777777" w:rsidR="00B23F52" w:rsidRDefault="00000000">
            <w:pPr>
              <w:bidi w:val="0"/>
              <w:spacing w:before="120" w:after="80"/>
              <w:jc w:val="left"/>
            </w:pPr>
            <w:r>
              <w:rPr>
                <w:b/>
                <w:sz w:val="24"/>
              </w:rPr>
              <w:lastRenderedPageBreak/>
              <w:t>Solution Availability View</w:t>
            </w:r>
          </w:p>
          <w:p w14:paraId="37794CF1" w14:textId="77777777" w:rsidR="00B23F52" w:rsidRDefault="00000000">
            <w:pPr>
              <w:bidi w:val="0"/>
              <w:spacing w:after="80"/>
              <w:jc w:val="left"/>
            </w:pPr>
            <w:r>
              <w:rPr>
                <w:b/>
                <w:sz w:val="24"/>
              </w:rPr>
              <w:t xml:space="preserve">Database tier. </w:t>
            </w:r>
            <w:r>
              <w:rPr>
                <w:sz w:val="24"/>
              </w:rPr>
              <w:t>High availability and read scale-out come from the SQL Server 2022 Enterprise AlwaysOn Availability Group.</w:t>
            </w:r>
          </w:p>
          <w:p w14:paraId="43898BAC" w14:textId="77777777" w:rsidR="00B23F52" w:rsidRDefault="00000000">
            <w:pPr>
              <w:bidi w:val="0"/>
              <w:spacing w:after="80"/>
              <w:ind w:left="360"/>
              <w:jc w:val="left"/>
            </w:pPr>
            <w:r>
              <w:rPr>
                <w:sz w:val="24"/>
              </w:rPr>
              <w:t>•  A read-write primary and one readable secondary run with synchronous commit and automatic failover. Both databases run in the group; the listener routes writes to the primary and read-only queries to a secondary. The cluster quorum uses a witness configured with the site. Development and test use a single Standard-edition node.</w:t>
            </w:r>
          </w:p>
          <w:p w14:paraId="0EC02253" w14:textId="77777777" w:rsidR="00B23F52" w:rsidRDefault="00000000">
            <w:pPr>
              <w:bidi w:val="0"/>
              <w:spacing w:after="80"/>
              <w:ind w:left="360"/>
              <w:jc w:val="left"/>
            </w:pPr>
            <w:r>
              <w:rPr>
                <w:sz w:val="24"/>
              </w:rPr>
              <w:t>•  Backups: scheduled backups of both databases and the file store support recovery. Migration order is enforced (App database before Identity) so deployments stay forward-compatible.</w:t>
            </w:r>
          </w:p>
          <w:p w14:paraId="7BF17FA6" w14:textId="77777777" w:rsidR="00B23F52" w:rsidRDefault="00000000">
            <w:pPr>
              <w:bidi w:val="0"/>
              <w:spacing w:after="80"/>
              <w:jc w:val="left"/>
            </w:pPr>
            <w:r>
              <w:rPr>
                <w:b/>
                <w:sz w:val="24"/>
              </w:rPr>
              <w:t>Application tier. Adding API nodes adds capacity with no redesign, because the API holds no session state.</w:t>
            </w:r>
          </w:p>
          <w:p w14:paraId="7ABAF7AA" w14:textId="77777777" w:rsidR="00B23F52" w:rsidRDefault="00000000">
            <w:pPr>
              <w:bidi w:val="0"/>
              <w:spacing w:after="80"/>
              <w:jc w:val="left"/>
            </w:pPr>
            <w:r>
              <w:rPr>
                <w:b/>
                <w:sz w:val="24"/>
              </w:rPr>
              <w:t xml:space="preserve">Load Balancer. </w:t>
            </w:r>
            <w:r>
              <w:rPr>
                <w:sz w:val="24"/>
              </w:rPr>
              <w:t>Distributes traffic across the nodes to prevent overload and keep service continuous.</w:t>
            </w:r>
          </w:p>
          <w:p w14:paraId="71BC3867" w14:textId="77777777" w:rsidR="00B23F52" w:rsidRDefault="00000000">
            <w:pPr>
              <w:bidi w:val="0"/>
              <w:spacing w:after="80"/>
              <w:ind w:left="360"/>
              <w:jc w:val="left"/>
            </w:pPr>
            <w:r>
              <w:rPr>
                <w:sz w:val="24"/>
              </w:rPr>
              <w:t>•  Health checks continuously monitor node health and route traffic only to operational nodes.</w:t>
            </w:r>
          </w:p>
          <w:p w14:paraId="5CCCCD2A" w14:textId="77777777" w:rsidR="00B23F52" w:rsidRDefault="00000000">
            <w:pPr>
              <w:bidi w:val="0"/>
              <w:spacing w:after="80"/>
              <w:ind w:left="360"/>
              <w:jc w:val="left"/>
            </w:pPr>
            <w:r>
              <w:rPr>
                <w:sz w:val="24"/>
              </w:rPr>
              <w:t>•  Failover support automatically reroutes traffic when a node becomes unavailable, maintaining uninterrupted access.</w:t>
            </w:r>
          </w:p>
          <w:p w14:paraId="37E7A6F0" w14:textId="77777777" w:rsidR="00B23F52" w:rsidRDefault="00000000">
            <w:pPr>
              <w:bidi w:val="0"/>
              <w:spacing w:after="80"/>
              <w:ind w:left="360"/>
              <w:jc w:val="left"/>
            </w:pPr>
            <w:r>
              <w:rPr>
                <w:sz w:val="24"/>
              </w:rPr>
              <w:t>•  Scalability: additional nodes can be added without affecting existing operations.</w:t>
            </w:r>
          </w:p>
          <w:p w14:paraId="4CFC277E" w14:textId="77777777" w:rsidR="00B23F52" w:rsidRDefault="00000000">
            <w:pPr>
              <w:bidi w:val="0"/>
              <w:spacing w:after="80"/>
              <w:jc w:val="left"/>
            </w:pPr>
            <w:r>
              <w:rPr>
                <w:b/>
                <w:sz w:val="24"/>
              </w:rPr>
              <w:t>Operational availability: /health is a readiness probe used by the load balancer and monitors to pull unhealthy instances out of rotation. It reports the in-process scheduled jobs from their heartbeat registry: healthy when every job is up, degraded when one has missed its schedule, unhealthy when one has faulted. Rollback restores the last known-good binaries, re-checks health and re-runs the smoke test. The three forum days are the critical availability window, and an outage during them cannot be rescheduled.</w:t>
            </w:r>
          </w:p>
        </w:tc>
      </w:tr>
      <w:tr w:rsidR="00D60493" w14:paraId="3A5BA13E" w14:textId="77777777" w:rsidTr="00AB5973">
        <w:trPr>
          <w:trHeight w:val="336"/>
        </w:trPr>
        <w:tc>
          <w:tcPr>
            <w:tcW w:w="5000" w:type="pct"/>
            <w:shd w:val="clear" w:color="auto" w:fill="FFFFFF" w:themeFill="background1"/>
            <w:vAlign w:val="center"/>
          </w:tcPr>
          <w:p w14:paraId="60FED203" w14:textId="77777777" w:rsidR="00B23F52" w:rsidRDefault="00000000">
            <w:pPr>
              <w:bidi w:val="0"/>
              <w:spacing w:before="120" w:after="80"/>
              <w:jc w:val="left"/>
            </w:pPr>
            <w:r>
              <w:rPr>
                <w:b/>
                <w:sz w:val="24"/>
              </w:rPr>
              <w:t>Solution Management and Monitoring View</w:t>
            </w:r>
          </w:p>
          <w:p w14:paraId="2ACBB5A7" w14:textId="77777777" w:rsidR="00B23F52" w:rsidRDefault="00000000">
            <w:pPr>
              <w:bidi w:val="0"/>
              <w:spacing w:after="80"/>
              <w:jc w:val="left"/>
            </w:pPr>
            <w:r>
              <w:rPr>
                <w:b/>
                <w:sz w:val="24"/>
              </w:rPr>
              <w:t>Syslog / SIEM integration: the API, the Control Panel and the website write structured Serilog events to rolling files on each host. The events cover authentication events, authorisation denials, access logs, business actions, rate-limit rejections and system errors. Every event carries a correlation ID for end-to-end tracing. Section 2.7 records how the files reach the ministry log collector.</w:t>
            </w:r>
          </w:p>
          <w:p w14:paraId="64049092" w14:textId="77777777" w:rsidR="00B23F52" w:rsidRDefault="00000000">
            <w:pPr>
              <w:bidi w:val="0"/>
              <w:spacing w:after="80"/>
              <w:jc w:val="left"/>
            </w:pPr>
            <w:r>
              <w:rPr>
                <w:b/>
                <w:sz w:val="24"/>
              </w:rPr>
              <w:lastRenderedPageBreak/>
              <w:t xml:space="preserve">Audit trails: </w:t>
            </w:r>
            <w:r>
              <w:rPr>
                <w:sz w:val="24"/>
              </w:rPr>
              <w:t>the OperationLog and RowAudit database trails provide a durable, queryable record of who did what, when, from where and with what outcome, surfaced to administrators through the Control Panel.</w:t>
            </w:r>
          </w:p>
          <w:p w14:paraId="1E2B2721" w14:textId="77777777" w:rsidR="00B23F52" w:rsidRDefault="00000000">
            <w:pPr>
              <w:bidi w:val="0"/>
              <w:spacing w:after="80"/>
              <w:jc w:val="left"/>
            </w:pPr>
            <w:r>
              <w:rPr>
                <w:b/>
                <w:sz w:val="24"/>
              </w:rPr>
              <w:t xml:space="preserve">Health and performance monitoring: </w:t>
            </w:r>
            <w:r>
              <w:rPr>
                <w:sz w:val="24"/>
              </w:rPr>
              <w:t>the /health endpoint reports readiness. System health metrics (CPU, memory, response time, throughput) and database query performance are monitored to support proactive capacity planning, performance tuning and threshold-based alerting that detects degradation early.</w:t>
            </w:r>
          </w:p>
          <w:p w14:paraId="7888DAA7" w14:textId="77777777" w:rsidR="00B23F52" w:rsidRDefault="00000000">
            <w:pPr>
              <w:bidi w:val="0"/>
              <w:spacing w:after="80"/>
              <w:jc w:val="left"/>
            </w:pPr>
            <w:r>
              <w:rPr>
                <w:b/>
                <w:sz w:val="24"/>
              </w:rPr>
              <w:t xml:space="preserve">Usage monitoring: </w:t>
            </w:r>
            <w:r>
              <w:rPr>
                <w:sz w:val="24"/>
              </w:rPr>
              <w:t>the Control Panel presents event statistics (registrations and approvals, session attendance, seat bookings, gate scans, engagement and ratings) giving insight into peak usage and supporting operational and strategic decision-making during the forum.</w:t>
            </w:r>
          </w:p>
          <w:p w14:paraId="35392551" w14:textId="77777777" w:rsidR="00B23F52" w:rsidRDefault="00000000">
            <w:pPr>
              <w:bidi w:val="0"/>
              <w:spacing w:after="80"/>
              <w:jc w:val="left"/>
            </w:pPr>
            <w:r>
              <w:rPr>
                <w:b/>
                <w:sz w:val="24"/>
              </w:rPr>
              <w:t xml:space="preserve">Background-services monitor: </w:t>
            </w:r>
            <w:r>
              <w:rPr>
                <w:sz w:val="24"/>
              </w:rPr>
              <w:t>the scheduled background jobs report a heartbeat to an in-process registry. The Control Panel "Background services" page lists every worker with its state (up, starting, stale or faulted), last run, run and failure counts and last error, refreshing on a short interval; the same registry feeds a "workers" check on /health, so a stalled or faulted job pulls the readiness probe to degraded. Worker logs are written to their own folder, separate from the API request logs, and are viewable through the Control Panel log viewer.</w:t>
            </w:r>
          </w:p>
          <w:p w14:paraId="6C595696" w14:textId="77777777" w:rsidR="00B23F52" w:rsidRDefault="00000000">
            <w:pPr>
              <w:bidi w:val="0"/>
              <w:spacing w:after="80"/>
              <w:jc w:val="left"/>
            </w:pPr>
            <w:r>
              <w:rPr>
                <w:i/>
                <w:color w:val="444444"/>
                <w:sz w:val="22"/>
              </w:rPr>
              <w:t>The monitoring and alerting toolchain is selected during deployment planning.</w:t>
            </w:r>
          </w:p>
        </w:tc>
      </w:tr>
      <w:tr w:rsidR="00D60493" w14:paraId="3CB9DB15" w14:textId="77777777" w:rsidTr="00AB5973">
        <w:trPr>
          <w:trHeight w:val="336"/>
        </w:trPr>
        <w:tc>
          <w:tcPr>
            <w:tcW w:w="5000" w:type="pct"/>
            <w:shd w:val="clear" w:color="auto" w:fill="FFFFFF" w:themeFill="background1"/>
            <w:vAlign w:val="center"/>
          </w:tcPr>
          <w:p w14:paraId="68459EF6" w14:textId="77777777" w:rsidR="00B23F52" w:rsidRDefault="00000000">
            <w:pPr>
              <w:bidi w:val="0"/>
              <w:spacing w:before="120" w:after="80"/>
              <w:jc w:val="left"/>
            </w:pPr>
            <w:r>
              <w:rPr>
                <w:b/>
                <w:sz w:val="24"/>
              </w:rPr>
              <w:lastRenderedPageBreak/>
              <w:t>Solution Sizing and Performance View</w:t>
            </w:r>
          </w:p>
          <w:p w14:paraId="51F04298" w14:textId="77777777" w:rsidR="00B23F52" w:rsidRDefault="00000000">
            <w:pPr>
              <w:bidi w:val="0"/>
              <w:spacing w:after="80"/>
              <w:jc w:val="left"/>
            </w:pPr>
            <w:r>
              <w:rPr>
                <w:b/>
                <w:sz w:val="24"/>
              </w:rPr>
              <w:t xml:space="preserve">System scaling and load handling: </w:t>
            </w:r>
            <w:r>
              <w:rPr>
                <w:sz w:val="24"/>
              </w:rPr>
              <w:t>the platform is built scale-ready so that scaling out is a deployment change rather than a redesign.</w:t>
            </w:r>
          </w:p>
          <w:p w14:paraId="0937AB65" w14:textId="77777777" w:rsidR="00B23F52" w:rsidRDefault="00000000">
            <w:pPr>
              <w:bidi w:val="0"/>
              <w:spacing w:after="80"/>
              <w:ind w:left="360"/>
              <w:jc w:val="left"/>
            </w:pPr>
            <w:r>
              <w:rPr>
                <w:sz w:val="24"/>
              </w:rPr>
              <w:t>•  Web tier: SIMF.Web scales horizontally behind the load balancer by adding nodes, with session affinity enabled.</w:t>
            </w:r>
          </w:p>
          <w:p w14:paraId="37B703EE" w14:textId="77777777" w:rsidR="00B23F52" w:rsidRDefault="00000000">
            <w:pPr>
              <w:bidi w:val="0"/>
              <w:spacing w:after="80"/>
              <w:ind w:left="360"/>
              <w:jc w:val="left"/>
            </w:pPr>
            <w:r>
              <w:rPr>
                <w:sz w:val="24"/>
              </w:rPr>
              <w:t>•  Backend tier: SIMF.Api is stateless, so nodes are added to absorb registration surges, gate-scan bursts and live-session load. The baseline is four API nodes at 16 vCPU / 32 GB each (see the section 2.1 sizing table).</w:t>
            </w:r>
          </w:p>
          <w:p w14:paraId="031E8AD2" w14:textId="77777777" w:rsidR="00B23F52" w:rsidRDefault="00000000">
            <w:pPr>
              <w:bidi w:val="0"/>
              <w:spacing w:after="80"/>
              <w:ind w:left="360"/>
              <w:jc w:val="left"/>
            </w:pPr>
            <w:r>
              <w:rPr>
                <w:sz w:val="24"/>
              </w:rPr>
              <w:t>•  Database tier: the Enterprise Availability Group scales the read-heavy load on its readable secondary as well as vertically (more CPU, RAM and faster storage). Development and test use a single Standard node.</w:t>
            </w:r>
          </w:p>
          <w:p w14:paraId="45C04719" w14:textId="77777777" w:rsidR="00B23F52" w:rsidRDefault="00000000">
            <w:pPr>
              <w:bidi w:val="0"/>
              <w:spacing w:after="80"/>
              <w:jc w:val="left"/>
            </w:pPr>
            <w:r>
              <w:rPr>
                <w:b/>
                <w:sz w:val="24"/>
              </w:rPr>
              <w:t xml:space="preserve">Performance considerations: </w:t>
            </w:r>
            <w:r>
              <w:rPr>
                <w:sz w:val="24"/>
              </w:rPr>
              <w:t>response time and throughput are addressed structurally rather than by tuning alone.</w:t>
            </w:r>
          </w:p>
          <w:p w14:paraId="7C745562" w14:textId="77777777" w:rsidR="00B23F52" w:rsidRDefault="00000000">
            <w:pPr>
              <w:bidi w:val="0"/>
              <w:spacing w:after="80"/>
              <w:ind w:left="360"/>
              <w:jc w:val="left"/>
            </w:pPr>
            <w:r>
              <w:rPr>
                <w:sz w:val="24"/>
              </w:rPr>
              <w:t>•  Queries are indexed and projected; list endpoints page at source (default page size 20, grid cap 200) rather than filtering in memory.</w:t>
            </w:r>
          </w:p>
          <w:p w14:paraId="15FC9680" w14:textId="77777777" w:rsidR="00B23F52" w:rsidRDefault="00000000">
            <w:pPr>
              <w:bidi w:val="0"/>
              <w:spacing w:after="80"/>
              <w:ind w:left="360"/>
              <w:jc w:val="left"/>
            </w:pPr>
            <w:r>
              <w:rPr>
                <w:sz w:val="24"/>
              </w:rPr>
              <w:t>•  The API is stateless, so no session store sits on the request path.</w:t>
            </w:r>
          </w:p>
          <w:p w14:paraId="162676C2" w14:textId="77777777" w:rsidR="00B23F52" w:rsidRDefault="00000000">
            <w:pPr>
              <w:bidi w:val="0"/>
              <w:spacing w:after="80"/>
              <w:ind w:left="360"/>
              <w:jc w:val="left"/>
            </w:pPr>
            <w:r>
              <w:rPr>
                <w:sz w:val="24"/>
              </w:rPr>
              <w:t>•  E-mail is queued and dispatched asynchronously, so SMTP latency never blocks a request.</w:t>
            </w:r>
          </w:p>
          <w:p w14:paraId="5CA6A42D" w14:textId="77777777" w:rsidR="00B23F52" w:rsidRDefault="00000000">
            <w:pPr>
              <w:bidi w:val="0"/>
              <w:spacing w:after="80"/>
              <w:ind w:left="360"/>
              <w:jc w:val="left"/>
            </w:pPr>
            <w:r>
              <w:rPr>
                <w:sz w:val="24"/>
              </w:rPr>
              <w:t>•  Live notifications and Q&amp;A use client polling on a bounded interval. No server-push transport ships in this build.</w:t>
            </w:r>
          </w:p>
          <w:p w14:paraId="7FF538EC" w14:textId="77777777" w:rsidR="00B23F52" w:rsidRDefault="00000000">
            <w:pPr>
              <w:bidi w:val="0"/>
              <w:spacing w:after="80"/>
              <w:jc w:val="left"/>
            </w:pPr>
            <w:r>
              <w:rPr>
                <w:b/>
                <w:sz w:val="24"/>
              </w:rPr>
              <w:t xml:space="preserve">Caching strategy: </w:t>
            </w:r>
            <w:r>
              <w:rPr>
                <w:sz w:val="24"/>
              </w:rPr>
              <w:t>reference and configuration data (categories, settings, site content) is cached at the application layer to reduce database load, and static web assets are served with cache headers. A distributed cache can be added behind the existing abstractions if load testing calls for it.</w:t>
            </w:r>
          </w:p>
          <w:p w14:paraId="7D95A91F" w14:textId="77777777" w:rsidR="00B23F52" w:rsidRDefault="00000000">
            <w:pPr>
              <w:bidi w:val="0"/>
              <w:spacing w:after="80"/>
              <w:jc w:val="left"/>
            </w:pPr>
            <w:r>
              <w:rPr>
                <w:b/>
                <w:sz w:val="24"/>
              </w:rPr>
              <w:lastRenderedPageBreak/>
              <w:t xml:space="preserve">Monitoring and auto-scaling: </w:t>
            </w:r>
            <w:r>
              <w:rPr>
                <w:sz w:val="24"/>
              </w:rPr>
              <w:t>peak-shaped load tests are planned for staging, covering registration surge, live-session concurrency, scan bursts, notification fan-out and mixed steady state. Performance dashboards track system metrics so thresholds can trigger scaling action during peak usage.</w:t>
            </w:r>
          </w:p>
          <w:p w14:paraId="7185FFF9" w14:textId="77777777" w:rsidR="00B23F52" w:rsidRDefault="00000000">
            <w:pPr>
              <w:bidi w:val="0"/>
              <w:spacing w:after="80"/>
              <w:jc w:val="left"/>
            </w:pPr>
            <w:r>
              <w:rPr>
                <w:i/>
                <w:color w:val="444444"/>
                <w:sz w:val="22"/>
              </w:rPr>
              <w:t>Load-test pass/fail thresholds (p95 response time, error rate, concurrent sessions and throughput) are set during staging load testing.</w:t>
            </w:r>
          </w:p>
        </w:tc>
      </w:tr>
      <w:tr w:rsidR="00D60493" w14:paraId="1A9AD54D" w14:textId="77777777" w:rsidTr="00AB5973">
        <w:trPr>
          <w:trHeight w:val="336"/>
        </w:trPr>
        <w:tc>
          <w:tcPr>
            <w:tcW w:w="5000" w:type="pct"/>
            <w:shd w:val="clear" w:color="auto" w:fill="29504D"/>
            <w:vAlign w:val="center"/>
          </w:tcPr>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rFonts w:asciiTheme="minorHAnsi" w:hAnsiTheme="minorHAnsi" w:cstheme="minorHAnsi"/>
                <w:b/>
                <w:bCs/>
                <w:color w:val="FFFFFF" w:themeColor="background1"/>
                <w:sz w:val="24"/>
                <w:szCs w:val="24"/>
              </w:rPr>
              <w:lastRenderedPageBreak/>
              <w:t xml:space="preserve">3. </w:t>
            </w:r>
            <w:r w:rsidRPr="005F6F95">
              <w:rPr>
                <w:rFonts w:asciiTheme="minorHAnsi" w:hAnsiTheme="minorHAnsi" w:cstheme="minorHAnsi"/>
                <w:b/>
                <w:bCs/>
                <w:color w:val="FFFFFF" w:themeColor="background1"/>
                <w:sz w:val="24"/>
                <w:szCs w:val="24"/>
              </w:rPr>
              <w:t>Risks and Mitigation Strategies</w:t>
            </w:r>
          </w:p>
        </w:tc>
      </w:tr>
      <w:tr w:rsidR="00D60493" w14:paraId="6DEBC284" w14:textId="77777777" w:rsidTr="00AB5973">
        <w:trPr>
          <w:trHeight w:val="336"/>
        </w:trPr>
        <w:tc>
          <w:tcPr>
            <w:tcW w:w="5000" w:type="pct"/>
            <w:shd w:val="clear" w:color="auto" w:fill="FFFFFF" w:themeFill="background1"/>
            <w:vAlign w:val="center"/>
          </w:tcPr>
          <w:p w14:paraId="40F5AD49" w14:textId="77777777" w:rsidR="00D60493" w:rsidRPr="005F6F95" w:rsidRDefault="00D60493" w:rsidP="00AB5973">
            <w:pPr>
              <w:shd w:val="clear" w:color="auto" w:fill="E7E6E6"/>
              <w:bidi w:val="0"/>
              <w:spacing w:before="40" w:after="40"/>
              <w:jc w:val="left"/>
              <w:rPr>
                <w:rFonts w:asciiTheme="minorHAnsi" w:hAnsiTheme="minorHAnsi" w:cstheme="minorHAnsi"/>
                <w:sz w:val="24"/>
                <w:szCs w:val="24"/>
              </w:rPr>
            </w:pPr>
            <w:r w:rsidRPr="005F6F95">
              <w:rPr>
                <w:rFonts w:asciiTheme="minorHAnsi" w:hAnsiTheme="minorHAnsi" w:cstheme="minorHAnsi"/>
                <w:sz w:val="24"/>
                <w:szCs w:val="24"/>
              </w:rPr>
              <w:t>Identify any potential risks that could impact the success of the system (e.g., technology risk, security risk, scalability)</w:t>
            </w:r>
            <w:r w:rsidRPr="005F6F95">
              <w:rPr>
                <w:rFonts w:asciiTheme="minorHAnsi" w:hAnsiTheme="minorHAnsi" w:cs="Calibri"/>
                <w:sz w:val="24"/>
                <w:szCs w:val="24"/>
                <w:rtl/>
              </w:rPr>
              <w:t>.</w:t>
            </w:r>
          </w:p>
          <w:p w14:paraId="2C0599D8" w14:textId="77777777" w:rsidR="00D60493" w:rsidRPr="0036437A" w:rsidRDefault="00D60493" w:rsidP="00AB5973">
            <w:pPr>
              <w:shd w:val="clear" w:color="auto" w:fill="E7E6E6"/>
              <w:bidi w:val="0"/>
              <w:spacing w:before="40" w:after="40"/>
              <w:jc w:val="left"/>
              <w:rPr>
                <w:rFonts w:asciiTheme="minorHAnsi" w:hAnsiTheme="minorHAnsi" w:cstheme="minorHAnsi"/>
                <w:b/>
                <w:bCs/>
                <w:sz w:val="24"/>
                <w:szCs w:val="24"/>
              </w:rPr>
            </w:pPr>
            <w:r w:rsidRPr="005F6F95">
              <w:rPr>
                <w:rFonts w:asciiTheme="minorHAnsi" w:hAnsiTheme="minorHAnsi" w:cstheme="minorHAnsi"/>
                <w:sz w:val="24"/>
                <w:szCs w:val="24"/>
              </w:rPr>
              <w:t>Describe strategies to mitigate these risks.</w:t>
            </w:r>
          </w:p>
        </w:tc>
      </w:tr>
      <w:tr w:rsidR="00D60493" w14:paraId="096790A7" w14:textId="77777777" w:rsidTr="00AB5973">
        <w:trPr>
          <w:trHeight w:val="336"/>
        </w:trPr>
        <w:tc>
          <w:tcPr>
            <w:tcW w:w="5000" w:type="pct"/>
            <w:shd w:val="clear" w:color="auto" w:fill="FFFFFF" w:themeFill="background1"/>
            <w:vAlign w:val="center"/>
          </w:tcPr>
          <w:p w14:paraId="089233FF" w14:textId="77777777" w:rsidR="00B23F52" w:rsidRDefault="00000000">
            <w:pPr>
              <w:bidi w:val="0"/>
              <w:spacing w:before="120" w:after="80"/>
              <w:jc w:val="left"/>
            </w:pPr>
            <w:r>
              <w:rPr>
                <w:b/>
                <w:sz w:val="24"/>
              </w:rPr>
              <w:t>Security Risk</w:t>
            </w:r>
          </w:p>
          <w:p w14:paraId="6BE182CB" w14:textId="77777777" w:rsidR="00B23F52" w:rsidRDefault="00000000">
            <w:pPr>
              <w:bidi w:val="0"/>
              <w:spacing w:after="80"/>
              <w:jc w:val="left"/>
            </w:pPr>
            <w:r>
              <w:rPr>
                <w:b/>
                <w:sz w:val="24"/>
              </w:rPr>
              <w:t xml:space="preserve">Potential Impact: </w:t>
            </w:r>
            <w:r>
              <w:rPr>
                <w:sz w:val="24"/>
              </w:rPr>
              <w:t>unauthorised access to attendee personal data (national ID / Iqama / passport) or to administrative functions; a data breach through an unprotected endpoint; compromise of signing keys or credentials.</w:t>
            </w:r>
          </w:p>
          <w:p w14:paraId="456398B0" w14:textId="77777777" w:rsidR="00B23F52" w:rsidRDefault="00000000">
            <w:pPr>
              <w:bidi w:val="0"/>
              <w:spacing w:after="80"/>
              <w:jc w:val="left"/>
            </w:pPr>
            <w:r>
              <w:rPr>
                <w:b/>
                <w:sz w:val="24"/>
              </w:rPr>
              <w:t xml:space="preserve">Mitigation Strategies: </w:t>
            </w:r>
            <w:r>
              <w:rPr>
                <w:sz w:val="24"/>
              </w:rPr>
              <w:t>per-page / per-action permission gating enforced on both the API and the Control Panel, with build-time tests that fail the build if a surface is ungated. PII and identity documents encrypted at rest; TLS 1.2+ in transit. A WAF at the SSA-zone edge. Multi-dimensional rate limiting with audited rejections. Secrets supplied only through environment variables with production boot guards. Append-only audit trails. Alignment to the NCA Secure Application Development Standard, with an independent penetration test before handover.</w:t>
            </w:r>
          </w:p>
          <w:p w14:paraId="18E563FE" w14:textId="77777777" w:rsidR="00B23F52" w:rsidRDefault="00000000">
            <w:pPr>
              <w:bidi w:val="0"/>
              <w:spacing w:after="80"/>
              <w:jc w:val="left"/>
            </w:pPr>
            <w:r>
              <w:rPr>
                <w:i/>
                <w:color w:val="444444"/>
                <w:sz w:val="22"/>
              </w:rPr>
              <w:t>Outstanding: the secrets present in development configuration history must be rotated, a CA-signed certificate must replace the self-signed certificate, and the mobile development TLS bypass must be removed. These are owner / operations actions and remain open.</w:t>
            </w:r>
          </w:p>
          <w:p w14:paraId="3339C8C3" w14:textId="77777777" w:rsidR="00B23F52" w:rsidRDefault="00000000">
            <w:pPr>
              <w:bidi w:val="0"/>
              <w:spacing w:before="120" w:after="80"/>
              <w:jc w:val="left"/>
            </w:pPr>
            <w:r>
              <w:rPr>
                <w:b/>
                <w:sz w:val="24"/>
              </w:rPr>
              <w:t>Availability Risk (event day)</w:t>
            </w:r>
          </w:p>
          <w:p w14:paraId="4AD7B13D" w14:textId="77777777" w:rsidR="00B23F52" w:rsidRDefault="00000000">
            <w:pPr>
              <w:bidi w:val="0"/>
              <w:spacing w:after="80"/>
              <w:jc w:val="left"/>
            </w:pPr>
            <w:r>
              <w:rPr>
                <w:b/>
                <w:sz w:val="24"/>
              </w:rPr>
              <w:t xml:space="preserve">Potential Impact: </w:t>
            </w:r>
            <w:r>
              <w:rPr>
                <w:sz w:val="24"/>
              </w:rPr>
              <w:t>the forum runs on fixed dates, so an outage during the three forum days cannot be recovered or rescheduled. Registration surge, live-session concurrency, gate-scan bursts and notification fan-out coincide in that window.</w:t>
            </w:r>
          </w:p>
          <w:p w14:paraId="4FB7472D" w14:textId="77777777" w:rsidR="00B23F52" w:rsidRDefault="00000000">
            <w:pPr>
              <w:bidi w:val="0"/>
              <w:spacing w:after="80"/>
              <w:jc w:val="left"/>
            </w:pPr>
            <w:r>
              <w:rPr>
                <w:b/>
                <w:sz w:val="24"/>
              </w:rPr>
              <w:t xml:space="preserve">Mitigation Strategies: </w:t>
            </w:r>
            <w:r>
              <w:rPr>
                <w:sz w:val="24"/>
              </w:rPr>
              <w:t>the event-day architecture, a WAF and load balancer, a stateless multi-node API tier, and the Enterprise AlwaysOn Availability Group for high availability and read scale-out. A readiness probe at /health pulls unhealthy nodes from rotation. Last known-good binaries are retained for rollback, and peak-shaped load testing runs in staging before the event.</w:t>
            </w:r>
          </w:p>
          <w:p w14:paraId="45327744" w14:textId="77777777" w:rsidR="00B23F52" w:rsidRDefault="00000000">
            <w:pPr>
              <w:bidi w:val="0"/>
              <w:spacing w:before="120" w:after="80"/>
              <w:jc w:val="left"/>
            </w:pPr>
            <w:r>
              <w:rPr>
                <w:b/>
                <w:sz w:val="24"/>
              </w:rPr>
              <w:t>Scalability and Performance Risk</w:t>
            </w:r>
          </w:p>
          <w:p w14:paraId="3C165773" w14:textId="77777777" w:rsidR="00B23F52" w:rsidRDefault="00000000">
            <w:pPr>
              <w:bidi w:val="0"/>
              <w:spacing w:after="80"/>
              <w:jc w:val="left"/>
            </w:pPr>
            <w:r>
              <w:rPr>
                <w:b/>
                <w:sz w:val="24"/>
              </w:rPr>
              <w:t xml:space="preserve">Potential Impact: </w:t>
            </w:r>
            <w:r>
              <w:rPr>
                <w:sz w:val="24"/>
              </w:rPr>
              <w:t>performance degradation at peak. Registration surge, live-session concurrency, scan bursts and notification fan-out coincide, and resource exhaustion could cause slow responses or downtime.</w:t>
            </w:r>
          </w:p>
          <w:p w14:paraId="4025B842" w14:textId="77777777" w:rsidR="00B23F52" w:rsidRDefault="00000000">
            <w:pPr>
              <w:bidi w:val="0"/>
              <w:spacing w:after="80"/>
              <w:jc w:val="left"/>
            </w:pPr>
            <w:r>
              <w:rPr>
                <w:b/>
                <w:sz w:val="24"/>
              </w:rPr>
              <w:t>Mitigation Strategies: a stateless API tier for horizontal scale-out; client polling on a bounded interval for live data, with no server-push transport in this build; indexed, projected and server-paged queries; asynchronous e-mail dispatch; and application-layer caching. Load-test to peak shapes in staging and monitor via dashboards, scaling on usage thresholds.</w:t>
            </w:r>
            <w:r>
              <w:rPr>
                <w:sz w:val="24"/>
              </w:rPr>
            </w:r>
          </w:p>
          <w:p w14:paraId="021AA1E2" w14:textId="77777777" w:rsidR="00B23F52" w:rsidRDefault="00000000">
            <w:pPr>
              <w:bidi w:val="0"/>
              <w:spacing w:before="120" w:after="80"/>
              <w:jc w:val="left"/>
            </w:pPr>
            <w:r>
              <w:rPr>
                <w:b/>
                <w:sz w:val="24"/>
              </w:rPr>
              <w:t>Integration Risk</w:t>
            </w:r>
          </w:p>
          <w:p w14:paraId="52C10FC6" w14:textId="77777777" w:rsidR="00B23F52" w:rsidRDefault="00000000">
            <w:pPr>
              <w:bidi w:val="0"/>
              <w:spacing w:after="80"/>
              <w:jc w:val="left"/>
            </w:pPr>
            <w:r>
              <w:rPr>
                <w:b/>
                <w:sz w:val="24"/>
              </w:rPr>
              <w:t>Potential Impact: the caption import depends on outbound internet access. If egress is not approved, subtitle import does not operate and the administrator pastes or uploads the transcript instead. The AI features are not affected, because inference runs on the on-site model inside HSA and needs no egress at all. A misconfigured egress rule would widen the attack surface, which is why the only internet destination permitted is the YouTube caption host and the only source permitted to reach it is the Control Panel. The application hosts hold one further outbound route, syslog over TLS on TCP 6514 to the ministry log collector.</w:t>
            </w:r>
          </w:p>
          <w:p w14:paraId="5387135F" w14:textId="77777777" w:rsidR="00B23F52" w:rsidRDefault="00000000">
            <w:pPr>
              <w:bidi w:val="0"/>
              <w:spacing w:after="80"/>
              <w:jc w:val="left"/>
            </w:pPr>
            <w:r>
              <w:rPr>
                <w:b/>
                <w:sz w:val="24"/>
              </w:rPr>
              <w:t>Mitigation Strategies: the AI runs on the SITE-hosted GPT OSS 120B model on an on-site LLM server inside HSA, so there is no external AI provider, no provider credential in use, no provider outage exposure and no inference egress. The provider sits behind one abstraction, so the endpoint is a configuration value. The only outbound route in the estate belongs to the Control Panel, for the YouTube caption import.</w:t>
            </w:r>
          </w:p>
          <w:p w14:paraId="7FFEF854" w14:textId="77777777" w:rsidR="00B23F52" w:rsidRDefault="00000000">
            <w:pPr>
              <w:bidi w:val="0"/>
              <w:spacing w:after="80"/>
              <w:jc w:val="left"/>
            </w:pPr>
            <w:r>
              <w:rPr>
                <w:i/>
                <w:color w:val="444444"/>
                <w:sz w:val="22"/>
              </w:rPr>
              <w:t>The caption import requires the outbound egress listed in the production prerequisites (section 2.7). The AI features require no egress at all.</w:t>
            </w:r>
          </w:p>
          <w:p w14:paraId="7389A007" w14:textId="77777777" w:rsidR="00B23F52" w:rsidRDefault="00000000">
            <w:pPr>
              <w:bidi w:val="0"/>
              <w:spacing w:before="120" w:after="80"/>
              <w:jc w:val="left"/>
            </w:pPr>
            <w:r>
              <w:rPr>
                <w:b/>
                <w:sz w:val="24"/>
              </w:rPr>
              <w:t>Schedule and Change-Freeze Risk</w:t>
            </w:r>
          </w:p>
          <w:p w14:paraId="01CD33F1" w14:textId="77777777" w:rsidR="00B23F52" w:rsidRDefault="00000000">
            <w:pPr>
              <w:bidi w:val="0"/>
              <w:spacing w:after="80"/>
              <w:jc w:val="left"/>
            </w:pPr>
            <w:r>
              <w:rPr>
                <w:b/>
                <w:sz w:val="24"/>
              </w:rPr>
              <w:t xml:space="preserve">Potential Impact: </w:t>
            </w:r>
            <w:r>
              <w:rPr>
                <w:sz w:val="24"/>
              </w:rPr>
              <w:t>the event date is immovable and the platform is frozen before publication, so a defect found after the freeze is expensive and disruptive to correct.</w:t>
            </w:r>
          </w:p>
          <w:p w14:paraId="384E60B8" w14:textId="77777777" w:rsidR="00B23F52" w:rsidRDefault="00000000">
            <w:pPr>
              <w:bidi w:val="0"/>
              <w:spacing w:after="80"/>
              <w:jc w:val="left"/>
            </w:pPr>
            <w:r>
              <w:rPr>
                <w:b/>
                <w:sz w:val="24"/>
              </w:rPr>
              <w:t>Mitigation Strategies: four-stage promotion (Development, then Test, then Staging, then Production) with no skipping. Trunk-based development with pull-request review and a zero-warnings Release build. A build warning or a vulnerable dependency fails the pipeline and stops promotion. The unit, integration and end-to-end suites sit in the pipeline behind a switch that is off by owner decision, so they are run on the developer's machine before a push and a failing test does not stop the build. A per-page end-to-end test-case catalogue is maintained as the regression record. Dependency vulnerability scanning and SBOM generation run in the pipeline.</w:t>
            </w:r>
          </w:p>
          <w:p w14:paraId="31E14737" w14:textId="77777777" w:rsidR="00B23F52" w:rsidRDefault="00000000">
            <w:pPr>
              <w:bidi w:val="0"/>
              <w:spacing w:before="120" w:after="80"/>
              <w:jc w:val="left"/>
            </w:pPr>
            <w:r>
              <w:rPr>
                <w:b/>
                <w:sz w:val="24"/>
              </w:rPr>
              <w:t>Data Integrity and Compliance Risk</w:t>
            </w:r>
          </w:p>
          <w:p w14:paraId="2A75E7B1" w14:textId="77777777" w:rsidR="00B23F52" w:rsidRDefault="00000000">
            <w:pPr>
              <w:bidi w:val="0"/>
              <w:spacing w:after="80"/>
              <w:jc w:val="left"/>
            </w:pPr>
            <w:r>
              <w:rPr>
                <w:b/>
                <w:sz w:val="24"/>
              </w:rPr>
              <w:t xml:space="preserve">Potential Impact: </w:t>
            </w:r>
            <w:r>
              <w:rPr>
                <w:sz w:val="24"/>
              </w:rPr>
              <w:t>loss or corruption of attendee, booking or scan data; inability to evidence who changed what for a compliance audit.</w:t>
            </w:r>
          </w:p>
          <w:p w14:paraId="08463B8F" w14:textId="77777777" w:rsidR="00B23F52" w:rsidRDefault="00000000">
            <w:pPr>
              <w:bidi w:val="0"/>
              <w:spacing w:after="80"/>
              <w:jc w:val="left"/>
            </w:pPr>
            <w:r>
              <w:rPr>
                <w:b/>
                <w:sz w:val="24"/>
              </w:rPr>
              <w:t xml:space="preserve">Mitigation Strategies: </w:t>
            </w:r>
            <w:r>
              <w:rPr>
                <w:sz w:val="24"/>
              </w:rPr>
              <w:t>the identity and business databases are physically separated with no cross-database foreign keys, transactions or duplicated live data, which isolates and freezes the identity surface. Atomic single-database units of work. Database-enforced keys and filtered unique indexes (for example, one active reservation per seat per session). Soft delete preserves history. Every row change is captured in RowAudit with before / after images, and security-relevant events in OperationLog; both trails are append-only and carry actor, source IP and correlation ID. The persistence and enum contract surface is under a change freeze with controlled additive lifts.</w:t>
            </w:r>
          </w:p>
        </w:tc>
      </w:tr>
    </w:tbl>
    <w:p w14:paraId="652516E1" w14:textId="77777777" w:rsidR="00D60493" w:rsidRDefault="00D60493" w:rsidP="00D60493">
      <w:pPr>
        <w:tabs>
          <w:tab w:val="left" w:pos="2170"/>
          <w:tab w:val="right" w:pos="9360"/>
        </w:tabs>
        <w:bidi w:val="0"/>
        <w:rPr>
          <w:rtl/>
        </w:rPr>
      </w:pPr>
    </w:p>
    <w:bookmarkEnd w:id="0"/>
    <w:bookmarkEnd w:id="1"/>
    <w:p w14:paraId="5AEBA920" w14:textId="77777777" w:rsidR="005569FB" w:rsidRDefault="005569FB" w:rsidP="00F03FED">
      <w:pPr>
        <w:tabs>
          <w:tab w:val="left" w:pos="2170"/>
        </w:tabs>
      </w:pPr>
    </w:p>
    <w:p w14:paraId="1DC42657" w14:textId="77777777" w:rsidR="00444983" w:rsidRDefault="00444983" w:rsidP="00F03FED">
      <w:pPr>
        <w:tabs>
          <w:tab w:val="left" w:pos="2170"/>
        </w:tabs>
      </w:pPr>
    </w:p>
    <w:p w14:paraId="08FF98CC" w14:textId="77777777" w:rsidR="00444983" w:rsidRDefault="00444983" w:rsidP="00F03FED">
      <w:pPr>
        <w:tabs>
          <w:tab w:val="left" w:pos="2170"/>
        </w:tabs>
      </w:pPr>
    </w:p>
    <w:p w14:paraId="50957EA2" w14:textId="77777777" w:rsidR="00444983" w:rsidRDefault="00444983" w:rsidP="00F03FED">
      <w:pPr>
        <w:tabs>
          <w:tab w:val="left" w:pos="2170"/>
        </w:tabs>
      </w:pPr>
    </w:p>
    <w:p w14:paraId="1227F35B" w14:textId="77777777" w:rsidR="00444983" w:rsidRDefault="00444983" w:rsidP="00F03FED">
      <w:pPr>
        <w:tabs>
          <w:tab w:val="left" w:pos="2170"/>
        </w:tabs>
      </w:pPr>
    </w:p>
    <w:p w14:paraId="21AFB01E" w14:textId="77777777" w:rsidR="00444983" w:rsidRDefault="00444983" w:rsidP="00F03FED">
      <w:pPr>
        <w:tabs>
          <w:tab w:val="left" w:pos="2170"/>
        </w:tabs>
      </w:pPr>
    </w:p>
    <w:p w14:paraId="6C04425E" w14:textId="77777777" w:rsidR="00444983" w:rsidRDefault="00444983" w:rsidP="00F03FED">
      <w:pPr>
        <w:tabs>
          <w:tab w:val="left" w:pos="2170"/>
        </w:tabs>
      </w:pPr>
    </w:p>
    <w:p w14:paraId="7A72F752" w14:textId="77777777" w:rsidR="00444983" w:rsidRDefault="00444983" w:rsidP="00F03FED">
      <w:pPr>
        <w:tabs>
          <w:tab w:val="left" w:pos="2170"/>
        </w:tabs>
      </w:pPr>
    </w:p>
    <w:p w14:paraId="278709A4" w14:textId="77777777" w:rsidR="00444983" w:rsidRDefault="00444983" w:rsidP="00F03FED">
      <w:pPr>
        <w:tabs>
          <w:tab w:val="left" w:pos="2170"/>
        </w:tabs>
      </w:pPr>
    </w:p>
    <w:p w14:paraId="02898E02" w14:textId="77777777" w:rsidR="00444983" w:rsidRDefault="00444983" w:rsidP="00F03FED">
      <w:pPr>
        <w:tabs>
          <w:tab w:val="left" w:pos="2170"/>
        </w:tabs>
        <w:rPr>
          <w:rtl/>
        </w:rPr>
      </w:pPr>
    </w:p>
    <w:p>
      <w:pPr>
        <w:bidi w:val="0"/>
        <w:spacing w:before="240" w:after="120"/>
        <w:pageBreakBefore/>
        <w:shd w:val="clear" w:fill="1F3864"/>
        <w:jc w:val="left"/>
      </w:pPr>
      <w:r>
        <w:rPr>
          <w:rFonts w:ascii="Sakkal Majalla" w:hAnsi="Sakkal Majalla" w:cs="Sakkal Majalla"/>
          <w:b/>
          <w:color w:val="FFFFFF"/>
          <w:sz w:val="28"/>
        </w:rPr>
        <w:t>Annex A. Technical review, summary of responses</w:t>
      </w:r>
    </w:p>
    <w:p>
      <w:pPr>
        <w:bidi w:val="0"/>
        <w:spacing w:before="0" w:after="160"/>
        <w:jc w:val="left"/>
      </w:pPr>
      <w:r>
        <w:rPr>
          <w:rFonts w:ascii="Sakkal Majalla" w:hAnsi="Sakkal Majalla" w:cs="Sakkal Majalla"/>
          <w:b w:val="0"/>
          <w:sz w:val="22"/>
        </w:rPr>
        <w:t>Every point raised in the technical review of SIMF-HLD-002 (MoD HLD External v0.07) is answered inside the section of this document that owns the subject, not in an appendix. This index gives a one-line summary of each response and the section that carries it in full. Inside those sections each request is reproduced verbatim, in italic, above the response. The standalone reply is the companion document SIMF-HLD-004 Response to the Technical Review.</w:t>
      </w:r>
    </w:p>
    <w:tbl>
      <w:tblPr>
        <w:tblStyle w:val="TableGrid"/>
        <w:tblW w:type="auto" w:w="0"/>
        <w:tblLayout w:type="fixed"/>
        <w:tblLook w:firstColumn="1" w:firstRow="1" w:lastColumn="0" w:lastRow="0" w:noHBand="0" w:noVBand="1" w:val="04A0"/>
        <w:tblLayout w:type="fixed"/>
      </w:tblPr>
      <w:tblGrid>
        <w:gridCol w:w="648"/>
        <w:gridCol w:w="2088"/>
        <w:gridCol w:w="4608"/>
        <w:gridCol w:w="2016"/>
      </w:tblGrid>
      <w:tr>
        <w:trPr>
          <w:tblHeader/>
        </w:trPr>
        <w:tc>
          <w:tcPr>
            <w:tcW w:type="dxa" w:w="648"/>
            <w:shd w:val="clear" w:fill="1F3864"/>
          </w:tcPr>
          <w:p>
            <w:pPr>
              <w:bidi w:val="0"/>
              <w:spacing w:before="20" w:after="20"/>
              <w:jc w:val="left"/>
            </w:pPr>
            <w:r>
              <w:rPr>
                <w:rFonts w:ascii="Sakkal Majalla" w:hAnsi="Sakkal Majalla" w:cs="Sakkal Majalla"/>
                <w:b/>
                <w:color w:val="FFFFFF"/>
                <w:sz w:val="18"/>
              </w:rPr>
              <w:t>Point</w:t>
            </w:r>
          </w:p>
        </w:tc>
        <w:tc>
          <w:tcPr>
            <w:tcW w:type="dxa" w:w="2088"/>
            <w:shd w:val="clear" w:fill="1F3864"/>
          </w:tcPr>
          <w:p>
            <w:pPr>
              <w:bidi w:val="0"/>
              <w:spacing w:before="20" w:after="20"/>
              <w:jc w:val="left"/>
            </w:pPr>
            <w:r>
              <w:rPr>
                <w:rFonts w:ascii="Sakkal Majalla" w:hAnsi="Sakkal Majalla" w:cs="Sakkal Majalla"/>
                <w:b/>
                <w:color w:val="FFFFFF"/>
                <w:sz w:val="18"/>
              </w:rPr>
              <w:t>Subject</w:t>
            </w:r>
          </w:p>
        </w:tc>
        <w:tc>
          <w:tcPr>
            <w:tcW w:type="dxa" w:w="4608"/>
            <w:shd w:val="clear" w:fill="1F3864"/>
          </w:tcPr>
          <w:p>
            <w:pPr>
              <w:bidi w:val="0"/>
              <w:spacing w:before="20" w:after="20"/>
              <w:jc w:val="left"/>
            </w:pPr>
            <w:r>
              <w:rPr>
                <w:rFonts w:ascii="Sakkal Majalla" w:hAnsi="Sakkal Majalla" w:cs="Sakkal Majalla"/>
                <w:b/>
                <w:color w:val="FFFFFF"/>
                <w:sz w:val="18"/>
              </w:rPr>
              <w:t>Response in one line</w:t>
            </w:r>
          </w:p>
        </w:tc>
        <w:tc>
          <w:tcPr>
            <w:tcW w:type="dxa" w:w="2016"/>
            <w:shd w:val="clear" w:fill="1F3864"/>
          </w:tcPr>
          <w:p>
            <w:pPr>
              <w:bidi w:val="0"/>
              <w:spacing w:before="20" w:after="20"/>
              <w:jc w:val="left"/>
            </w:pPr>
            <w:r>
              <w:rPr>
                <w:rFonts w:ascii="Sakkal Majalla" w:hAnsi="Sakkal Majalla" w:cs="Sakkal Majalla"/>
                <w:b/>
                <w:color w:val="FFFFFF"/>
                <w:sz w:val="18"/>
              </w:rPr>
              <w:t>Answered in</w:t>
            </w:r>
          </w:p>
        </w:tc>
      </w:tr>
      <w:tr>
        <w:tc>
          <w:tcPr>
            <w:tcW w:type="dxa" w:w="648"/>
          </w:tcPr>
          <w:p>
            <w:pPr>
              <w:bidi w:val="0"/>
              <w:spacing w:before="20" w:after="20"/>
              <w:jc w:val="left"/>
            </w:pPr>
            <w:r>
              <w:rPr>
                <w:rFonts w:ascii="Sakkal Majalla" w:hAnsi="Sakkal Majalla" w:cs="Sakkal Majalla"/>
                <w:b w:val="0"/>
                <w:sz w:val="18"/>
              </w:rPr>
              <w:t>1</w:t>
            </w:r>
          </w:p>
        </w:tc>
        <w:tc>
          <w:tcPr>
            <w:tcW w:type="dxa" w:w="2088"/>
          </w:tcPr>
          <w:p>
            <w:pPr>
              <w:bidi w:val="0"/>
              <w:spacing w:before="20" w:after="20"/>
              <w:jc w:val="left"/>
            </w:pPr>
            <w:r>
              <w:rPr>
                <w:rFonts w:ascii="Sakkal Majalla" w:hAnsi="Sakkal Majalla" w:cs="Sakkal Majalla"/>
                <w:b w:val="0"/>
                <w:sz w:val="18"/>
              </w:rPr>
              <w:t>Two tier or three tier, and tier deployment</w:t>
            </w:r>
          </w:p>
        </w:tc>
        <w:tc>
          <w:tcPr>
            <w:tcW w:type="dxa" w:w="4608"/>
          </w:tcPr>
          <w:p>
            <w:pPr>
              <w:bidi w:val="0"/>
              <w:spacing w:before="20" w:after="20"/>
              <w:jc w:val="left"/>
            </w:pPr>
            <w:r>
              <w:rPr>
                <w:rFonts w:ascii="Sakkal Majalla" w:hAnsi="Sakkal Majalla" w:cs="Sakkal Majalla"/>
                <w:b w:val="0"/>
                <w:sz w:val="18"/>
              </w:rPr>
              <w:t>Three tier. Presentation, application and data tiers are separate servers in production.</w:t>
            </w:r>
          </w:p>
        </w:tc>
        <w:tc>
          <w:tcPr>
            <w:tcW w:type="dxa" w:w="2016"/>
          </w:tcPr>
          <w:p>
            <w:pPr>
              <w:bidi w:val="0"/>
              <w:spacing w:before="20" w:after="20"/>
              <w:jc w:val="left"/>
            </w:pPr>
            <w:r>
              <w:rPr>
                <w:rFonts w:ascii="Sakkal Majalla" w:hAnsi="Sakkal Majalla" w:cs="Sakkal Majalla"/>
                <w:b w:val="0"/>
                <w:sz w:val="18"/>
              </w:rPr>
              <w:t>2.1 Architecture Overview</w:t>
            </w:r>
          </w:p>
        </w:tc>
      </w:tr>
      <w:tr>
        <w:tc>
          <w:tcPr>
            <w:tcW w:type="dxa" w:w="648"/>
          </w:tcPr>
          <w:p>
            <w:pPr>
              <w:bidi w:val="0"/>
              <w:spacing w:before="20" w:after="20"/>
              <w:jc w:val="left"/>
            </w:pPr>
            <w:r>
              <w:rPr>
                <w:rFonts w:ascii="Sakkal Majalla" w:hAnsi="Sakkal Majalla" w:cs="Sakkal Majalla"/>
                <w:b w:val="0"/>
                <w:sz w:val="18"/>
              </w:rPr>
              <w:t>2</w:t>
            </w:r>
          </w:p>
        </w:tc>
        <w:tc>
          <w:tcPr>
            <w:tcW w:type="dxa" w:w="2088"/>
          </w:tcPr>
          <w:p>
            <w:pPr>
              <w:bidi w:val="0"/>
              <w:spacing w:before="20" w:after="20"/>
              <w:jc w:val="left"/>
            </w:pPr>
            <w:r>
              <w:rPr>
                <w:rFonts w:ascii="Sakkal Majalla" w:hAnsi="Sakkal Majalla" w:cs="Sakkal Majalla"/>
                <w:b w:val="0"/>
                <w:sz w:val="18"/>
              </w:rPr>
              <w:t>YouTube live stream flow</w:t>
            </w:r>
          </w:p>
        </w:tc>
        <w:tc>
          <w:tcPr>
            <w:tcW w:type="dxa" w:w="4608"/>
          </w:tcPr>
          <w:p>
            <w:pPr>
              <w:bidi w:val="0"/>
              <w:spacing w:before="20" w:after="20"/>
              <w:jc w:val="left"/>
            </w:pPr>
            <w:r>
              <w:rPr>
                <w:rFonts w:ascii="Sakkal Majalla" w:hAnsi="Sakkal Majalla" w:cs="Sakkal Majalla"/>
                <w:b w:val="0"/>
                <w:sz w:val="18"/>
              </w:rPr>
              <w:t>Delivered directly from YouTube to the device. It is not routed through the backend.</w:t>
            </w:r>
          </w:p>
        </w:tc>
        <w:tc>
          <w:tcPr>
            <w:tcW w:type="dxa" w:w="2016"/>
          </w:tcPr>
          <w:p>
            <w:pPr>
              <w:bidi w:val="0"/>
              <w:spacing w:before="20" w:after="20"/>
              <w:jc w:val="left"/>
            </w:pPr>
            <w:r>
              <w:rPr>
                <w:rFonts w:ascii="Sakkal Majalla" w:hAnsi="Sakkal Majalla" w:cs="Sakkal Majalla"/>
                <w:b w:val="0"/>
                <w:sz w:val="18"/>
              </w:rPr>
              <w:t>2.4 Integration and Interfaces</w:t>
            </w:r>
          </w:p>
        </w:tc>
      </w:tr>
      <w:tr>
        <w:tc>
          <w:tcPr>
            <w:tcW w:type="dxa" w:w="648"/>
          </w:tcPr>
          <w:p>
            <w:pPr>
              <w:bidi w:val="0"/>
              <w:spacing w:before="20" w:after="20"/>
              <w:jc w:val="left"/>
            </w:pPr>
            <w:r>
              <w:rPr>
                <w:rFonts w:ascii="Sakkal Majalla" w:hAnsi="Sakkal Majalla" w:cs="Sakkal Majalla"/>
                <w:b w:val="0"/>
                <w:sz w:val="18"/>
              </w:rPr>
              <w:t>3</w:t>
            </w:r>
          </w:p>
        </w:tc>
        <w:tc>
          <w:tcPr>
            <w:tcW w:type="dxa" w:w="2088"/>
          </w:tcPr>
          <w:p>
            <w:pPr>
              <w:bidi w:val="0"/>
              <w:spacing w:before="20" w:after="20"/>
              <w:jc w:val="left"/>
            </w:pPr>
            <w:r>
              <w:rPr>
                <w:rFonts w:ascii="Sakkal Majalla" w:hAnsi="Sakkal Majalla" w:cs="Sakkal Majalla"/>
                <w:b w:val="0"/>
                <w:sz w:val="18"/>
              </w:rPr>
              <w:t>Embed only, or YouTube APIs</w:t>
            </w:r>
          </w:p>
        </w:tc>
        <w:tc>
          <w:tcPr>
            <w:tcW w:type="dxa" w:w="4608"/>
          </w:tcPr>
          <w:p>
            <w:pPr>
              <w:bidi w:val="0"/>
              <w:spacing w:before="20" w:after="20"/>
              <w:jc w:val="left"/>
            </w:pPr>
            <w:r>
              <w:rPr>
                <w:rFonts w:ascii="Sakkal Majalla" w:hAnsi="Sakkal Majalla" w:cs="Sakkal Majalla"/>
                <w:b w:val="0"/>
                <w:sz w:val="18"/>
              </w:rPr>
              <w:t>Embed only, plus one caption retrieval call. SIMF creates and manages no stream.</w:t>
            </w:r>
          </w:p>
        </w:tc>
        <w:tc>
          <w:tcPr>
            <w:tcW w:type="dxa" w:w="2016"/>
          </w:tcPr>
          <w:p>
            <w:pPr>
              <w:bidi w:val="0"/>
              <w:spacing w:before="20" w:after="20"/>
              <w:jc w:val="left"/>
            </w:pPr>
            <w:r>
              <w:rPr>
                <w:rFonts w:ascii="Sakkal Majalla" w:hAnsi="Sakkal Majalla" w:cs="Sakkal Majalla"/>
                <w:b w:val="0"/>
                <w:sz w:val="18"/>
              </w:rPr>
              <w:t>2.4 Integration and Interfaces</w:t>
            </w:r>
          </w:p>
        </w:tc>
      </w:tr>
      <w:tr>
        <w:tc>
          <w:tcPr>
            <w:tcW w:type="dxa" w:w="648"/>
          </w:tcPr>
          <w:p>
            <w:pPr>
              <w:bidi w:val="0"/>
              <w:spacing w:before="20" w:after="20"/>
              <w:jc w:val="left"/>
            </w:pPr>
            <w:r>
              <w:rPr>
                <w:rFonts w:ascii="Sakkal Majalla" w:hAnsi="Sakkal Majalla" w:cs="Sakkal Majalla"/>
                <w:b w:val="0"/>
                <w:sz w:val="18"/>
              </w:rPr>
              <w:t>4</w:t>
            </w:r>
          </w:p>
        </w:tc>
        <w:tc>
          <w:tcPr>
            <w:tcW w:type="dxa" w:w="2088"/>
          </w:tcPr>
          <w:p>
            <w:pPr>
              <w:bidi w:val="0"/>
              <w:spacing w:before="20" w:after="20"/>
              <w:jc w:val="left"/>
            </w:pPr>
            <w:r>
              <w:rPr>
                <w:rFonts w:ascii="Sakkal Majalla" w:hAnsi="Sakkal Majalla" w:cs="Sakkal Majalla"/>
                <w:b w:val="0"/>
                <w:sz w:val="18"/>
              </w:rPr>
              <w:t>AI and caption API outbound flow</w:t>
            </w:r>
          </w:p>
        </w:tc>
        <w:tc>
          <w:tcPr>
            <w:tcW w:type="dxa" w:w="4608"/>
          </w:tcPr>
          <w:p>
            <w:pPr>
              <w:bidi w:val="0"/>
              <w:spacing w:before="20" w:after="20"/>
              <w:jc w:val="left"/>
            </w:pPr>
            <w:r>
              <w:rPr>
                <w:rFonts w:ascii="Sakkal Majalla" w:hAnsi="Sakkal Majalla" w:cs="Sakkal Majalla"/>
                <w:b w:val="0"/>
                <w:sz w:val="18"/>
              </w:rPr>
              <w:t>The AI runs on site inside HSA, so no AI traffic leaves. Only the caption call goes out, from the Control Panel, carrying a public video id.</w:t>
            </w:r>
          </w:p>
        </w:tc>
        <w:tc>
          <w:tcPr>
            <w:tcW w:type="dxa" w:w="2016"/>
          </w:tcPr>
          <w:p>
            <w:pPr>
              <w:bidi w:val="0"/>
              <w:spacing w:before="20" w:after="20"/>
              <w:jc w:val="left"/>
            </w:pPr>
            <w:r>
              <w:rPr>
                <w:rFonts w:ascii="Sakkal Majalla" w:hAnsi="Sakkal Majalla" w:cs="Sakkal Majalla"/>
                <w:b w:val="0"/>
                <w:sz w:val="18"/>
              </w:rPr>
              <w:t>2.4 Integration and Interfaces</w:t>
            </w:r>
          </w:p>
        </w:tc>
      </w:tr>
      <w:tr>
        <w:tc>
          <w:tcPr>
            <w:tcW w:type="dxa" w:w="648"/>
          </w:tcPr>
          <w:p>
            <w:pPr>
              <w:bidi w:val="0"/>
              <w:spacing w:before="20" w:after="20"/>
              <w:jc w:val="left"/>
            </w:pPr>
            <w:r>
              <w:rPr>
                <w:rFonts w:ascii="Sakkal Majalla" w:hAnsi="Sakkal Majalla" w:cs="Sakkal Majalla"/>
                <w:b w:val="0"/>
                <w:sz w:val="18"/>
              </w:rPr>
              <w:t>5</w:t>
            </w:r>
          </w:p>
        </w:tc>
        <w:tc>
          <w:tcPr>
            <w:tcW w:type="dxa" w:w="2088"/>
          </w:tcPr>
          <w:p>
            <w:pPr>
              <w:bidi w:val="0"/>
              <w:spacing w:before="20" w:after="20"/>
              <w:jc w:val="left"/>
            </w:pPr>
            <w:r>
              <w:rPr>
                <w:rFonts w:ascii="Sakkal Majalla" w:hAnsi="Sakkal Majalla" w:cs="Sakkal Majalla"/>
                <w:b w:val="0"/>
                <w:sz w:val="18"/>
              </w:rPr>
              <w:t>Authentication and e-mailed passwords</w:t>
            </w:r>
          </w:p>
        </w:tc>
        <w:tc>
          <w:tcPr>
            <w:tcW w:type="dxa" w:w="4608"/>
          </w:tcPr>
          <w:p>
            <w:pPr>
              <w:bidi w:val="0"/>
              <w:spacing w:before="20" w:after="20"/>
              <w:jc w:val="left"/>
            </w:pPr>
            <w:r>
              <w:rPr>
                <w:rFonts w:ascii="Sakkal Majalla" w:hAnsi="Sakkal Majalla" w:cs="Sakkal Majalla"/>
                <w:b w:val="0"/>
                <w:sz w:val="18"/>
              </w:rPr>
              <w:t>Passwords are stored as PBKDF2 hashes. No password is ever e-mailed. Forced change is enforced.</w:t>
            </w:r>
          </w:p>
        </w:tc>
        <w:tc>
          <w:tcPr>
            <w:tcW w:type="dxa" w:w="2016"/>
          </w:tcPr>
          <w:p>
            <w:pPr>
              <w:bidi w:val="0"/>
              <w:spacing w:before="20" w:after="20"/>
              <w:jc w:val="left"/>
            </w:pPr>
            <w:r>
              <w:rPr>
                <w:rFonts w:ascii="Sakkal Majalla" w:hAnsi="Sakkal Majalla" w:cs="Sakkal Majalla"/>
                <w:b w:val="0"/>
                <w:sz w:val="18"/>
              </w:rPr>
              <w:t>2.9 Solution Security View</w:t>
            </w:r>
          </w:p>
        </w:tc>
      </w:tr>
      <w:tr>
        <w:tc>
          <w:tcPr>
            <w:tcW w:type="dxa" w:w="648"/>
          </w:tcPr>
          <w:p>
            <w:pPr>
              <w:bidi w:val="0"/>
              <w:spacing w:before="20" w:after="20"/>
              <w:jc w:val="left"/>
            </w:pPr>
            <w:r>
              <w:rPr>
                <w:rFonts w:ascii="Sakkal Majalla" w:hAnsi="Sakkal Majalla" w:cs="Sakkal Majalla"/>
                <w:b w:val="0"/>
                <w:sz w:val="18"/>
              </w:rPr>
              <w:t>6</w:t>
            </w:r>
          </w:p>
        </w:tc>
        <w:tc>
          <w:tcPr>
            <w:tcW w:type="dxa" w:w="2088"/>
          </w:tcPr>
          <w:p>
            <w:pPr>
              <w:bidi w:val="0"/>
              <w:spacing w:before="20" w:after="20"/>
              <w:jc w:val="left"/>
            </w:pPr>
            <w:r>
              <w:rPr>
                <w:rFonts w:ascii="Sakkal Majalla" w:hAnsi="Sakkal Majalla" w:cs="Sakkal Majalla"/>
                <w:b w:val="0"/>
                <w:sz w:val="18"/>
              </w:rPr>
              <w:t>Purpose and content of the file storage</w:t>
            </w:r>
          </w:p>
        </w:tc>
        <w:tc>
          <w:tcPr>
            <w:tcW w:type="dxa" w:w="4608"/>
          </w:tcPr>
          <w:p>
            <w:pPr>
              <w:bidi w:val="0"/>
              <w:spacing w:before="20" w:after="20"/>
              <w:jc w:val="left"/>
            </w:pPr>
            <w:r>
              <w:rPr>
                <w:rFonts w:ascii="Sakkal Majalla" w:hAnsi="Sakkal Majalla" w:cs="Sakkal Majalla"/>
                <w:b w:val="0"/>
                <w:sz w:val="18"/>
              </w:rPr>
              <w:t>Binary content the database must not hold. 25 categories, 4 tiers, 4 encrypted at rest.</w:t>
            </w:r>
          </w:p>
        </w:tc>
        <w:tc>
          <w:tcPr>
            <w:tcW w:type="dxa" w:w="2016"/>
          </w:tcPr>
          <w:p>
            <w:pPr>
              <w:bidi w:val="0"/>
              <w:spacing w:before="20" w:after="20"/>
              <w:jc w:val="left"/>
            </w:pPr>
            <w:r>
              <w:rPr>
                <w:rFonts w:ascii="Sakkal Majalla" w:hAnsi="Sakkal Majalla" w:cs="Sakkal Majalla"/>
                <w:b w:val="0"/>
                <w:sz w:val="18"/>
              </w:rPr>
              <w:t>2.8 Data Architecture View</w:t>
            </w:r>
          </w:p>
        </w:tc>
      </w:tr>
      <w:tr>
        <w:tc>
          <w:tcPr>
            <w:tcW w:type="dxa" w:w="648"/>
          </w:tcPr>
          <w:p>
            <w:pPr>
              <w:bidi w:val="0"/>
              <w:spacing w:before="20" w:after="20"/>
              <w:jc w:val="left"/>
            </w:pPr>
            <w:r>
              <w:rPr>
                <w:rFonts w:ascii="Sakkal Majalla" w:hAnsi="Sakkal Majalla" w:cs="Sakkal Majalla"/>
                <w:b w:val="0"/>
                <w:sz w:val="18"/>
              </w:rPr>
              <w:t>7</w:t>
            </w:r>
          </w:p>
        </w:tc>
        <w:tc>
          <w:tcPr>
            <w:tcW w:type="dxa" w:w="2088"/>
          </w:tcPr>
          <w:p>
            <w:pPr>
              <w:bidi w:val="0"/>
              <w:spacing w:before="20" w:after="20"/>
              <w:jc w:val="left"/>
            </w:pPr>
            <w:r>
              <w:rPr>
                <w:rFonts w:ascii="Sakkal Majalla" w:hAnsi="Sakkal Majalla" w:cs="Sakkal Majalla"/>
                <w:b w:val="0"/>
                <w:sz w:val="18"/>
              </w:rPr>
              <w:t>Sequence diagrams</w:t>
            </w:r>
          </w:p>
        </w:tc>
        <w:tc>
          <w:tcPr>
            <w:tcW w:type="dxa" w:w="4608"/>
          </w:tcPr>
          <w:p>
            <w:pPr>
              <w:bidi w:val="0"/>
              <w:spacing w:before="20" w:after="20"/>
              <w:jc w:val="left"/>
            </w:pPr>
            <w:r>
              <w:rPr>
                <w:rFonts w:ascii="Sakkal Majalla" w:hAnsi="Sakkal Majalla" w:cs="Sakkal Majalla"/>
                <w:b w:val="0"/>
                <w:sz w:val="18"/>
              </w:rPr>
              <w:t>Figure 2 shows the components and their interactions. Figure 3 shows the system and data flow.</w:t>
            </w:r>
          </w:p>
        </w:tc>
        <w:tc>
          <w:tcPr>
            <w:tcW w:type="dxa" w:w="2016"/>
          </w:tcPr>
          <w:p>
            <w:pPr>
              <w:bidi w:val="0"/>
              <w:spacing w:before="20" w:after="20"/>
              <w:jc w:val="left"/>
            </w:pPr>
            <w:r>
              <w:rPr>
                <w:rFonts w:ascii="Sakkal Majalla" w:hAnsi="Sakkal Majalla" w:cs="Sakkal Majalla"/>
                <w:b w:val="0"/>
                <w:sz w:val="18"/>
              </w:rPr>
              <w:t>2.3 System Workflow, Figures 2 and 3</w:t>
            </w:r>
          </w:p>
        </w:tc>
      </w:tr>
      <w:tr>
        <w:tc>
          <w:tcPr>
            <w:tcW w:type="dxa" w:w="648"/>
          </w:tcPr>
          <w:p>
            <w:pPr>
              <w:bidi w:val="0"/>
              <w:spacing w:before="20" w:after="20"/>
              <w:jc w:val="left"/>
            </w:pPr>
            <w:r>
              <w:rPr>
                <w:rFonts w:ascii="Sakkal Majalla" w:hAnsi="Sakkal Majalla" w:cs="Sakkal Majalla"/>
                <w:b w:val="0"/>
                <w:sz w:val="18"/>
              </w:rPr>
              <w:t>8</w:t>
            </w:r>
          </w:p>
        </w:tc>
        <w:tc>
          <w:tcPr>
            <w:tcW w:type="dxa" w:w="2088"/>
          </w:tcPr>
          <w:p>
            <w:pPr>
              <w:bidi w:val="0"/>
              <w:spacing w:before="20" w:after="20"/>
              <w:jc w:val="left"/>
            </w:pPr>
            <w:r>
              <w:rPr>
                <w:rFonts w:ascii="Sakkal Majalla" w:hAnsi="Sakkal Majalla" w:cs="Sakkal Majalla"/>
                <w:b w:val="0"/>
                <w:sz w:val="18"/>
              </w:rPr>
              <w:t>Mobile enrolment and the ES256 key</w:t>
            </w:r>
          </w:p>
        </w:tc>
        <w:tc>
          <w:tcPr>
            <w:tcW w:type="dxa" w:w="4608"/>
          </w:tcPr>
          <w:p>
            <w:pPr>
              <w:bidi w:val="0"/>
              <w:spacing w:before="20" w:after="20"/>
              <w:jc w:val="left"/>
            </w:pPr>
            <w:r>
              <w:rPr>
                <w:rFonts w:ascii="Sakkal Majalla" w:hAnsi="Sakkal Majalla" w:cs="Sakkal Majalla"/>
                <w:b w:val="0"/>
                <w:sz w:val="18"/>
              </w:rPr>
              <w:t>Key pair generated on the device, only the public key registered, challenge signed, revocable.</w:t>
            </w:r>
          </w:p>
        </w:tc>
        <w:tc>
          <w:tcPr>
            <w:tcW w:type="dxa" w:w="2016"/>
          </w:tcPr>
          <w:p>
            <w:pPr>
              <w:bidi w:val="0"/>
              <w:spacing w:before="20" w:after="20"/>
              <w:jc w:val="left"/>
            </w:pPr>
            <w:r>
              <w:rPr>
                <w:rFonts w:ascii="Sakkal Majalla" w:hAnsi="Sakkal Majalla" w:cs="Sakkal Majalla"/>
                <w:b w:val="0"/>
                <w:sz w:val="18"/>
              </w:rPr>
              <w:t>2.9 Solution Security View</w:t>
            </w:r>
          </w:p>
        </w:tc>
      </w:tr>
      <w:tr>
        <w:tc>
          <w:tcPr>
            <w:tcW w:type="dxa" w:w="648"/>
          </w:tcPr>
          <w:p>
            <w:pPr>
              <w:bidi w:val="0"/>
              <w:spacing w:before="20" w:after="20"/>
              <w:jc w:val="left"/>
            </w:pPr>
            <w:r>
              <w:rPr>
                <w:rFonts w:ascii="Sakkal Majalla" w:hAnsi="Sakkal Majalla" w:cs="Sakkal Majalla"/>
                <w:b w:val="0"/>
                <w:sz w:val="18"/>
              </w:rPr>
              <w:t>9</w:t>
            </w:r>
          </w:p>
        </w:tc>
        <w:tc>
          <w:tcPr>
            <w:tcW w:type="dxa" w:w="2088"/>
          </w:tcPr>
          <w:p>
            <w:pPr>
              <w:bidi w:val="0"/>
              <w:spacing w:before="20" w:after="20"/>
              <w:jc w:val="left"/>
            </w:pPr>
            <w:r>
              <w:rPr>
                <w:rFonts w:ascii="Sakkal Majalla" w:hAnsi="Sakkal Majalla" w:cs="Sakkal Majalla"/>
                <w:b w:val="0"/>
                <w:sz w:val="18"/>
              </w:rPr>
              <w:t>Data shared with external services</w:t>
            </w:r>
          </w:p>
        </w:tc>
        <w:tc>
          <w:tcPr>
            <w:tcW w:type="dxa" w:w="4608"/>
          </w:tcPr>
          <w:p>
            <w:pPr>
              <w:bidi w:val="0"/>
              <w:spacing w:before="20" w:after="20"/>
              <w:jc w:val="left"/>
            </w:pPr>
            <w:r>
              <w:rPr>
                <w:rFonts w:ascii="Sakkal Majalla" w:hAnsi="Sakkal Majalla" w:cs="Sakkal Majalla"/>
                <w:b w:val="0"/>
                <w:sz w:val="18"/>
              </w:rPr>
              <w:t>Only YouTube, and only a public video id. Nothing is sent to an external AI provider.</w:t>
            </w:r>
          </w:p>
        </w:tc>
        <w:tc>
          <w:tcPr>
            <w:tcW w:type="dxa" w:w="2016"/>
          </w:tcPr>
          <w:p>
            <w:pPr>
              <w:bidi w:val="0"/>
              <w:spacing w:before="20" w:after="20"/>
              <w:jc w:val="left"/>
            </w:pPr>
            <w:r>
              <w:rPr>
                <w:rFonts w:ascii="Sakkal Majalla" w:hAnsi="Sakkal Majalla" w:cs="Sakkal Majalla"/>
                <w:b w:val="0"/>
                <w:sz w:val="18"/>
              </w:rPr>
              <w:t>2.4 Integration and Interfaces</w:t>
            </w:r>
          </w:p>
        </w:tc>
      </w:tr>
      <w:tr>
        <w:tc>
          <w:tcPr>
            <w:tcW w:type="dxa" w:w="648"/>
          </w:tcPr>
          <w:p>
            <w:pPr>
              <w:bidi w:val="0"/>
              <w:spacing w:before="20" w:after="20"/>
              <w:jc w:val="left"/>
            </w:pPr>
            <w:r>
              <w:rPr>
                <w:rFonts w:ascii="Sakkal Majalla" w:hAnsi="Sakkal Majalla" w:cs="Sakkal Majalla"/>
                <w:b w:val="0"/>
                <w:sz w:val="18"/>
              </w:rPr>
              <w:t>10</w:t>
            </w:r>
          </w:p>
        </w:tc>
        <w:tc>
          <w:tcPr>
            <w:tcW w:type="dxa" w:w="2088"/>
          </w:tcPr>
          <w:p>
            <w:pPr>
              <w:bidi w:val="0"/>
              <w:spacing w:before="20" w:after="20"/>
              <w:jc w:val="left"/>
            </w:pPr>
            <w:r>
              <w:rPr>
                <w:rFonts w:ascii="Sakkal Majalla" w:hAnsi="Sakkal Majalla" w:cs="Sakkal Majalla"/>
                <w:b w:val="0"/>
                <w:sz w:val="18"/>
              </w:rPr>
              <w:t>SIEM and SMTP in the diagram</w:t>
            </w:r>
          </w:p>
        </w:tc>
        <w:tc>
          <w:tcPr>
            <w:tcW w:type="dxa" w:w="4608"/>
          </w:tcPr>
          <w:p>
            <w:pPr>
              <w:bidi w:val="0"/>
              <w:spacing w:before="20" w:after="20"/>
              <w:jc w:val="left"/>
            </w:pPr>
            <w:r>
              <w:rPr>
                <w:rFonts w:ascii="Sakkal Majalla" w:hAnsi="Sakkal Majalla" w:cs="Sakkal Majalla"/>
                <w:b w:val="0"/>
                <w:sz w:val="18"/>
              </w:rPr>
              <w:t>The SMTP relay is an on-site server in HSA, on 587. The log collector is an operational service rather than a SIMF hosting server, reached on 6514. The matrix is updated.</w:t>
            </w:r>
          </w:p>
        </w:tc>
        <w:tc>
          <w:tcPr>
            <w:tcW w:type="dxa" w:w="2016"/>
          </w:tcPr>
          <w:p>
            <w:pPr>
              <w:bidi w:val="0"/>
              <w:spacing w:before="20" w:after="20"/>
              <w:jc w:val="left"/>
            </w:pPr>
            <w:r>
              <w:rPr>
                <w:rFonts w:ascii="Sakkal Majalla" w:hAnsi="Sakkal Majalla" w:cs="Sakkal Majalla"/>
                <w:b w:val="0"/>
                <w:sz w:val="18"/>
              </w:rPr>
              <w:t>2.7 Operational Model View, Figure 1</w:t>
            </w:r>
          </w:p>
        </w:tc>
      </w:tr>
      <w:tr>
        <w:tc>
          <w:tcPr>
            <w:tcW w:type="dxa" w:w="648"/>
          </w:tcPr>
          <w:p>
            <w:pPr>
              <w:bidi w:val="0"/>
              <w:spacing w:before="20" w:after="20"/>
              <w:jc w:val="left"/>
            </w:pPr>
            <w:r>
              <w:rPr>
                <w:rFonts w:ascii="Sakkal Majalla" w:hAnsi="Sakkal Majalla" w:cs="Sakkal Majalla"/>
                <w:b w:val="0"/>
                <w:sz w:val="18"/>
              </w:rPr>
              <w:t>11</w:t>
            </w:r>
          </w:p>
        </w:tc>
        <w:tc>
          <w:tcPr>
            <w:tcW w:type="dxa" w:w="2088"/>
          </w:tcPr>
          <w:p>
            <w:pPr>
              <w:bidi w:val="0"/>
              <w:spacing w:before="20" w:after="20"/>
              <w:jc w:val="left"/>
            </w:pPr>
            <w:r>
              <w:rPr>
                <w:rFonts w:ascii="Sakkal Majalla" w:hAnsi="Sakkal Majalla" w:cs="Sakkal Majalla"/>
                <w:b w:val="0"/>
                <w:sz w:val="18"/>
              </w:rPr>
              <w:t>Load balancer to AI connection</w:t>
            </w:r>
          </w:p>
        </w:tc>
        <w:tc>
          <w:tcPr>
            <w:tcW w:type="dxa" w:w="4608"/>
          </w:tcPr>
          <w:p>
            <w:pPr>
              <w:bidi w:val="0"/>
              <w:spacing w:before="20" w:after="20"/>
              <w:jc w:val="left"/>
            </w:pPr>
            <w:r>
              <w:rPr>
                <w:rFonts w:ascii="Sakkal Majalla" w:hAnsi="Sakkal Majalla" w:cs="Sakkal Majalla"/>
                <w:b w:val="0"/>
                <w:sz w:val="18"/>
              </w:rPr>
              <w:t>No such connection. It was a diagram error and is removed. Only SIMF.Api calls the AI endpoint.</w:t>
            </w:r>
          </w:p>
        </w:tc>
        <w:tc>
          <w:tcPr>
            <w:tcW w:type="dxa" w:w="2016"/>
          </w:tcPr>
          <w:p>
            <w:pPr>
              <w:bidi w:val="0"/>
              <w:spacing w:before="20" w:after="20"/>
              <w:jc w:val="left"/>
            </w:pPr>
            <w:r>
              <w:rPr>
                <w:rFonts w:ascii="Sakkal Majalla" w:hAnsi="Sakkal Majalla" w:cs="Sakkal Majalla"/>
                <w:b w:val="0"/>
                <w:sz w:val="18"/>
              </w:rPr>
              <w:t>2.1 Architecture Overview, Figure 1</w:t>
            </w:r>
          </w:p>
        </w:tc>
      </w:tr>
      <w:tr>
        <w:tc>
          <w:tcPr>
            <w:tcW w:type="dxa" w:w="648"/>
          </w:tcPr>
          <w:p>
            <w:pPr>
              <w:bidi w:val="0"/>
              <w:spacing w:before="20" w:after="20"/>
              <w:jc w:val="left"/>
            </w:pPr>
            <w:r>
              <w:rPr>
                <w:rFonts w:ascii="Sakkal Majalla" w:hAnsi="Sakkal Majalla" w:cs="Sakkal Majalla"/>
                <w:b w:val="0"/>
                <w:sz w:val="18"/>
              </w:rPr>
              <w:t>12</w:t>
            </w:r>
          </w:p>
        </w:tc>
        <w:tc>
          <w:tcPr>
            <w:tcW w:type="dxa" w:w="2088"/>
          </w:tcPr>
          <w:p>
            <w:pPr>
              <w:bidi w:val="0"/>
              <w:spacing w:before="20" w:after="20"/>
              <w:jc w:val="left"/>
            </w:pPr>
            <w:r>
              <w:rPr>
                <w:rFonts w:ascii="Sakkal Majalla" w:hAnsi="Sakkal Majalla" w:cs="Sakkal Majalla"/>
                <w:b w:val="0"/>
                <w:sz w:val="18"/>
              </w:rPr>
              <w:t>Outbound path from the AI service</w:t>
            </w:r>
          </w:p>
        </w:tc>
        <w:tc>
          <w:tcPr>
            <w:tcW w:type="dxa" w:w="4608"/>
          </w:tcPr>
          <w:p>
            <w:pPr>
              <w:bidi w:val="0"/>
              <w:spacing w:before="20" w:after="20"/>
              <w:jc w:val="left"/>
            </w:pPr>
            <w:r>
              <w:rPr>
                <w:rFonts w:ascii="Sakkal Majalla" w:hAnsi="Sakkal Majalla" w:cs="Sakkal Majalla"/>
                <w:b w:val="0"/>
                <w:sz w:val="18"/>
              </w:rPr>
              <w:t>Agreed, and no AI egress is possible. The on-site AI endpoint in HSA holds no outbound route. The one outbound call is the caption import, made by the Control Panel in SSA through the perimeter firewall.</w:t>
            </w:r>
          </w:p>
        </w:tc>
        <w:tc>
          <w:tcPr>
            <w:tcW w:type="dxa" w:w="2016"/>
          </w:tcPr>
          <w:p>
            <w:pPr>
              <w:bidi w:val="0"/>
              <w:spacing w:before="20" w:after="20"/>
              <w:jc w:val="left"/>
            </w:pPr>
            <w:r>
              <w:rPr>
                <w:rFonts w:ascii="Sakkal Majalla" w:hAnsi="Sakkal Majalla" w:cs="Sakkal Majalla"/>
                <w:b w:val="0"/>
                <w:sz w:val="18"/>
              </w:rPr>
              <w:t>2.7 Operational Model View, Figure 1</w:t>
            </w:r>
          </w:p>
        </w:tc>
      </w:tr>
      <w:tr>
        <w:tc>
          <w:tcPr>
            <w:tcW w:type="dxa" w:w="648"/>
          </w:tcPr>
          <w:p>
            <w:pPr>
              <w:bidi w:val="0"/>
              <w:spacing w:before="20" w:after="20"/>
              <w:jc w:val="left"/>
            </w:pPr>
            <w:r>
              <w:rPr>
                <w:rFonts w:ascii="Sakkal Majalla" w:hAnsi="Sakkal Majalla" w:cs="Sakkal Majalla"/>
                <w:b w:val="0"/>
                <w:sz w:val="18"/>
              </w:rPr>
              <w:t>13</w:t>
            </w:r>
          </w:p>
        </w:tc>
        <w:tc>
          <w:tcPr>
            <w:tcW w:type="dxa" w:w="2088"/>
          </w:tcPr>
          <w:p>
            <w:pPr>
              <w:bidi w:val="0"/>
              <w:spacing w:before="20" w:after="20"/>
              <w:jc w:val="left"/>
            </w:pPr>
            <w:r>
              <w:rPr>
                <w:rFonts w:ascii="Sakkal Majalla" w:hAnsi="Sakkal Majalla" w:cs="Sakkal Majalla"/>
                <w:b w:val="0"/>
                <w:sz w:val="18"/>
              </w:rPr>
              <w:t>Hosting server per component</w:t>
            </w:r>
          </w:p>
        </w:tc>
        <w:tc>
          <w:tcPr>
            <w:tcW w:type="dxa" w:w="4608"/>
          </w:tcPr>
          <w:p>
            <w:pPr>
              <w:bidi w:val="0"/>
              <w:spacing w:before="20" w:after="20"/>
              <w:jc w:val="left"/>
            </w:pPr>
            <w:r>
              <w:rPr>
                <w:rFonts w:ascii="Sakkal Majalla" w:hAnsi="Sakkal Majalla" w:cs="Sakkal Majalla"/>
                <w:b w:val="0"/>
                <w:sz w:val="18"/>
              </w:rPr>
              <w:t>Done. Figure 1 shows one box per hosting server, and the matrix is updated to match.</w:t>
            </w:r>
          </w:p>
        </w:tc>
        <w:tc>
          <w:tcPr>
            <w:tcW w:type="dxa" w:w="2016"/>
          </w:tcPr>
          <w:p>
            <w:pPr>
              <w:bidi w:val="0"/>
              <w:spacing w:before="20" w:after="20"/>
              <w:jc w:val="left"/>
            </w:pPr>
            <w:r>
              <w:rPr>
                <w:rFonts w:ascii="Sakkal Majalla" w:hAnsi="Sakkal Majalla" w:cs="Sakkal Majalla"/>
                <w:b w:val="0"/>
                <w:sz w:val="18"/>
              </w:rPr>
              <w:t>2.1 Architecture Overview, Figure 1</w:t>
            </w:r>
          </w:p>
        </w:tc>
      </w:tr>
    </w:tbl>
    <w:p>
      <w:pPr>
        <w:bidi w:val="0"/>
        <w:spacing w:before="0" w:after="0"/>
        <w:jc w:val="left"/>
      </w:pPr>
      <w:r>
        <w:rPr>
          <w:rFonts w:ascii="Sakkal Majalla" w:hAnsi="Sakkal Majalla" w:cs="Sakkal Majalla"/>
          <w:b w:val="0"/>
          <w:sz w:val="12"/>
        </w:rPr>
      </w:r>
    </w:p>
    <w:tbl>
      <w:tblPr>
        <w:tblpPr w:leftFromText="180" w:rightFromText="180" w:vertAnchor="page" w:horzAnchor="margin" w:tblpY="3799"/>
        <w:tblW w:w="9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3"/>
        <w:gridCol w:w="2862"/>
      </w:tblGrid>
      <w:tr w:rsidR="005569FB" w:rsidRPr="0041599B" w14:paraId="11E4ADF8" w14:textId="77777777" w:rsidTr="005569FB">
        <w:tc>
          <w:tcPr>
            <w:tcW w:w="9675" w:type="dxa"/>
            <w:gridSpan w:val="2"/>
            <w:tcBorders>
              <w:top w:val="single" w:sz="4" w:space="0" w:color="auto"/>
              <w:left w:val="nil"/>
              <w:bottom w:val="nil"/>
              <w:right w:val="nil"/>
            </w:tcBorders>
            <w:vAlign w:val="center"/>
          </w:tcPr>
          <w:p w14:paraId="72198364" w14:textId="77777777" w:rsidR="005569FB" w:rsidRPr="0041599B" w:rsidRDefault="005569FB" w:rsidP="005569FB">
            <w:pPr>
              <w:spacing w:before="40" w:after="40"/>
              <w:rPr>
                <w:rFonts w:asciiTheme="minorBidi" w:hAnsiTheme="minorBidi" w:cstheme="minorBidi"/>
                <w:b/>
                <w:sz w:val="20"/>
                <w:szCs w:val="22"/>
                <w:rtl/>
              </w:rPr>
            </w:pPr>
          </w:p>
          <w:tbl>
            <w:tblPr>
              <w:tblStyle w:val="TableGrid"/>
              <w:tblW w:w="0" w:type="auto"/>
              <w:shd w:val="clear" w:color="auto" w:fill="00A05A"/>
              <w:tblLook w:val="04A0" w:firstRow="1" w:lastRow="0" w:firstColumn="1" w:lastColumn="0" w:noHBand="0" w:noVBand="1"/>
            </w:tblPr>
            <w:tblGrid>
              <w:gridCol w:w="9449"/>
            </w:tblGrid>
            <w:tr w:rsidR="005569FB" w:rsidRPr="0041599B" w14:paraId="45922426" w14:textId="77777777" w:rsidTr="005569FB">
              <w:tc>
                <w:tcPr>
                  <w:tcW w:w="9449" w:type="dxa"/>
                  <w:shd w:val="clear" w:color="auto" w:fill="00A05A"/>
                </w:tcPr>
                <w:p w14:paraId="57D29B06" w14:textId="77777777" w:rsidR="005569FB" w:rsidRPr="00D67F94" w:rsidRDefault="005569FB" w:rsidP="00B05F0B">
                  <w:pPr>
                    <w:framePr w:hSpace="180" w:wrap="around" w:vAnchor="page" w:hAnchor="margin" w:y="3799"/>
                    <w:spacing w:before="40" w:after="40"/>
                    <w:jc w:val="center"/>
                    <w:rPr>
                      <w:rFonts w:asciiTheme="minorHAnsi" w:hAnsiTheme="minorHAnsi" w:cstheme="minorHAnsi"/>
                      <w:bCs/>
                      <w:szCs w:val="32"/>
                      <w:lang w:val="en-US"/>
                    </w:rPr>
                  </w:pPr>
                  <w:bookmarkStart w:id="2" w:name="_Hlk136203427"/>
                  <w:r w:rsidRPr="00D67F94">
                    <w:rPr>
                      <w:rFonts w:asciiTheme="minorHAnsi" w:hAnsiTheme="minorHAnsi" w:cstheme="minorHAnsi"/>
                      <w:b/>
                      <w:color w:val="FFFFFF" w:themeColor="background1"/>
                      <w:szCs w:val="32"/>
                    </w:rPr>
                    <w:t>Approvals</w:t>
                  </w:r>
                </w:p>
              </w:tc>
            </w:tr>
            <w:bookmarkEnd w:id="2"/>
          </w:tbl>
          <w:p w14:paraId="1281A005" w14:textId="77777777" w:rsidR="005569FB" w:rsidRPr="0041599B" w:rsidRDefault="005569FB" w:rsidP="005569FB">
            <w:pPr>
              <w:spacing w:before="40" w:after="40"/>
              <w:jc w:val="center"/>
              <w:rPr>
                <w:rFonts w:asciiTheme="minorBidi" w:hAnsiTheme="minorBidi" w:cstheme="minorBidi"/>
                <w:b/>
                <w:sz w:val="20"/>
                <w:szCs w:val="22"/>
                <w:rtl/>
              </w:rPr>
            </w:pPr>
          </w:p>
        </w:tc>
      </w:tr>
      <w:tr w:rsidR="005569FB" w:rsidRPr="0041599B" w14:paraId="6570F72F" w14:textId="77777777" w:rsidTr="005569FB">
        <w:trPr>
          <w:trHeight w:val="698"/>
        </w:trPr>
        <w:tc>
          <w:tcPr>
            <w:tcW w:w="6813" w:type="dxa"/>
            <w:tcBorders>
              <w:top w:val="nil"/>
              <w:left w:val="nil"/>
              <w:bottom w:val="nil"/>
              <w:right w:val="nil"/>
            </w:tcBorders>
            <w:vAlign w:val="bottom"/>
          </w:tcPr>
          <w:p w14:paraId="0CF2C7E2" w14:textId="77777777" w:rsidR="005569FB" w:rsidRPr="00A271D8" w:rsidRDefault="005569FB" w:rsidP="005569FB">
            <w:pPr>
              <w:tabs>
                <w:tab w:val="right" w:pos="6300"/>
                <w:tab w:val="left" w:pos="6690"/>
                <w:tab w:val="left" w:pos="6795"/>
              </w:tabs>
              <w:spacing w:before="40" w:after="40"/>
              <w:jc w:val="right"/>
              <w:rPr>
                <w:rFonts w:asciiTheme="minorHAnsi" w:hAnsiTheme="minorHAnsi" w:cstheme="minorHAnsi"/>
                <w:sz w:val="24"/>
                <w:szCs w:val="24"/>
              </w:rPr>
            </w:pPr>
          </w:p>
          <w:p w14:paraId="58EAD2D6" w14:textId="77777777" w:rsidR="005569FB" w:rsidRPr="00A271D8" w:rsidRDefault="00782F9E" w:rsidP="005569FB">
            <w:pPr>
              <w:jc w:val="right"/>
              <w:rPr>
                <w:rFonts w:asciiTheme="minorHAnsi" w:hAnsiTheme="minorHAnsi" w:cstheme="minorHAnsi"/>
                <w:b/>
                <w:bCs/>
                <w:sz w:val="24"/>
                <w:szCs w:val="24"/>
              </w:rPr>
            </w:pPr>
            <w:r w:rsidRPr="00A271D8">
              <w:rPr>
                <w:rFonts w:asciiTheme="minorHAnsi" w:hAnsiTheme="minorHAnsi" w:cstheme="minorHAnsi"/>
                <w:b/>
                <w:bCs/>
                <w:sz w:val="24"/>
                <w:szCs w:val="24"/>
              </w:rPr>
              <w:t>Technology</w:t>
            </w:r>
            <w:r w:rsidR="005569FB" w:rsidRPr="00A271D8">
              <w:rPr>
                <w:rFonts w:asciiTheme="minorHAnsi" w:hAnsiTheme="minorHAnsi" w:cstheme="minorHAnsi"/>
                <w:b/>
                <w:bCs/>
                <w:sz w:val="24"/>
                <w:szCs w:val="24"/>
              </w:rPr>
              <w:t xml:space="preserve"> </w:t>
            </w:r>
            <w:r w:rsidR="00950F12" w:rsidRPr="00A271D8">
              <w:rPr>
                <w:rFonts w:asciiTheme="minorHAnsi" w:hAnsiTheme="minorHAnsi" w:cstheme="minorHAnsi"/>
                <w:b/>
                <w:bCs/>
                <w:sz w:val="24"/>
                <w:szCs w:val="24"/>
              </w:rPr>
              <w:t>Expert,</w:t>
            </w:r>
            <w:r w:rsidR="005569FB" w:rsidRPr="00A271D8">
              <w:rPr>
                <w:rFonts w:asciiTheme="minorHAnsi" w:hAnsiTheme="minorHAnsi" w:cstheme="minorHAnsi"/>
                <w:b/>
                <w:bCs/>
                <w:sz w:val="24"/>
                <w:szCs w:val="24"/>
              </w:rPr>
              <w:t xml:space="preserve"> Role 1</w:t>
            </w:r>
          </w:p>
          <w:p w14:paraId="43A73C40" w14:textId="77777777" w:rsidR="005569FB" w:rsidRPr="00A271D8" w:rsidRDefault="005569FB" w:rsidP="005569FB">
            <w:pPr>
              <w:jc w:val="right"/>
              <w:rPr>
                <w:rFonts w:asciiTheme="minorHAnsi" w:hAnsiTheme="minorHAnsi" w:cstheme="minorHAnsi"/>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_______________________________</w:t>
            </w:r>
          </w:p>
        </w:tc>
        <w:tc>
          <w:tcPr>
            <w:tcW w:w="2862" w:type="dxa"/>
            <w:tcBorders>
              <w:top w:val="nil"/>
              <w:left w:val="nil"/>
              <w:bottom w:val="nil"/>
              <w:right w:val="nil"/>
            </w:tcBorders>
            <w:vAlign w:val="bottom"/>
          </w:tcPr>
          <w:p w14:paraId="01BF3B4B" w14:textId="77777777" w:rsidR="005569FB" w:rsidRPr="00A271D8" w:rsidRDefault="005569FB" w:rsidP="005569FB">
            <w:pPr>
              <w:spacing w:before="40" w:after="40"/>
              <w:jc w:val="right"/>
              <w:rPr>
                <w:rFonts w:asciiTheme="minorHAnsi" w:hAnsiTheme="minorHAnsi" w:cstheme="minorHAnsi"/>
                <w:sz w:val="24"/>
                <w:szCs w:val="24"/>
              </w:rPr>
            </w:pPr>
          </w:p>
          <w:p w14:paraId="20527022" w14:textId="77777777" w:rsidR="005569FB" w:rsidRPr="00A271D8" w:rsidRDefault="005569FB" w:rsidP="005569FB">
            <w:pPr>
              <w:spacing w:before="40" w:after="40"/>
              <w:jc w:val="right"/>
              <w:rPr>
                <w:rFonts w:asciiTheme="minorHAnsi" w:hAnsiTheme="minorHAnsi" w:cstheme="minorHAnsi"/>
                <w:sz w:val="24"/>
                <w:szCs w:val="24"/>
              </w:rPr>
            </w:pPr>
          </w:p>
          <w:p w14:paraId="15A49190" w14:textId="77777777" w:rsidR="005569FB" w:rsidRPr="00A271D8" w:rsidRDefault="005569FB" w:rsidP="005569FB">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r w:rsidR="005569FB" w:rsidRPr="0041599B" w14:paraId="34A7DA09" w14:textId="77777777" w:rsidTr="005569FB">
        <w:trPr>
          <w:trHeight w:val="698"/>
        </w:trPr>
        <w:tc>
          <w:tcPr>
            <w:tcW w:w="6813" w:type="dxa"/>
            <w:tcBorders>
              <w:top w:val="nil"/>
              <w:left w:val="nil"/>
              <w:bottom w:val="nil"/>
              <w:right w:val="nil"/>
            </w:tcBorders>
            <w:vAlign w:val="center"/>
          </w:tcPr>
          <w:p w14:paraId="39C7B6EB" w14:textId="77777777" w:rsidR="005569FB" w:rsidRPr="00A271D8" w:rsidRDefault="005569FB" w:rsidP="00782F9E">
            <w:pPr>
              <w:tabs>
                <w:tab w:val="right" w:pos="6300"/>
                <w:tab w:val="left" w:pos="6690"/>
                <w:tab w:val="left" w:pos="6795"/>
              </w:tabs>
              <w:spacing w:before="40" w:after="40"/>
              <w:jc w:val="right"/>
              <w:rPr>
                <w:rFonts w:asciiTheme="minorHAnsi" w:hAnsiTheme="minorHAnsi" w:cstheme="minorHAnsi"/>
                <w:sz w:val="24"/>
                <w:szCs w:val="24"/>
              </w:rPr>
            </w:pPr>
          </w:p>
        </w:tc>
        <w:tc>
          <w:tcPr>
            <w:tcW w:w="2862" w:type="dxa"/>
            <w:tcBorders>
              <w:top w:val="nil"/>
              <w:left w:val="nil"/>
              <w:bottom w:val="nil"/>
              <w:right w:val="nil"/>
            </w:tcBorders>
            <w:vAlign w:val="center"/>
          </w:tcPr>
          <w:p w14:paraId="3DC11DFA" w14:textId="77777777" w:rsidR="005569FB" w:rsidRPr="00A271D8" w:rsidRDefault="005569FB" w:rsidP="00782F9E">
            <w:pPr>
              <w:spacing w:before="40" w:after="40"/>
              <w:jc w:val="right"/>
              <w:rPr>
                <w:rFonts w:asciiTheme="minorHAnsi" w:hAnsiTheme="minorHAnsi" w:cstheme="minorHAnsi"/>
                <w:sz w:val="24"/>
                <w:szCs w:val="24"/>
              </w:rPr>
            </w:pPr>
          </w:p>
        </w:tc>
      </w:tr>
      <w:tr w:rsidR="005569FB" w:rsidRPr="0041599B" w14:paraId="28B43598" w14:textId="77777777" w:rsidTr="005569FB">
        <w:trPr>
          <w:trHeight w:val="698"/>
        </w:trPr>
        <w:tc>
          <w:tcPr>
            <w:tcW w:w="6813" w:type="dxa"/>
            <w:tcBorders>
              <w:top w:val="nil"/>
              <w:left w:val="nil"/>
              <w:bottom w:val="nil"/>
              <w:right w:val="nil"/>
            </w:tcBorders>
            <w:vAlign w:val="bottom"/>
          </w:tcPr>
          <w:p w14:paraId="2664596C" w14:textId="77777777" w:rsidR="005569FB" w:rsidRPr="00A271D8" w:rsidRDefault="005569FB" w:rsidP="00782F9E">
            <w:pPr>
              <w:jc w:val="right"/>
              <w:rPr>
                <w:rFonts w:asciiTheme="minorHAnsi" w:hAnsiTheme="minorHAnsi" w:cstheme="minorHAnsi"/>
                <w:b/>
                <w:bCs/>
                <w:sz w:val="24"/>
                <w:szCs w:val="24"/>
                <w:rtl/>
              </w:rPr>
            </w:pPr>
            <w:r w:rsidRPr="00A271D8">
              <w:rPr>
                <w:rFonts w:asciiTheme="minorHAnsi" w:hAnsiTheme="minorHAnsi" w:cstheme="minorHAnsi"/>
                <w:b/>
                <w:bCs/>
                <w:sz w:val="24"/>
                <w:szCs w:val="24"/>
              </w:rPr>
              <w:t>Technology</w:t>
            </w:r>
            <w:r w:rsidR="00782F9E" w:rsidRPr="00A271D8">
              <w:rPr>
                <w:rFonts w:asciiTheme="minorHAnsi" w:hAnsiTheme="minorHAnsi" w:cstheme="minorHAnsi"/>
                <w:b/>
                <w:bCs/>
                <w:sz w:val="24"/>
                <w:szCs w:val="24"/>
              </w:rPr>
              <w:t xml:space="preserve"> Head </w:t>
            </w:r>
            <w:r w:rsidRPr="00A271D8">
              <w:rPr>
                <w:rFonts w:asciiTheme="minorHAnsi" w:hAnsiTheme="minorHAnsi" w:cstheme="minorHAnsi"/>
                <w:b/>
                <w:bCs/>
                <w:sz w:val="24"/>
                <w:szCs w:val="24"/>
              </w:rPr>
              <w:t xml:space="preserve"> </w:t>
            </w:r>
          </w:p>
          <w:p w14:paraId="72C74904" w14:textId="77777777" w:rsidR="005569FB" w:rsidRPr="00A271D8" w:rsidRDefault="00782F9E" w:rsidP="00782F9E">
            <w:pPr>
              <w:tabs>
                <w:tab w:val="right" w:pos="6300"/>
                <w:tab w:val="left" w:pos="6690"/>
                <w:tab w:val="left" w:pos="6795"/>
              </w:tabs>
              <w:bidi w:val="0"/>
              <w:spacing w:before="40" w:after="40"/>
              <w:rPr>
                <w:rFonts w:asciiTheme="minorHAnsi" w:hAnsiTheme="minorHAnsi" w:cstheme="minorHAnsi"/>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 xml:space="preserve"> _____________________________</w:t>
            </w:r>
            <w:r w:rsidR="005569FB" w:rsidRPr="00A271D8">
              <w:rPr>
                <w:rFonts w:asciiTheme="minorHAnsi" w:hAnsiTheme="minorHAnsi" w:cstheme="minorHAnsi"/>
                <w:sz w:val="24"/>
                <w:szCs w:val="24"/>
              </w:rPr>
              <w:tab/>
            </w:r>
          </w:p>
        </w:tc>
        <w:tc>
          <w:tcPr>
            <w:tcW w:w="2862" w:type="dxa"/>
            <w:tcBorders>
              <w:top w:val="nil"/>
              <w:left w:val="nil"/>
              <w:bottom w:val="nil"/>
              <w:right w:val="nil"/>
            </w:tcBorders>
            <w:vAlign w:val="bottom"/>
          </w:tcPr>
          <w:p w14:paraId="624914EA" w14:textId="77777777" w:rsidR="005569FB" w:rsidRPr="00A271D8" w:rsidRDefault="005569FB" w:rsidP="00782F9E">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r w:rsidR="005569FB" w:rsidRPr="0041599B" w14:paraId="57FAE016" w14:textId="77777777" w:rsidTr="005569FB">
        <w:trPr>
          <w:trHeight w:val="698"/>
        </w:trPr>
        <w:tc>
          <w:tcPr>
            <w:tcW w:w="6813" w:type="dxa"/>
            <w:tcBorders>
              <w:top w:val="nil"/>
              <w:left w:val="nil"/>
              <w:bottom w:val="nil"/>
              <w:right w:val="nil"/>
            </w:tcBorders>
            <w:vAlign w:val="bottom"/>
          </w:tcPr>
          <w:p w14:paraId="2478C0DE" w14:textId="77777777" w:rsidR="005569FB" w:rsidRPr="00A271D8" w:rsidRDefault="005569FB" w:rsidP="00782F9E">
            <w:pPr>
              <w:jc w:val="right"/>
              <w:rPr>
                <w:rFonts w:asciiTheme="minorHAnsi" w:hAnsiTheme="minorHAnsi" w:cstheme="minorHAnsi"/>
                <w:b/>
                <w:bCs/>
                <w:sz w:val="24"/>
                <w:szCs w:val="24"/>
              </w:rPr>
            </w:pPr>
          </w:p>
        </w:tc>
        <w:tc>
          <w:tcPr>
            <w:tcW w:w="2862" w:type="dxa"/>
            <w:tcBorders>
              <w:top w:val="nil"/>
              <w:left w:val="nil"/>
              <w:bottom w:val="nil"/>
              <w:right w:val="nil"/>
            </w:tcBorders>
            <w:vAlign w:val="bottom"/>
          </w:tcPr>
          <w:p w14:paraId="478BC46A" w14:textId="77777777" w:rsidR="005569FB" w:rsidRPr="00A271D8" w:rsidRDefault="005569FB" w:rsidP="00782F9E">
            <w:pPr>
              <w:spacing w:before="40" w:after="40"/>
              <w:jc w:val="right"/>
              <w:rPr>
                <w:rFonts w:asciiTheme="minorHAnsi" w:hAnsiTheme="minorHAnsi" w:cstheme="minorHAnsi"/>
                <w:sz w:val="24"/>
                <w:szCs w:val="24"/>
              </w:rPr>
            </w:pPr>
          </w:p>
        </w:tc>
      </w:tr>
      <w:tr w:rsidR="005569FB" w:rsidRPr="0041599B" w14:paraId="2FFD1CB4" w14:textId="77777777" w:rsidTr="005569FB">
        <w:trPr>
          <w:trHeight w:val="698"/>
        </w:trPr>
        <w:tc>
          <w:tcPr>
            <w:tcW w:w="6813" w:type="dxa"/>
            <w:tcBorders>
              <w:top w:val="nil"/>
              <w:left w:val="nil"/>
              <w:bottom w:val="nil"/>
              <w:right w:val="nil"/>
            </w:tcBorders>
            <w:vAlign w:val="bottom"/>
          </w:tcPr>
          <w:p w14:paraId="4E739411" w14:textId="77777777" w:rsidR="005569FB" w:rsidRPr="00A271D8" w:rsidRDefault="005569FB" w:rsidP="00782F9E">
            <w:pPr>
              <w:jc w:val="right"/>
              <w:rPr>
                <w:rFonts w:asciiTheme="minorHAnsi" w:hAnsiTheme="minorHAnsi" w:cstheme="minorHAnsi"/>
                <w:b/>
                <w:bCs/>
                <w:sz w:val="24"/>
                <w:szCs w:val="24"/>
              </w:rPr>
            </w:pPr>
            <w:r w:rsidRPr="00A271D8">
              <w:rPr>
                <w:rFonts w:asciiTheme="minorHAnsi" w:hAnsiTheme="minorHAnsi" w:cstheme="minorHAnsi"/>
                <w:b/>
                <w:bCs/>
                <w:sz w:val="24"/>
                <w:szCs w:val="24"/>
              </w:rPr>
              <w:t xml:space="preserve">Technology Director </w:t>
            </w:r>
          </w:p>
          <w:p w14:paraId="4304357B" w14:textId="77777777" w:rsidR="005569FB" w:rsidRPr="00A271D8" w:rsidRDefault="005569FB" w:rsidP="00782F9E">
            <w:pPr>
              <w:jc w:val="right"/>
              <w:rPr>
                <w:rFonts w:asciiTheme="minorHAnsi" w:hAnsiTheme="minorHAnsi" w:cstheme="minorHAnsi"/>
                <w:b/>
                <w:bCs/>
                <w:sz w:val="24"/>
                <w:szCs w:val="24"/>
              </w:rPr>
            </w:pPr>
          </w:p>
          <w:p w14:paraId="13847957" w14:textId="77777777" w:rsidR="005569FB" w:rsidRPr="00A271D8" w:rsidRDefault="005569FB" w:rsidP="00AB044F">
            <w:pPr>
              <w:bidi w:val="0"/>
              <w:jc w:val="left"/>
              <w:rPr>
                <w:rFonts w:asciiTheme="minorHAnsi" w:hAnsiTheme="minorHAnsi" w:cstheme="minorHAnsi"/>
                <w:b/>
                <w:bCs/>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 xml:space="preserve"> _____________________________</w:t>
            </w:r>
            <w:r w:rsidRPr="00A271D8">
              <w:rPr>
                <w:rFonts w:asciiTheme="minorHAnsi" w:hAnsiTheme="minorHAnsi" w:cstheme="minorHAnsi"/>
                <w:sz w:val="24"/>
                <w:szCs w:val="24"/>
              </w:rPr>
              <w:tab/>
            </w:r>
          </w:p>
        </w:tc>
        <w:tc>
          <w:tcPr>
            <w:tcW w:w="2862" w:type="dxa"/>
            <w:tcBorders>
              <w:top w:val="nil"/>
              <w:left w:val="nil"/>
              <w:bottom w:val="nil"/>
              <w:right w:val="nil"/>
            </w:tcBorders>
            <w:vAlign w:val="bottom"/>
          </w:tcPr>
          <w:p w14:paraId="5C2FC749" w14:textId="77777777" w:rsidR="005569FB" w:rsidRPr="00A271D8" w:rsidRDefault="005569FB" w:rsidP="00782F9E">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bl>
    <w:p w14:paraId="1C42EF6C" w14:textId="77777777" w:rsidR="005569FB" w:rsidRDefault="005569FB" w:rsidP="00F03FED">
      <w:pPr>
        <w:tabs>
          <w:tab w:val="left" w:pos="2170"/>
        </w:tabs>
        <w:rPr>
          <w:rtl/>
        </w:rPr>
      </w:pPr>
    </w:p>
    <w:sectPr w:rsidR="005569FB" w:rsidSect="00E453E8">
      <w:headerReference w:type="even" r:id="rId8"/>
      <w:headerReference w:type="default" r:id="rId9"/>
      <w:footerReference w:type="default" r:id="rId10"/>
      <w:headerReference w:type="first" r:id="rId11"/>
      <w:pgSz w:w="12240" w:h="15840"/>
      <w:pgMar w:top="1440" w:right="1440" w:bottom="1440" w:left="1440" w:header="170" w:footer="0" w:gutter="0"/>
      <w:pgBorders w:offsetFrom="page">
        <w:top w:val="single" w:sz="4" w:space="24" w:color="auto"/>
        <w:left w:val="single" w:sz="4" w:space="24" w:color="auto"/>
        <w:bottom w:val="single" w:sz="4" w:space="24" w:color="auto"/>
        <w:right w:val="single" w:sz="4"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FD1B0" w14:textId="77777777" w:rsidR="00DB7F88" w:rsidRDefault="00DB7F88" w:rsidP="005C18CF">
      <w:pPr>
        <w:spacing w:after="0" w:line="240" w:lineRule="auto"/>
      </w:pPr>
      <w:r>
        <w:separator/>
      </w:r>
    </w:p>
  </w:endnote>
  <w:endnote w:type="continuationSeparator" w:id="0">
    <w:p w14:paraId="3504DDFB" w14:textId="77777777" w:rsidR="00DB7F88" w:rsidRDefault="00DB7F88" w:rsidP="005C1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sz w:val="22"/>
        <w:szCs w:val="22"/>
        <w:rtl/>
      </w:rPr>
      <w:id w:val="784084104"/>
      <w:docPartObj>
        <w:docPartGallery w:val="Page Numbers (Bottom of Page)"/>
        <w:docPartUnique/>
      </w:docPartObj>
    </w:sdtPr>
    <w:sdtContent>
      <w:p w14:paraId="15AE38D1" w14:textId="77777777" w:rsidR="00CB4EDF" w:rsidRPr="00CB4EDF" w:rsidRDefault="00CB4EDF" w:rsidP="00CB4EDF">
        <w:pPr>
          <w:pStyle w:val="Footer"/>
          <w:spacing w:after="240"/>
          <w:jc w:val="center"/>
          <w:rPr>
            <w:rFonts w:asciiTheme="minorHAnsi" w:hAnsiTheme="minorHAnsi" w:cstheme="minorHAnsi"/>
            <w:sz w:val="22"/>
            <w:szCs w:val="22"/>
          </w:rPr>
        </w:pPr>
        <w:r w:rsidRPr="00CB4EDF">
          <w:rPr>
            <w:rFonts w:asciiTheme="minorHAnsi" w:hAnsiTheme="minorHAnsi" w:cstheme="minorHAnsi"/>
            <w:sz w:val="22"/>
            <w:szCs w:val="22"/>
          </w:rPr>
          <w:fldChar w:fldCharType="begin"/>
        </w:r>
        <w:r w:rsidRPr="00CB4EDF">
          <w:rPr>
            <w:rFonts w:asciiTheme="minorHAnsi" w:hAnsiTheme="minorHAnsi" w:cstheme="minorHAnsi"/>
            <w:sz w:val="22"/>
            <w:szCs w:val="22"/>
          </w:rPr>
          <w:instrText>PAGE   \* MERGEFORMAT</w:instrText>
        </w:r>
        <w:r w:rsidRPr="00CB4EDF">
          <w:rPr>
            <w:rFonts w:asciiTheme="minorHAnsi" w:hAnsiTheme="minorHAnsi" w:cstheme="minorHAnsi"/>
            <w:sz w:val="22"/>
            <w:szCs w:val="22"/>
          </w:rPr>
          <w:fldChar w:fldCharType="separate"/>
        </w:r>
        <w:r w:rsidRPr="00CB4EDF">
          <w:rPr>
            <w:rFonts w:asciiTheme="minorHAnsi" w:hAnsiTheme="minorHAnsi" w:cstheme="minorHAnsi"/>
            <w:sz w:val="22"/>
            <w:szCs w:val="22"/>
            <w:rtl/>
            <w:lang w:val="ar-SA"/>
          </w:rPr>
          <w:t>2</w:t>
        </w:r>
        <w:r w:rsidRPr="00CB4EDF">
          <w:rPr>
            <w:rFonts w:asciiTheme="minorHAnsi" w:hAnsiTheme="minorHAnsi" w:cstheme="minorHAnsi"/>
            <w:sz w:val="22"/>
            <w:szCs w:val="22"/>
          </w:rPr>
          <w:fldChar w:fldCharType="end"/>
        </w:r>
      </w:p>
    </w:sdtContent>
  </w:sdt>
  <w:p w14:paraId="57C6578E" w14:textId="77777777" w:rsidR="00CB4EDF" w:rsidRDefault="00CB4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40856" w14:textId="77777777" w:rsidR="00DB7F88" w:rsidRDefault="00DB7F88" w:rsidP="005C18CF">
      <w:pPr>
        <w:spacing w:after="0" w:line="240" w:lineRule="auto"/>
      </w:pPr>
      <w:r>
        <w:separator/>
      </w:r>
    </w:p>
  </w:footnote>
  <w:footnote w:type="continuationSeparator" w:id="0">
    <w:p w14:paraId="37BF1B1C" w14:textId="77777777" w:rsidR="00DB7F88" w:rsidRDefault="00DB7F88" w:rsidP="005C18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72F9C" w14:textId="77777777" w:rsidR="00455C5F" w:rsidRDefault="00455C5F">
    <w:pPr>
      <w:pStyle w:val="Header"/>
    </w:pPr>
    <w:r>
      <w:rPr>
        <w:noProof/>
      </w:rPr>
      <mc:AlternateContent>
        <mc:Choice Requires="wps">
          <w:drawing>
            <wp:anchor distT="0" distB="0" distL="0" distR="0" simplePos="0" relativeHeight="251658242" behindDoc="0" locked="0" layoutInCell="1" allowOverlap="1" wp14:anchorId="47B96F62" wp14:editId="46A67069">
              <wp:simplePos x="635" y="635"/>
              <wp:positionH relativeFrom="page">
                <wp:align>center</wp:align>
              </wp:positionH>
              <wp:positionV relativeFrom="page">
                <wp:align>top</wp:align>
              </wp:positionV>
              <wp:extent cx="635000" cy="374650"/>
              <wp:effectExtent l="0" t="0" r="12700" b="6350"/>
              <wp:wrapNone/>
              <wp:docPr id="939865562"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4EB8188C"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B96F62" id="_x0000_t202" coordsize="21600,21600" o:spt="202" path="m,l,21600r21600,l21600,xe">
              <v:stroke joinstyle="miter"/>
              <v:path gradientshapeok="t" o:connecttype="rect"/>
            </v:shapetype>
            <v:shape id="Text Box 2" o:spid="_x0000_s1026" type="#_x0000_t202" alt="Public – عام" style="position:absolute;left:0;text-align:left;margin-left:0;margin-top:0;width:50pt;height:2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" filled="f" stroked="f">
              <v:textbox style="mso-fit-shape-to-text:t" inset="0,15pt,0,0">
                <w:txbxContent>
                  <w:p w14:paraId="368580A1" w14:textId="3AA47575"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0BC4" w14:textId="77777777" w:rsidR="005C18CF" w:rsidRPr="0071237A" w:rsidRDefault="00455C5F" w:rsidP="0031013D">
    <w:pPr>
      <w:pStyle w:val="Header"/>
      <w:jc w:val="center"/>
      <w:rPr>
        <w:rFonts w:asciiTheme="minorBidi" w:hAnsiTheme="minorBidi" w:cstheme="minorBidi"/>
      </w:rPr>
    </w:pPr>
    <w:r>
      <w:rPr>
        <w:rFonts w:asciiTheme="minorBidi" w:hAnsiTheme="minorBidi" w:cstheme="minorBidi"/>
        <w:noProof/>
      </w:rPr>
      <mc:AlternateContent>
        <mc:Choice Requires="wps">
          <w:drawing>
            <wp:anchor distT="0" distB="0" distL="0" distR="0" simplePos="0" relativeHeight="251658241" behindDoc="0" locked="0" layoutInCell="1" allowOverlap="1" wp14:anchorId="12DD04F1" wp14:editId="3C27C2B9">
              <wp:simplePos x="914400" y="107576"/>
              <wp:positionH relativeFrom="page">
                <wp:align>center</wp:align>
              </wp:positionH>
              <wp:positionV relativeFrom="page">
                <wp:align>top</wp:align>
              </wp:positionV>
              <wp:extent cx="635000" cy="374650"/>
              <wp:effectExtent l="0" t="0" r="12700" b="6350"/>
              <wp:wrapNone/>
              <wp:docPr id="243792223" name="Text Box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1E62C739"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DD04F1" id="_x0000_t202" coordsize="21600,21600" o:spt="202" path="m,l,21600r21600,l21600,xe">
              <v:stroke joinstyle="miter"/>
              <v:path gradientshapeok="t" o:connecttype="rect"/>
            </v:shapetype>
            <v:shape id="Text Box 3" o:spid="_x0000_s1027" type="#_x0000_t202" alt="Public – عام" style="position:absolute;left:0;text-align:left;margin-left:0;margin-top:0;width:50pt;height:2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" filled="f" stroked="f">
              <v:textbox style="mso-fit-shape-to-text:t" inset="0,15pt,0,0">
                <w:txbxContent>
                  <w:p w14:paraId="1BC8AA4E" w14:textId="7C3A347F"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p w14:paraId="66650769" w14:textId="77777777" w:rsidR="0031013D" w:rsidRDefault="0031013D" w:rsidP="00E453E8">
    <w:pPr>
      <w:pStyle w:val="Header"/>
      <w:rPr>
        <w:rFonts w:asciiTheme="minorBidi" w:hAnsiTheme="minorBidi" w:cstheme="minorBidi"/>
        <w:sz w:val="10"/>
        <w:szCs w:val="10"/>
        <w:rtl/>
        <w:lang w:val="en-GB"/>
      </w:rPr>
    </w:pPr>
  </w:p>
  <w:tbl>
    <w:tblPr>
      <w:tblStyle w:val="TableGrid"/>
      <w:tblW w:w="5872" w:type="pct"/>
      <w:tblInd w:w="-815" w:type="dxa"/>
      <w:tblLook w:val="04A0" w:firstRow="1" w:lastRow="0" w:firstColumn="1" w:lastColumn="0" w:noHBand="0" w:noVBand="1"/>
    </w:tblPr>
    <w:tblGrid>
      <w:gridCol w:w="3299"/>
      <w:gridCol w:w="1895"/>
      <w:gridCol w:w="1465"/>
      <w:gridCol w:w="2143"/>
      <w:gridCol w:w="2179"/>
    </w:tblGrid>
    <w:tr w:rsidR="00353A28" w:rsidRPr="0071237A" w14:paraId="4EED8FEB" w14:textId="77777777" w:rsidTr="00C41FB5">
      <w:trPr>
        <w:trHeight w:val="64"/>
      </w:trPr>
      <w:tc>
        <w:tcPr>
          <w:tcW w:w="1502" w:type="pct"/>
          <w:shd w:val="clear" w:color="auto" w:fill="FFFFFF" w:themeFill="background1"/>
          <w:vAlign w:val="center"/>
        </w:tcPr>
        <w:p w14:paraId="4CDA439A" w14:textId="7C2B8435"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rPr>
            <w:t>0</w:t>
          </w:r>
          <w:r w:rsidR="00E76676">
            <w:rPr>
              <w:rFonts w:asciiTheme="minorHAnsi" w:hAnsiTheme="minorHAnsi" w:cstheme="minorHAnsi" w:hint="cs"/>
              <w:sz w:val="20"/>
              <w:szCs w:val="20"/>
              <w:rtl/>
            </w:rPr>
            <w:t>2</w:t>
          </w:r>
          <w:r w:rsidRPr="00950F12">
            <w:rPr>
              <w:rFonts w:asciiTheme="minorHAnsi" w:hAnsiTheme="minorHAnsi" w:cstheme="minorHAnsi"/>
              <w:sz w:val="20"/>
              <w:szCs w:val="20"/>
              <w:rtl/>
            </w:rPr>
            <w:t>/</w:t>
          </w:r>
          <w:r w:rsidR="00B05F0B">
            <w:rPr>
              <w:rFonts w:asciiTheme="minorHAnsi" w:hAnsiTheme="minorHAnsi" w:cstheme="minorHAnsi"/>
              <w:sz w:val="20"/>
              <w:szCs w:val="20"/>
            </w:rPr>
            <w:t>2</w:t>
          </w:r>
          <w:r w:rsidRPr="00950F12">
            <w:rPr>
              <w:rFonts w:asciiTheme="minorHAnsi" w:hAnsiTheme="minorHAnsi" w:cstheme="minorHAnsi"/>
              <w:sz w:val="20"/>
              <w:szCs w:val="20"/>
              <w:rtl/>
            </w:rPr>
            <w:t>0/</w:t>
          </w:r>
          <w:r w:rsidR="00B05F0B">
            <w:rPr>
              <w:rFonts w:asciiTheme="minorHAnsi" w:hAnsiTheme="minorHAnsi" w:cstheme="minorHAnsi"/>
              <w:sz w:val="20"/>
              <w:szCs w:val="20"/>
            </w:rPr>
            <w:t>8</w:t>
          </w:r>
          <w:r w:rsidRPr="00950F12">
            <w:rPr>
              <w:rFonts w:asciiTheme="minorHAnsi" w:hAnsiTheme="minorHAnsi" w:cstheme="minorHAnsi"/>
              <w:sz w:val="20"/>
              <w:szCs w:val="20"/>
              <w:rtl/>
            </w:rPr>
            <w:t>144هـ</w:t>
          </w:r>
        </w:p>
      </w:tc>
      <w:tc>
        <w:tcPr>
          <w:tcW w:w="863" w:type="pct"/>
          <w:vMerge w:val="restart"/>
          <w:shd w:val="clear" w:color="auto" w:fill="00A05A"/>
          <w:vAlign w:val="center"/>
        </w:tcPr>
        <w:p w14:paraId="6C603978"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تاريخ التطبيق</w:t>
          </w:r>
        </w:p>
        <w:p w14:paraId="42899838"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Effective</w:t>
          </w:r>
          <w:r w:rsidRPr="00950F12">
            <w:rPr>
              <w:rFonts w:asciiTheme="minorHAnsi" w:hAnsiTheme="minorHAnsi" w:cstheme="minorHAnsi"/>
              <w:color w:val="FFFFFF" w:themeColor="background1"/>
              <w:sz w:val="20"/>
              <w:szCs w:val="20"/>
              <w:rtl/>
            </w:rPr>
            <w:t xml:space="preserve"> </w:t>
          </w:r>
          <w:r w:rsidRPr="00950F12">
            <w:rPr>
              <w:rFonts w:asciiTheme="minorHAnsi" w:hAnsiTheme="minorHAnsi" w:cstheme="minorHAnsi"/>
              <w:color w:val="FFFFFF" w:themeColor="background1"/>
              <w:sz w:val="20"/>
              <w:szCs w:val="20"/>
            </w:rPr>
            <w:t>Date</w:t>
          </w:r>
        </w:p>
      </w:tc>
      <w:tc>
        <w:tcPr>
          <w:tcW w:w="667" w:type="pct"/>
          <w:vMerge w:val="restart"/>
          <w:vAlign w:val="center"/>
        </w:tcPr>
        <w:p w14:paraId="33A17E47"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noProof/>
              <w:sz w:val="20"/>
              <w:szCs w:val="20"/>
              <w:lang w:eastAsia="en-GB"/>
            </w:rPr>
            <w:drawing>
              <wp:anchor distT="0" distB="0" distL="114300" distR="114300" simplePos="0" relativeHeight="251658240" behindDoc="0" locked="0" layoutInCell="1" allowOverlap="1" wp14:anchorId="6A338D87" wp14:editId="56C96961">
                <wp:simplePos x="0" y="0"/>
                <wp:positionH relativeFrom="column">
                  <wp:posOffset>-6985</wp:posOffset>
                </wp:positionH>
                <wp:positionV relativeFrom="paragraph">
                  <wp:posOffset>-74930</wp:posOffset>
                </wp:positionV>
                <wp:extent cx="821690" cy="831850"/>
                <wp:effectExtent l="0" t="0" r="0" b="0"/>
                <wp:wrapNone/>
                <wp:docPr id="676129764"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1690" cy="831850"/>
                        </a:xfrm>
                        <a:prstGeom prst="rect">
                          <a:avLst/>
                        </a:prstGeom>
                      </pic:spPr>
                    </pic:pic>
                  </a:graphicData>
                </a:graphic>
                <wp14:sizeRelH relativeFrom="page">
                  <wp14:pctWidth>0</wp14:pctWidth>
                </wp14:sizeRelH>
                <wp14:sizeRelV relativeFrom="page">
                  <wp14:pctHeight>0</wp14:pctHeight>
                </wp14:sizeRelV>
              </wp:anchor>
            </w:drawing>
          </w:r>
        </w:p>
      </w:tc>
      <w:tc>
        <w:tcPr>
          <w:tcW w:w="976" w:type="pct"/>
          <w:vMerge w:val="restart"/>
          <w:shd w:val="clear" w:color="auto" w:fill="FFFFFF" w:themeFill="background1"/>
          <w:vAlign w:val="center"/>
        </w:tcPr>
        <w:p w14:paraId="55762CC7" w14:textId="77777777" w:rsidR="00C41FB5" w:rsidRPr="00950F12" w:rsidRDefault="00C26D8D" w:rsidP="00C41FB5">
          <w:pPr>
            <w:bidi w:val="0"/>
            <w:jc w:val="center"/>
            <w:rPr>
              <w:rFonts w:asciiTheme="minorHAnsi" w:hAnsiTheme="minorHAnsi" w:cstheme="minorHAnsi"/>
              <w:sz w:val="20"/>
              <w:szCs w:val="20"/>
              <w:rtl/>
              <w:lang w:val="en-US"/>
            </w:rPr>
          </w:pPr>
          <w:r>
            <w:rPr>
              <w:rFonts w:asciiTheme="minorHAnsi" w:hAnsiTheme="minorHAnsi" w:cstheme="minorHAnsi"/>
              <w:sz w:val="20"/>
              <w:szCs w:val="20"/>
              <w:lang w:val="en-US"/>
            </w:rPr>
            <w:t>HLD Form</w:t>
          </w:r>
        </w:p>
      </w:tc>
      <w:tc>
        <w:tcPr>
          <w:tcW w:w="992" w:type="pct"/>
          <w:vMerge w:val="restart"/>
          <w:shd w:val="clear" w:color="auto" w:fill="00A05A"/>
          <w:vAlign w:val="center"/>
        </w:tcPr>
        <w:p w14:paraId="31A0B6F8"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عنوان النموذج</w:t>
          </w:r>
        </w:p>
        <w:p w14:paraId="7D98186A"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Title</w:t>
          </w:r>
        </w:p>
      </w:tc>
    </w:tr>
    <w:tr w:rsidR="00353A28" w:rsidRPr="0071237A" w14:paraId="640330AF" w14:textId="77777777" w:rsidTr="00C41FB5">
      <w:trPr>
        <w:trHeight w:val="310"/>
      </w:trPr>
      <w:tc>
        <w:tcPr>
          <w:tcW w:w="1502" w:type="pct"/>
          <w:shd w:val="clear" w:color="auto" w:fill="FFFFFF" w:themeFill="background1"/>
          <w:vAlign w:val="center"/>
        </w:tcPr>
        <w:p w14:paraId="0AB71C7E" w14:textId="4E9492E4" w:rsidR="00353A28" w:rsidRPr="00950F12" w:rsidRDefault="00E76676" w:rsidP="00353A28">
          <w:pPr>
            <w:jc w:val="center"/>
            <w:rPr>
              <w:rFonts w:asciiTheme="minorHAnsi" w:hAnsiTheme="minorHAnsi" w:cstheme="minorHAnsi"/>
              <w:sz w:val="20"/>
              <w:szCs w:val="20"/>
              <w:rtl/>
              <w:lang w:val="en-US"/>
            </w:rPr>
          </w:pPr>
          <w:r>
            <w:rPr>
              <w:rFonts w:asciiTheme="minorHAnsi" w:hAnsiTheme="minorHAnsi" w:cstheme="minorHAnsi" w:hint="cs"/>
              <w:sz w:val="20"/>
              <w:szCs w:val="20"/>
              <w:rtl/>
            </w:rPr>
            <w:t>21</w:t>
          </w:r>
          <w:r w:rsidR="00353A28" w:rsidRPr="00950F12">
            <w:rPr>
              <w:rFonts w:asciiTheme="minorHAnsi" w:hAnsiTheme="minorHAnsi" w:cstheme="minorHAnsi"/>
              <w:sz w:val="20"/>
              <w:szCs w:val="20"/>
              <w:rtl/>
            </w:rPr>
            <w:t>/0</w:t>
          </w:r>
          <w:r>
            <w:rPr>
              <w:rFonts w:asciiTheme="minorHAnsi" w:hAnsiTheme="minorHAnsi" w:cstheme="minorHAnsi" w:hint="cs"/>
              <w:sz w:val="20"/>
              <w:szCs w:val="20"/>
              <w:rtl/>
            </w:rPr>
            <w:t>7</w:t>
          </w:r>
          <w:r w:rsidR="00353A28" w:rsidRPr="00950F12">
            <w:rPr>
              <w:rFonts w:asciiTheme="minorHAnsi" w:hAnsiTheme="minorHAnsi" w:cstheme="minorHAnsi"/>
              <w:sz w:val="20"/>
              <w:szCs w:val="20"/>
              <w:rtl/>
            </w:rPr>
            <w:t>/202</w:t>
          </w:r>
          <w:r>
            <w:rPr>
              <w:rFonts w:asciiTheme="minorHAnsi" w:hAnsiTheme="minorHAnsi" w:cstheme="minorHAnsi" w:hint="cs"/>
              <w:sz w:val="20"/>
              <w:szCs w:val="20"/>
              <w:rtl/>
            </w:rPr>
            <w:t>7</w:t>
          </w:r>
          <w:r w:rsidR="00353A28" w:rsidRPr="00950F12">
            <w:rPr>
              <w:rFonts w:asciiTheme="minorHAnsi" w:hAnsiTheme="minorHAnsi" w:cstheme="minorHAnsi"/>
              <w:sz w:val="20"/>
              <w:szCs w:val="20"/>
              <w:rtl/>
            </w:rPr>
            <w:t>م</w:t>
          </w:r>
        </w:p>
      </w:tc>
      <w:tc>
        <w:tcPr>
          <w:tcW w:w="863" w:type="pct"/>
          <w:vMerge/>
          <w:shd w:val="clear" w:color="auto" w:fill="00A05A"/>
          <w:vAlign w:val="center"/>
        </w:tcPr>
        <w:p w14:paraId="2DCCB364" w14:textId="77777777" w:rsidR="00353A28" w:rsidRPr="00950F12" w:rsidRDefault="00353A28" w:rsidP="00353A28">
          <w:pPr>
            <w:jc w:val="center"/>
            <w:rPr>
              <w:rFonts w:asciiTheme="minorHAnsi" w:hAnsiTheme="minorHAnsi" w:cstheme="minorHAnsi"/>
              <w:color w:val="FFFFFF" w:themeColor="background1"/>
              <w:sz w:val="20"/>
              <w:szCs w:val="20"/>
              <w:rtl/>
            </w:rPr>
          </w:pPr>
        </w:p>
      </w:tc>
      <w:tc>
        <w:tcPr>
          <w:tcW w:w="667" w:type="pct"/>
          <w:vMerge/>
        </w:tcPr>
        <w:p w14:paraId="210ABDD9" w14:textId="77777777" w:rsidR="00353A28" w:rsidRPr="00950F12" w:rsidRDefault="00353A28" w:rsidP="00353A28">
          <w:pPr>
            <w:jc w:val="center"/>
            <w:rPr>
              <w:rFonts w:asciiTheme="minorHAnsi" w:hAnsiTheme="minorHAnsi" w:cstheme="minorHAnsi"/>
              <w:sz w:val="20"/>
              <w:szCs w:val="20"/>
            </w:rPr>
          </w:pPr>
        </w:p>
      </w:tc>
      <w:tc>
        <w:tcPr>
          <w:tcW w:w="976" w:type="pct"/>
          <w:vMerge/>
          <w:shd w:val="clear" w:color="auto" w:fill="FFFFFF" w:themeFill="background1"/>
          <w:vAlign w:val="center"/>
        </w:tcPr>
        <w:p w14:paraId="3422025A" w14:textId="77777777" w:rsidR="00353A28" w:rsidRPr="00950F12" w:rsidRDefault="00353A28" w:rsidP="00353A28">
          <w:pPr>
            <w:jc w:val="center"/>
            <w:rPr>
              <w:rFonts w:asciiTheme="minorHAnsi" w:hAnsiTheme="minorHAnsi" w:cstheme="minorHAnsi"/>
              <w:sz w:val="20"/>
              <w:szCs w:val="20"/>
              <w:rtl/>
            </w:rPr>
          </w:pPr>
        </w:p>
      </w:tc>
      <w:tc>
        <w:tcPr>
          <w:tcW w:w="992" w:type="pct"/>
          <w:vMerge/>
          <w:shd w:val="clear" w:color="auto" w:fill="00A05A"/>
        </w:tcPr>
        <w:p w14:paraId="17C10C57" w14:textId="77777777" w:rsidR="00353A28" w:rsidRPr="005C4245" w:rsidRDefault="00353A28" w:rsidP="00353A28">
          <w:pPr>
            <w:jc w:val="center"/>
            <w:rPr>
              <w:rFonts w:asciiTheme="minorHAnsi" w:hAnsiTheme="minorHAnsi" w:cstheme="minorHAnsi"/>
              <w:color w:val="FFFFFF" w:themeColor="background1"/>
              <w:sz w:val="20"/>
              <w:szCs w:val="20"/>
              <w:rtl/>
            </w:rPr>
          </w:pPr>
        </w:p>
      </w:tc>
    </w:tr>
    <w:tr w:rsidR="00353A28" w:rsidRPr="0071237A" w14:paraId="38B02C85" w14:textId="77777777" w:rsidTr="00C41FB5">
      <w:trPr>
        <w:trHeight w:val="526"/>
      </w:trPr>
      <w:tc>
        <w:tcPr>
          <w:tcW w:w="1502" w:type="pct"/>
          <w:shd w:val="clear" w:color="auto" w:fill="FFFFFF" w:themeFill="background1"/>
          <w:vAlign w:val="center"/>
        </w:tcPr>
        <w:p w14:paraId="696F8390" w14:textId="77777777"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lang w:val="en-US"/>
            </w:rPr>
            <w:t>1</w:t>
          </w:r>
        </w:p>
      </w:tc>
      <w:tc>
        <w:tcPr>
          <w:tcW w:w="863" w:type="pct"/>
          <w:shd w:val="clear" w:color="auto" w:fill="00A05A"/>
          <w:vAlign w:val="center"/>
        </w:tcPr>
        <w:p w14:paraId="76170AEB"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رقم النسخة</w:t>
          </w:r>
        </w:p>
        <w:p w14:paraId="6D0AD0E1"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Rev. Number</w:t>
          </w:r>
        </w:p>
      </w:tc>
      <w:tc>
        <w:tcPr>
          <w:tcW w:w="667" w:type="pct"/>
          <w:vMerge/>
        </w:tcPr>
        <w:p w14:paraId="52FC3D26"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31C2CCEC" w14:textId="77777777" w:rsidR="00353A28" w:rsidRPr="00950F12" w:rsidRDefault="00353A28" w:rsidP="00353A28">
          <w:pPr>
            <w:jc w:val="center"/>
            <w:rPr>
              <w:rFonts w:asciiTheme="minorHAnsi" w:hAnsiTheme="minorHAnsi" w:cstheme="minorHAnsi"/>
              <w:sz w:val="20"/>
              <w:szCs w:val="20"/>
            </w:rPr>
          </w:pPr>
        </w:p>
      </w:tc>
      <w:tc>
        <w:tcPr>
          <w:tcW w:w="992" w:type="pct"/>
          <w:shd w:val="clear" w:color="auto" w:fill="00A05A"/>
          <w:vAlign w:val="center"/>
        </w:tcPr>
        <w:p w14:paraId="193C45B7"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رمز النموذج</w:t>
          </w:r>
        </w:p>
        <w:p w14:paraId="384B3800"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Code</w:t>
          </w:r>
        </w:p>
      </w:tc>
    </w:tr>
    <w:tr w:rsidR="00353A28" w:rsidRPr="0071237A" w14:paraId="33E78B7A" w14:textId="77777777" w:rsidTr="00C41FB5">
      <w:trPr>
        <w:trHeight w:val="1084"/>
      </w:trPr>
      <w:tc>
        <w:tcPr>
          <w:tcW w:w="1502" w:type="pct"/>
          <w:shd w:val="clear" w:color="auto" w:fill="FFFFFF" w:themeFill="background1"/>
          <w:vAlign w:val="center"/>
        </w:tcPr>
        <w:p w14:paraId="59A8BFF5"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sz w:val="20"/>
              <w:szCs w:val="20"/>
              <w:rtl/>
            </w:rPr>
            <w:t xml:space="preserve">إدارة التقنية </w:t>
          </w:r>
        </w:p>
      </w:tc>
      <w:tc>
        <w:tcPr>
          <w:tcW w:w="863" w:type="pct"/>
          <w:shd w:val="clear" w:color="auto" w:fill="00A05A"/>
          <w:vAlign w:val="center"/>
        </w:tcPr>
        <w:p w14:paraId="39D90B72"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مالك النموذج</w:t>
          </w:r>
        </w:p>
        <w:p w14:paraId="5698EE67"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Form Owner</w:t>
          </w:r>
        </w:p>
      </w:tc>
      <w:tc>
        <w:tcPr>
          <w:tcW w:w="667" w:type="pct"/>
          <w:vMerge/>
        </w:tcPr>
        <w:p w14:paraId="43FEC507"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59E2C911" w14:textId="2574C2A8" w:rsidR="00353A28" w:rsidRPr="00950F12" w:rsidRDefault="00B05F0B" w:rsidP="00353A28">
          <w:pPr>
            <w:jc w:val="center"/>
            <w:rPr>
              <w:rFonts w:asciiTheme="minorHAnsi" w:hAnsiTheme="minorHAnsi" w:cstheme="minorHAnsi"/>
              <w:sz w:val="20"/>
              <w:szCs w:val="20"/>
              <w:rtl/>
            </w:rPr>
          </w:pPr>
          <w:proofErr w:type="spellStart"/>
          <w:r>
            <w:rPr>
              <w:rFonts w:asciiTheme="minorHAnsi" w:hAnsiTheme="minorHAnsi" w:cstheme="minorHAnsi"/>
              <w:sz w:val="20"/>
              <w:szCs w:val="20"/>
            </w:rPr>
            <w:t>Apexium</w:t>
          </w:r>
          <w:proofErr w:type="spellEnd"/>
        </w:p>
      </w:tc>
      <w:tc>
        <w:tcPr>
          <w:tcW w:w="992" w:type="pct"/>
          <w:shd w:val="clear" w:color="auto" w:fill="00A05A"/>
          <w:vAlign w:val="center"/>
        </w:tcPr>
        <w:p w14:paraId="6C487CC5"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tl/>
            </w:rPr>
            <w:t xml:space="preserve">جهة الإصدار     </w:t>
          </w:r>
          <w:r w:rsidRPr="005C4245">
            <w:rPr>
              <w:rFonts w:asciiTheme="minorHAnsi" w:hAnsiTheme="minorHAnsi" w:cstheme="minorHAnsi"/>
              <w:color w:val="FFFFFF" w:themeColor="background1"/>
              <w:sz w:val="20"/>
              <w:szCs w:val="20"/>
            </w:rPr>
            <w:t>Issuer</w:t>
          </w:r>
        </w:p>
      </w:tc>
    </w:tr>
  </w:tbl>
  <w:p w14:paraId="54DE8F2D" w14:textId="77777777" w:rsidR="00353A28" w:rsidRDefault="00353A28" w:rsidP="00E453E8">
    <w:pPr>
      <w:pStyle w:val="Header"/>
      <w:rPr>
        <w:rFonts w:asciiTheme="minorBidi" w:hAnsiTheme="minorBidi" w:cstheme="minorBidi"/>
        <w:sz w:val="10"/>
        <w:szCs w:val="10"/>
        <w:lang w:val="en-GB"/>
      </w:rPr>
    </w:pPr>
  </w:p>
  <w:p w14:paraId="7927929A" w14:textId="77777777" w:rsidR="00353A28" w:rsidRPr="0071237A" w:rsidRDefault="00353A28" w:rsidP="00E453E8">
    <w:pPr>
      <w:pStyle w:val="Header"/>
      <w:rPr>
        <w:rFonts w:asciiTheme="minorBidi" w:hAnsiTheme="minorBidi" w:cstheme="minorBidi"/>
        <w:sz w:val="10"/>
        <w:szCs w:val="1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DAA46" w14:textId="77777777" w:rsidR="00455C5F" w:rsidRDefault="00455C5F">
    <w:pPr>
      <w:pStyle w:val="Header"/>
    </w:pPr>
    <w:r>
      <w:rPr>
        <w:noProof/>
      </w:rPr>
      <mc:AlternateContent>
        <mc:Choice Requires="wps">
          <w:drawing>
            <wp:anchor distT="0" distB="0" distL="0" distR="0" simplePos="0" relativeHeight="251658243" behindDoc="0" locked="0" layoutInCell="1" allowOverlap="1" wp14:anchorId="6984B3B5" wp14:editId="7D271C66">
              <wp:simplePos x="635" y="635"/>
              <wp:positionH relativeFrom="page">
                <wp:align>center</wp:align>
              </wp:positionH>
              <wp:positionV relativeFrom="page">
                <wp:align>top</wp:align>
              </wp:positionV>
              <wp:extent cx="635000" cy="374650"/>
              <wp:effectExtent l="0" t="0" r="12700" b="6350"/>
              <wp:wrapNone/>
              <wp:docPr id="989437150" name="Text Box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5F388B0A"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84B3B5" id="_x0000_t202" coordsize="21600,21600" o:spt="202" path="m,l,21600r21600,l21600,xe">
              <v:stroke joinstyle="miter"/>
              <v:path gradientshapeok="t" o:connecttype="rect"/>
            </v:shapetype>
            <v:shape id="Text Box 1" o:spid="_x0000_s1028" type="#_x0000_t202" alt="Public – عام" style="position:absolute;left:0;text-align:left;margin-left:0;margin-top:0;width:50pt;height:2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" filled="f" stroked="f">
              <v:textbox style="mso-fit-shape-to-text:t" inset="0,15pt,0,0">
                <w:txbxContent>
                  <w:p w14:paraId="781A5F03" w14:textId="26BBF9D1"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0"/>
      <w:spacing w:after="0"/>
      <w:jc w:val="center"/>
    </w:pPr>
    <w:r>
      <w:rPr>
        <w:rFonts w:ascii="Sakkal Majalla" w:hAnsi="Sakkal Majalla" w:cs="Sakkal Majalla"/>
        <w:sz w:val="20"/>
      </w:rPr>
      <w:t>عام - Public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9F3"/>
    <w:multiLevelType w:val="multilevel"/>
    <w:tmpl w:val="C110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0DB1"/>
    <w:multiLevelType w:val="multilevel"/>
    <w:tmpl w:val="C26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61F6D"/>
    <w:multiLevelType w:val="hybridMultilevel"/>
    <w:tmpl w:val="87E86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F3614"/>
    <w:multiLevelType w:val="multilevel"/>
    <w:tmpl w:val="CE08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51502"/>
    <w:multiLevelType w:val="hybridMultilevel"/>
    <w:tmpl w:val="2C9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DC24B7"/>
    <w:multiLevelType w:val="multilevel"/>
    <w:tmpl w:val="5062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86D88"/>
    <w:multiLevelType w:val="multilevel"/>
    <w:tmpl w:val="767C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10E75"/>
    <w:multiLevelType w:val="multilevel"/>
    <w:tmpl w:val="9176DE8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51369"/>
    <w:multiLevelType w:val="multilevel"/>
    <w:tmpl w:val="B17C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F5B48"/>
    <w:multiLevelType w:val="multilevel"/>
    <w:tmpl w:val="46E6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83BB8"/>
    <w:multiLevelType w:val="multilevel"/>
    <w:tmpl w:val="67D4C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710C2"/>
    <w:multiLevelType w:val="hybridMultilevel"/>
    <w:tmpl w:val="0C10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1668D6"/>
    <w:multiLevelType w:val="multilevel"/>
    <w:tmpl w:val="4AE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66618"/>
    <w:multiLevelType w:val="hybridMultilevel"/>
    <w:tmpl w:val="05F6E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101524"/>
    <w:multiLevelType w:val="multilevel"/>
    <w:tmpl w:val="8FB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9733A"/>
    <w:multiLevelType w:val="hybridMultilevel"/>
    <w:tmpl w:val="8E026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AD2ABE"/>
    <w:multiLevelType w:val="multilevel"/>
    <w:tmpl w:val="FEE8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3026C"/>
    <w:multiLevelType w:val="hybridMultilevel"/>
    <w:tmpl w:val="10A87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55BE6"/>
    <w:multiLevelType w:val="multilevel"/>
    <w:tmpl w:val="BE0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97A34"/>
    <w:multiLevelType w:val="multilevel"/>
    <w:tmpl w:val="C56C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424D0"/>
    <w:multiLevelType w:val="multilevel"/>
    <w:tmpl w:val="CE9A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F40F0"/>
    <w:multiLevelType w:val="multilevel"/>
    <w:tmpl w:val="CE34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C3395E"/>
    <w:multiLevelType w:val="multilevel"/>
    <w:tmpl w:val="1E5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618D1"/>
    <w:multiLevelType w:val="hybridMultilevel"/>
    <w:tmpl w:val="D500D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06129C9"/>
    <w:multiLevelType w:val="multilevel"/>
    <w:tmpl w:val="7070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E20CA"/>
    <w:multiLevelType w:val="multilevel"/>
    <w:tmpl w:val="4A04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B71F1"/>
    <w:multiLevelType w:val="multilevel"/>
    <w:tmpl w:val="E330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B4AF4"/>
    <w:multiLevelType w:val="multilevel"/>
    <w:tmpl w:val="89E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A2545"/>
    <w:multiLevelType w:val="multilevel"/>
    <w:tmpl w:val="E9A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34BAF"/>
    <w:multiLevelType w:val="multilevel"/>
    <w:tmpl w:val="900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B5A53"/>
    <w:multiLevelType w:val="multilevel"/>
    <w:tmpl w:val="D5DA89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C2C159E"/>
    <w:multiLevelType w:val="multilevel"/>
    <w:tmpl w:val="05B89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AA03D5"/>
    <w:multiLevelType w:val="hybridMultilevel"/>
    <w:tmpl w:val="637E2DA4"/>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33" w15:restartNumberingAfterBreak="0">
    <w:nsid w:val="749B37FA"/>
    <w:multiLevelType w:val="hybridMultilevel"/>
    <w:tmpl w:val="53D6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A6553E"/>
    <w:multiLevelType w:val="multilevel"/>
    <w:tmpl w:val="0976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242B37"/>
    <w:multiLevelType w:val="hybridMultilevel"/>
    <w:tmpl w:val="17E6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E32B18"/>
    <w:multiLevelType w:val="hybridMultilevel"/>
    <w:tmpl w:val="CEE83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FC75D7"/>
    <w:multiLevelType w:val="multilevel"/>
    <w:tmpl w:val="1F3C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A3098"/>
    <w:multiLevelType w:val="multilevel"/>
    <w:tmpl w:val="DBF63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95428">
    <w:abstractNumId w:val="30"/>
  </w:num>
  <w:num w:numId="2" w16cid:durableId="14776332">
    <w:abstractNumId w:val="28"/>
  </w:num>
  <w:num w:numId="3" w16cid:durableId="341514229">
    <w:abstractNumId w:val="9"/>
  </w:num>
  <w:num w:numId="4" w16cid:durableId="1080103626">
    <w:abstractNumId w:val="38"/>
  </w:num>
  <w:num w:numId="5" w16cid:durableId="765923461">
    <w:abstractNumId w:val="26"/>
  </w:num>
  <w:num w:numId="6" w16cid:durableId="1826774974">
    <w:abstractNumId w:val="4"/>
  </w:num>
  <w:num w:numId="7" w16cid:durableId="794521637">
    <w:abstractNumId w:val="7"/>
  </w:num>
  <w:num w:numId="8" w16cid:durableId="971252877">
    <w:abstractNumId w:val="23"/>
  </w:num>
  <w:num w:numId="9" w16cid:durableId="866992518">
    <w:abstractNumId w:val="35"/>
  </w:num>
  <w:num w:numId="10" w16cid:durableId="1823430220">
    <w:abstractNumId w:val="32"/>
  </w:num>
  <w:num w:numId="11" w16cid:durableId="1662001074">
    <w:abstractNumId w:val="17"/>
  </w:num>
  <w:num w:numId="12" w16cid:durableId="1710715768">
    <w:abstractNumId w:val="36"/>
  </w:num>
  <w:num w:numId="13" w16cid:durableId="1580020730">
    <w:abstractNumId w:val="2"/>
  </w:num>
  <w:num w:numId="14" w16cid:durableId="515115780">
    <w:abstractNumId w:val="13"/>
  </w:num>
  <w:num w:numId="15" w16cid:durableId="233586588">
    <w:abstractNumId w:val="22"/>
  </w:num>
  <w:num w:numId="16" w16cid:durableId="1768496730">
    <w:abstractNumId w:val="18"/>
  </w:num>
  <w:num w:numId="17" w16cid:durableId="582225243">
    <w:abstractNumId w:val="14"/>
  </w:num>
  <w:num w:numId="18" w16cid:durableId="1763143223">
    <w:abstractNumId w:val="1"/>
  </w:num>
  <w:num w:numId="19" w16cid:durableId="1779638265">
    <w:abstractNumId w:val="11"/>
  </w:num>
  <w:num w:numId="20" w16cid:durableId="526412037">
    <w:abstractNumId w:val="15"/>
  </w:num>
  <w:num w:numId="21" w16cid:durableId="1220747171">
    <w:abstractNumId w:val="21"/>
  </w:num>
  <w:num w:numId="22" w16cid:durableId="711883869">
    <w:abstractNumId w:val="25"/>
  </w:num>
  <w:num w:numId="23" w16cid:durableId="2086371040">
    <w:abstractNumId w:val="29"/>
  </w:num>
  <w:num w:numId="24" w16cid:durableId="1851065791">
    <w:abstractNumId w:val="10"/>
  </w:num>
  <w:num w:numId="25" w16cid:durableId="1657034739">
    <w:abstractNumId w:val="16"/>
  </w:num>
  <w:num w:numId="26" w16cid:durableId="786584113">
    <w:abstractNumId w:val="3"/>
  </w:num>
  <w:num w:numId="27" w16cid:durableId="618536043">
    <w:abstractNumId w:val="6"/>
  </w:num>
  <w:num w:numId="28" w16cid:durableId="1911505235">
    <w:abstractNumId w:val="12"/>
  </w:num>
  <w:num w:numId="29" w16cid:durableId="1805736105">
    <w:abstractNumId w:val="34"/>
  </w:num>
  <w:num w:numId="30" w16cid:durableId="672955548">
    <w:abstractNumId w:val="0"/>
  </w:num>
  <w:num w:numId="31" w16cid:durableId="440804104">
    <w:abstractNumId w:val="37"/>
  </w:num>
  <w:num w:numId="32" w16cid:durableId="1187256149">
    <w:abstractNumId w:val="8"/>
  </w:num>
  <w:num w:numId="33" w16cid:durableId="1370036440">
    <w:abstractNumId w:val="19"/>
  </w:num>
  <w:num w:numId="34" w16cid:durableId="406195246">
    <w:abstractNumId w:val="5"/>
  </w:num>
  <w:num w:numId="35" w16cid:durableId="1655910213">
    <w:abstractNumId w:val="24"/>
  </w:num>
  <w:num w:numId="36" w16cid:durableId="943532789">
    <w:abstractNumId w:val="27"/>
  </w:num>
  <w:num w:numId="37" w16cid:durableId="1458067908">
    <w:abstractNumId w:val="20"/>
  </w:num>
  <w:num w:numId="38" w16cid:durableId="654651030">
    <w:abstractNumId w:val="31"/>
  </w:num>
  <w:num w:numId="39" w16cid:durableId="358317661">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CF"/>
    <w:rsid w:val="00011535"/>
    <w:rsid w:val="0001247C"/>
    <w:rsid w:val="00016BD1"/>
    <w:rsid w:val="00022594"/>
    <w:rsid w:val="000228DD"/>
    <w:rsid w:val="00023D2E"/>
    <w:rsid w:val="000267FD"/>
    <w:rsid w:val="00031F0D"/>
    <w:rsid w:val="00033A4C"/>
    <w:rsid w:val="0003584F"/>
    <w:rsid w:val="0004067C"/>
    <w:rsid w:val="000419A9"/>
    <w:rsid w:val="000430D9"/>
    <w:rsid w:val="00061D7F"/>
    <w:rsid w:val="00064110"/>
    <w:rsid w:val="00070745"/>
    <w:rsid w:val="000775A5"/>
    <w:rsid w:val="00085211"/>
    <w:rsid w:val="00086D22"/>
    <w:rsid w:val="000948FB"/>
    <w:rsid w:val="000A5AD2"/>
    <w:rsid w:val="000A5E0D"/>
    <w:rsid w:val="000B03A2"/>
    <w:rsid w:val="000B3994"/>
    <w:rsid w:val="000C0DD5"/>
    <w:rsid w:val="000C424A"/>
    <w:rsid w:val="000C67A1"/>
    <w:rsid w:val="000D59C5"/>
    <w:rsid w:val="000D5D61"/>
    <w:rsid w:val="000D687E"/>
    <w:rsid w:val="000D6C94"/>
    <w:rsid w:val="000E15E8"/>
    <w:rsid w:val="000E3644"/>
    <w:rsid w:val="000E451D"/>
    <w:rsid w:val="000F63D9"/>
    <w:rsid w:val="00103473"/>
    <w:rsid w:val="001034C0"/>
    <w:rsid w:val="001045ED"/>
    <w:rsid w:val="00107771"/>
    <w:rsid w:val="0010786F"/>
    <w:rsid w:val="00115AF8"/>
    <w:rsid w:val="00146F64"/>
    <w:rsid w:val="00154F2B"/>
    <w:rsid w:val="0016316D"/>
    <w:rsid w:val="0016788C"/>
    <w:rsid w:val="00185175"/>
    <w:rsid w:val="00190C01"/>
    <w:rsid w:val="0019670D"/>
    <w:rsid w:val="001A1856"/>
    <w:rsid w:val="001B4BC9"/>
    <w:rsid w:val="001B57D5"/>
    <w:rsid w:val="001B5A0E"/>
    <w:rsid w:val="001B5F07"/>
    <w:rsid w:val="001B789D"/>
    <w:rsid w:val="001C579B"/>
    <w:rsid w:val="001D0FFF"/>
    <w:rsid w:val="001E0BC0"/>
    <w:rsid w:val="001E4C4A"/>
    <w:rsid w:val="001E4CF2"/>
    <w:rsid w:val="001F035A"/>
    <w:rsid w:val="001F23BF"/>
    <w:rsid w:val="001F2D64"/>
    <w:rsid w:val="001F3A0A"/>
    <w:rsid w:val="001F621E"/>
    <w:rsid w:val="001F7C2A"/>
    <w:rsid w:val="002017DE"/>
    <w:rsid w:val="00207B64"/>
    <w:rsid w:val="00210984"/>
    <w:rsid w:val="00213B3E"/>
    <w:rsid w:val="00213C50"/>
    <w:rsid w:val="00214A70"/>
    <w:rsid w:val="00215449"/>
    <w:rsid w:val="00215EE7"/>
    <w:rsid w:val="002214FF"/>
    <w:rsid w:val="00223F77"/>
    <w:rsid w:val="00225EDE"/>
    <w:rsid w:val="0023056B"/>
    <w:rsid w:val="002323AE"/>
    <w:rsid w:val="00235237"/>
    <w:rsid w:val="00235D3B"/>
    <w:rsid w:val="00236921"/>
    <w:rsid w:val="002405C5"/>
    <w:rsid w:val="00242F3C"/>
    <w:rsid w:val="0024621F"/>
    <w:rsid w:val="0024681C"/>
    <w:rsid w:val="002477A4"/>
    <w:rsid w:val="0025115B"/>
    <w:rsid w:val="002539D9"/>
    <w:rsid w:val="00257551"/>
    <w:rsid w:val="00265055"/>
    <w:rsid w:val="00265616"/>
    <w:rsid w:val="002708B3"/>
    <w:rsid w:val="002736DC"/>
    <w:rsid w:val="00273E2D"/>
    <w:rsid w:val="0028022A"/>
    <w:rsid w:val="0029159D"/>
    <w:rsid w:val="00293BD0"/>
    <w:rsid w:val="00297A47"/>
    <w:rsid w:val="002A3517"/>
    <w:rsid w:val="002A41A5"/>
    <w:rsid w:val="002B0189"/>
    <w:rsid w:val="002B32BE"/>
    <w:rsid w:val="002C3824"/>
    <w:rsid w:val="002D001F"/>
    <w:rsid w:val="002D2ED1"/>
    <w:rsid w:val="002D6A9C"/>
    <w:rsid w:val="002E0AC8"/>
    <w:rsid w:val="002E63FB"/>
    <w:rsid w:val="002F02DD"/>
    <w:rsid w:val="00301DED"/>
    <w:rsid w:val="0030539E"/>
    <w:rsid w:val="0031013D"/>
    <w:rsid w:val="003230B1"/>
    <w:rsid w:val="00323B23"/>
    <w:rsid w:val="00324D79"/>
    <w:rsid w:val="00325376"/>
    <w:rsid w:val="00333EB3"/>
    <w:rsid w:val="00337D9B"/>
    <w:rsid w:val="00341FDC"/>
    <w:rsid w:val="003422C8"/>
    <w:rsid w:val="00347B5B"/>
    <w:rsid w:val="003504A7"/>
    <w:rsid w:val="00351426"/>
    <w:rsid w:val="003520EA"/>
    <w:rsid w:val="00353A28"/>
    <w:rsid w:val="00354B7B"/>
    <w:rsid w:val="00364190"/>
    <w:rsid w:val="0036437A"/>
    <w:rsid w:val="00364828"/>
    <w:rsid w:val="00367904"/>
    <w:rsid w:val="00367B99"/>
    <w:rsid w:val="0038073F"/>
    <w:rsid w:val="0038282D"/>
    <w:rsid w:val="00385DC5"/>
    <w:rsid w:val="00392B0F"/>
    <w:rsid w:val="00395E54"/>
    <w:rsid w:val="003A0128"/>
    <w:rsid w:val="003A15F6"/>
    <w:rsid w:val="003A3DC8"/>
    <w:rsid w:val="003B40E3"/>
    <w:rsid w:val="003B550F"/>
    <w:rsid w:val="003B600B"/>
    <w:rsid w:val="003B6BAA"/>
    <w:rsid w:val="003C001F"/>
    <w:rsid w:val="003C6A6A"/>
    <w:rsid w:val="003D3C30"/>
    <w:rsid w:val="003D6655"/>
    <w:rsid w:val="003E000C"/>
    <w:rsid w:val="003E17D8"/>
    <w:rsid w:val="003E32E0"/>
    <w:rsid w:val="003F31DC"/>
    <w:rsid w:val="003F3644"/>
    <w:rsid w:val="003F5AF7"/>
    <w:rsid w:val="00403E3E"/>
    <w:rsid w:val="004220E9"/>
    <w:rsid w:val="00425BDA"/>
    <w:rsid w:val="00425EFB"/>
    <w:rsid w:val="00427FCB"/>
    <w:rsid w:val="00431C44"/>
    <w:rsid w:val="004343C5"/>
    <w:rsid w:val="00437333"/>
    <w:rsid w:val="00443418"/>
    <w:rsid w:val="00444983"/>
    <w:rsid w:val="00450052"/>
    <w:rsid w:val="00455C5F"/>
    <w:rsid w:val="00457C2E"/>
    <w:rsid w:val="00457D14"/>
    <w:rsid w:val="0046413F"/>
    <w:rsid w:val="00464CE3"/>
    <w:rsid w:val="004673F6"/>
    <w:rsid w:val="00472B55"/>
    <w:rsid w:val="0047767A"/>
    <w:rsid w:val="004818A4"/>
    <w:rsid w:val="00493EB1"/>
    <w:rsid w:val="00497292"/>
    <w:rsid w:val="004A6C3B"/>
    <w:rsid w:val="004C0767"/>
    <w:rsid w:val="004C0A05"/>
    <w:rsid w:val="004C3BAC"/>
    <w:rsid w:val="004C6388"/>
    <w:rsid w:val="004D364C"/>
    <w:rsid w:val="004D6140"/>
    <w:rsid w:val="004F0070"/>
    <w:rsid w:val="004F4425"/>
    <w:rsid w:val="004F6C9E"/>
    <w:rsid w:val="00500F97"/>
    <w:rsid w:val="005049C2"/>
    <w:rsid w:val="0050521B"/>
    <w:rsid w:val="00507861"/>
    <w:rsid w:val="00515F98"/>
    <w:rsid w:val="00521CAB"/>
    <w:rsid w:val="00522531"/>
    <w:rsid w:val="00522588"/>
    <w:rsid w:val="00522D98"/>
    <w:rsid w:val="00524E22"/>
    <w:rsid w:val="00525FD2"/>
    <w:rsid w:val="0052639C"/>
    <w:rsid w:val="00544AF2"/>
    <w:rsid w:val="00550C7F"/>
    <w:rsid w:val="00551983"/>
    <w:rsid w:val="005569FB"/>
    <w:rsid w:val="00556E08"/>
    <w:rsid w:val="00570BE7"/>
    <w:rsid w:val="00572A4E"/>
    <w:rsid w:val="00573FA3"/>
    <w:rsid w:val="00581846"/>
    <w:rsid w:val="0058318B"/>
    <w:rsid w:val="0058494F"/>
    <w:rsid w:val="005855D1"/>
    <w:rsid w:val="005858E7"/>
    <w:rsid w:val="00586E97"/>
    <w:rsid w:val="005875DA"/>
    <w:rsid w:val="00597994"/>
    <w:rsid w:val="005A7B5F"/>
    <w:rsid w:val="005C18CF"/>
    <w:rsid w:val="005C2C3A"/>
    <w:rsid w:val="005C2FE8"/>
    <w:rsid w:val="005C4245"/>
    <w:rsid w:val="005C4683"/>
    <w:rsid w:val="005D3612"/>
    <w:rsid w:val="005D4C67"/>
    <w:rsid w:val="005E161D"/>
    <w:rsid w:val="005E4255"/>
    <w:rsid w:val="005F6F95"/>
    <w:rsid w:val="005F76C8"/>
    <w:rsid w:val="005F7E73"/>
    <w:rsid w:val="0060437C"/>
    <w:rsid w:val="006073BE"/>
    <w:rsid w:val="00611804"/>
    <w:rsid w:val="00612DA5"/>
    <w:rsid w:val="00612EC3"/>
    <w:rsid w:val="00613F86"/>
    <w:rsid w:val="00620E84"/>
    <w:rsid w:val="00623200"/>
    <w:rsid w:val="00626CA4"/>
    <w:rsid w:val="00634C19"/>
    <w:rsid w:val="00641547"/>
    <w:rsid w:val="00641876"/>
    <w:rsid w:val="00642D30"/>
    <w:rsid w:val="006466D2"/>
    <w:rsid w:val="00646924"/>
    <w:rsid w:val="00654E4C"/>
    <w:rsid w:val="00663DB9"/>
    <w:rsid w:val="00664E7B"/>
    <w:rsid w:val="00671254"/>
    <w:rsid w:val="00673D7E"/>
    <w:rsid w:val="00674D9E"/>
    <w:rsid w:val="00680E8B"/>
    <w:rsid w:val="00682D45"/>
    <w:rsid w:val="006836BE"/>
    <w:rsid w:val="00684D1E"/>
    <w:rsid w:val="006902C8"/>
    <w:rsid w:val="006922FF"/>
    <w:rsid w:val="006B0C78"/>
    <w:rsid w:val="006B38AD"/>
    <w:rsid w:val="006B4F71"/>
    <w:rsid w:val="006B6400"/>
    <w:rsid w:val="006B7B09"/>
    <w:rsid w:val="006C1CD1"/>
    <w:rsid w:val="006C4516"/>
    <w:rsid w:val="006D2CDD"/>
    <w:rsid w:val="006D44B7"/>
    <w:rsid w:val="006D4C01"/>
    <w:rsid w:val="006D64D2"/>
    <w:rsid w:val="006E18D5"/>
    <w:rsid w:val="006E7488"/>
    <w:rsid w:val="006F17A6"/>
    <w:rsid w:val="006F56A3"/>
    <w:rsid w:val="00705568"/>
    <w:rsid w:val="00710534"/>
    <w:rsid w:val="00710558"/>
    <w:rsid w:val="00712132"/>
    <w:rsid w:val="0071237A"/>
    <w:rsid w:val="00714283"/>
    <w:rsid w:val="007176DC"/>
    <w:rsid w:val="007315E3"/>
    <w:rsid w:val="0073360F"/>
    <w:rsid w:val="00733AE4"/>
    <w:rsid w:val="00737338"/>
    <w:rsid w:val="00744204"/>
    <w:rsid w:val="00744955"/>
    <w:rsid w:val="007502CA"/>
    <w:rsid w:val="007524D6"/>
    <w:rsid w:val="00754B54"/>
    <w:rsid w:val="0075656D"/>
    <w:rsid w:val="007603EA"/>
    <w:rsid w:val="00760405"/>
    <w:rsid w:val="00781576"/>
    <w:rsid w:val="00782F9E"/>
    <w:rsid w:val="00784C3E"/>
    <w:rsid w:val="00785A7A"/>
    <w:rsid w:val="00792334"/>
    <w:rsid w:val="00793B21"/>
    <w:rsid w:val="007977AF"/>
    <w:rsid w:val="007A37ED"/>
    <w:rsid w:val="007A7D99"/>
    <w:rsid w:val="007B5AF5"/>
    <w:rsid w:val="007B6353"/>
    <w:rsid w:val="007B651F"/>
    <w:rsid w:val="007B69CF"/>
    <w:rsid w:val="007C15FE"/>
    <w:rsid w:val="007C77D5"/>
    <w:rsid w:val="007D431E"/>
    <w:rsid w:val="007E0AAD"/>
    <w:rsid w:val="007E1603"/>
    <w:rsid w:val="007E6B51"/>
    <w:rsid w:val="007F5E4C"/>
    <w:rsid w:val="00802B9B"/>
    <w:rsid w:val="00805616"/>
    <w:rsid w:val="00811EF0"/>
    <w:rsid w:val="00812887"/>
    <w:rsid w:val="0082029A"/>
    <w:rsid w:val="008230B7"/>
    <w:rsid w:val="008325F7"/>
    <w:rsid w:val="0084033E"/>
    <w:rsid w:val="00846EC5"/>
    <w:rsid w:val="00855F64"/>
    <w:rsid w:val="0085638D"/>
    <w:rsid w:val="00861194"/>
    <w:rsid w:val="00864F4C"/>
    <w:rsid w:val="008678A6"/>
    <w:rsid w:val="008719BF"/>
    <w:rsid w:val="00881EE7"/>
    <w:rsid w:val="008841F1"/>
    <w:rsid w:val="00886C16"/>
    <w:rsid w:val="00890F1D"/>
    <w:rsid w:val="008A4DC5"/>
    <w:rsid w:val="008A5C89"/>
    <w:rsid w:val="008A5E39"/>
    <w:rsid w:val="008B1941"/>
    <w:rsid w:val="008B2B83"/>
    <w:rsid w:val="008B53E1"/>
    <w:rsid w:val="008B7D5A"/>
    <w:rsid w:val="008C69BC"/>
    <w:rsid w:val="008C6FE5"/>
    <w:rsid w:val="008D0815"/>
    <w:rsid w:val="008E0ABC"/>
    <w:rsid w:val="008E68AC"/>
    <w:rsid w:val="008E6D82"/>
    <w:rsid w:val="008F58DB"/>
    <w:rsid w:val="008F7D3D"/>
    <w:rsid w:val="00904D6C"/>
    <w:rsid w:val="00910729"/>
    <w:rsid w:val="009112B7"/>
    <w:rsid w:val="009159DC"/>
    <w:rsid w:val="00916056"/>
    <w:rsid w:val="009269CF"/>
    <w:rsid w:val="00933531"/>
    <w:rsid w:val="009336EC"/>
    <w:rsid w:val="00935C51"/>
    <w:rsid w:val="009427E1"/>
    <w:rsid w:val="00943D0C"/>
    <w:rsid w:val="0094607C"/>
    <w:rsid w:val="00950F12"/>
    <w:rsid w:val="0095653E"/>
    <w:rsid w:val="00966D6A"/>
    <w:rsid w:val="009700AF"/>
    <w:rsid w:val="00974B06"/>
    <w:rsid w:val="00977D97"/>
    <w:rsid w:val="00983CEA"/>
    <w:rsid w:val="00992B8F"/>
    <w:rsid w:val="009A0C5E"/>
    <w:rsid w:val="009A221B"/>
    <w:rsid w:val="009A4479"/>
    <w:rsid w:val="009B5C03"/>
    <w:rsid w:val="009B5FB5"/>
    <w:rsid w:val="009B7240"/>
    <w:rsid w:val="009C0917"/>
    <w:rsid w:val="009C3D84"/>
    <w:rsid w:val="009D3BD6"/>
    <w:rsid w:val="009D6D72"/>
    <w:rsid w:val="009E1C4E"/>
    <w:rsid w:val="009E6B99"/>
    <w:rsid w:val="009E6F10"/>
    <w:rsid w:val="009E78F7"/>
    <w:rsid w:val="009F3699"/>
    <w:rsid w:val="009F4953"/>
    <w:rsid w:val="00A10B95"/>
    <w:rsid w:val="00A1161D"/>
    <w:rsid w:val="00A119DB"/>
    <w:rsid w:val="00A11C84"/>
    <w:rsid w:val="00A128CB"/>
    <w:rsid w:val="00A12C72"/>
    <w:rsid w:val="00A13287"/>
    <w:rsid w:val="00A13C3D"/>
    <w:rsid w:val="00A23EB6"/>
    <w:rsid w:val="00A24628"/>
    <w:rsid w:val="00A25981"/>
    <w:rsid w:val="00A271D8"/>
    <w:rsid w:val="00A421BC"/>
    <w:rsid w:val="00A4535A"/>
    <w:rsid w:val="00A50328"/>
    <w:rsid w:val="00A51054"/>
    <w:rsid w:val="00A54CB6"/>
    <w:rsid w:val="00A63FC4"/>
    <w:rsid w:val="00A72843"/>
    <w:rsid w:val="00A748C5"/>
    <w:rsid w:val="00A836E7"/>
    <w:rsid w:val="00A865A1"/>
    <w:rsid w:val="00A877C3"/>
    <w:rsid w:val="00A910FE"/>
    <w:rsid w:val="00A9262F"/>
    <w:rsid w:val="00A92F57"/>
    <w:rsid w:val="00A936B5"/>
    <w:rsid w:val="00A93AE6"/>
    <w:rsid w:val="00A93D03"/>
    <w:rsid w:val="00A93EEA"/>
    <w:rsid w:val="00A944E9"/>
    <w:rsid w:val="00AA1381"/>
    <w:rsid w:val="00AB044F"/>
    <w:rsid w:val="00AB0459"/>
    <w:rsid w:val="00AB29B3"/>
    <w:rsid w:val="00AC1449"/>
    <w:rsid w:val="00AC3550"/>
    <w:rsid w:val="00AC3BCE"/>
    <w:rsid w:val="00AC4CA2"/>
    <w:rsid w:val="00AC7BCD"/>
    <w:rsid w:val="00AE153F"/>
    <w:rsid w:val="00AE49DD"/>
    <w:rsid w:val="00AF0B05"/>
    <w:rsid w:val="00B00435"/>
    <w:rsid w:val="00B039C0"/>
    <w:rsid w:val="00B05F0B"/>
    <w:rsid w:val="00B06DC8"/>
    <w:rsid w:val="00B103F0"/>
    <w:rsid w:val="00B10554"/>
    <w:rsid w:val="00B11B34"/>
    <w:rsid w:val="00B13120"/>
    <w:rsid w:val="00B23F52"/>
    <w:rsid w:val="00B26A27"/>
    <w:rsid w:val="00B33868"/>
    <w:rsid w:val="00B36260"/>
    <w:rsid w:val="00B36F5F"/>
    <w:rsid w:val="00B3790D"/>
    <w:rsid w:val="00B42495"/>
    <w:rsid w:val="00B42A37"/>
    <w:rsid w:val="00B42D4D"/>
    <w:rsid w:val="00B51CB1"/>
    <w:rsid w:val="00B531A3"/>
    <w:rsid w:val="00B64715"/>
    <w:rsid w:val="00B66327"/>
    <w:rsid w:val="00B73DE1"/>
    <w:rsid w:val="00B76C2C"/>
    <w:rsid w:val="00B76C2F"/>
    <w:rsid w:val="00B85F89"/>
    <w:rsid w:val="00B958D3"/>
    <w:rsid w:val="00BB2233"/>
    <w:rsid w:val="00BB6DFD"/>
    <w:rsid w:val="00BB74B3"/>
    <w:rsid w:val="00BC14EC"/>
    <w:rsid w:val="00BC3528"/>
    <w:rsid w:val="00BC67ED"/>
    <w:rsid w:val="00BD2436"/>
    <w:rsid w:val="00BE08CD"/>
    <w:rsid w:val="00BE3A54"/>
    <w:rsid w:val="00BE49B7"/>
    <w:rsid w:val="00BF4936"/>
    <w:rsid w:val="00BF628F"/>
    <w:rsid w:val="00BF68EB"/>
    <w:rsid w:val="00C016FA"/>
    <w:rsid w:val="00C01FA0"/>
    <w:rsid w:val="00C03A82"/>
    <w:rsid w:val="00C042FA"/>
    <w:rsid w:val="00C06907"/>
    <w:rsid w:val="00C11B5E"/>
    <w:rsid w:val="00C1239E"/>
    <w:rsid w:val="00C1632A"/>
    <w:rsid w:val="00C169E8"/>
    <w:rsid w:val="00C26D8D"/>
    <w:rsid w:val="00C310AF"/>
    <w:rsid w:val="00C31389"/>
    <w:rsid w:val="00C315D4"/>
    <w:rsid w:val="00C32267"/>
    <w:rsid w:val="00C35899"/>
    <w:rsid w:val="00C35E6C"/>
    <w:rsid w:val="00C36BE1"/>
    <w:rsid w:val="00C41FB5"/>
    <w:rsid w:val="00C42E28"/>
    <w:rsid w:val="00C43D4B"/>
    <w:rsid w:val="00C528D8"/>
    <w:rsid w:val="00C638FF"/>
    <w:rsid w:val="00C66FFF"/>
    <w:rsid w:val="00C714EA"/>
    <w:rsid w:val="00C73E0C"/>
    <w:rsid w:val="00C74731"/>
    <w:rsid w:val="00C75B97"/>
    <w:rsid w:val="00C76795"/>
    <w:rsid w:val="00CA18C9"/>
    <w:rsid w:val="00CA638A"/>
    <w:rsid w:val="00CB2F28"/>
    <w:rsid w:val="00CB4EDF"/>
    <w:rsid w:val="00CC534E"/>
    <w:rsid w:val="00CC5ACF"/>
    <w:rsid w:val="00CD00DA"/>
    <w:rsid w:val="00CD28C4"/>
    <w:rsid w:val="00CD7427"/>
    <w:rsid w:val="00CF11EF"/>
    <w:rsid w:val="00CF28FF"/>
    <w:rsid w:val="00D0774B"/>
    <w:rsid w:val="00D07F37"/>
    <w:rsid w:val="00D12A02"/>
    <w:rsid w:val="00D147CB"/>
    <w:rsid w:val="00D2541A"/>
    <w:rsid w:val="00D263FB"/>
    <w:rsid w:val="00D264F9"/>
    <w:rsid w:val="00D32C9C"/>
    <w:rsid w:val="00D33402"/>
    <w:rsid w:val="00D35041"/>
    <w:rsid w:val="00D402A3"/>
    <w:rsid w:val="00D448F8"/>
    <w:rsid w:val="00D45F71"/>
    <w:rsid w:val="00D54080"/>
    <w:rsid w:val="00D60493"/>
    <w:rsid w:val="00D62835"/>
    <w:rsid w:val="00D62CF6"/>
    <w:rsid w:val="00D67F94"/>
    <w:rsid w:val="00D7108E"/>
    <w:rsid w:val="00D748B0"/>
    <w:rsid w:val="00D74D10"/>
    <w:rsid w:val="00D75999"/>
    <w:rsid w:val="00D77E82"/>
    <w:rsid w:val="00D8035A"/>
    <w:rsid w:val="00D86818"/>
    <w:rsid w:val="00D8721F"/>
    <w:rsid w:val="00D87EE4"/>
    <w:rsid w:val="00D9753A"/>
    <w:rsid w:val="00DB0035"/>
    <w:rsid w:val="00DB3504"/>
    <w:rsid w:val="00DB4ADE"/>
    <w:rsid w:val="00DB7346"/>
    <w:rsid w:val="00DB738A"/>
    <w:rsid w:val="00DB7F88"/>
    <w:rsid w:val="00DC0638"/>
    <w:rsid w:val="00DC0A31"/>
    <w:rsid w:val="00DC0FA6"/>
    <w:rsid w:val="00DD0D41"/>
    <w:rsid w:val="00DD3610"/>
    <w:rsid w:val="00DD4E84"/>
    <w:rsid w:val="00DE1549"/>
    <w:rsid w:val="00DE2936"/>
    <w:rsid w:val="00DE2D33"/>
    <w:rsid w:val="00DE7BDE"/>
    <w:rsid w:val="00E01504"/>
    <w:rsid w:val="00E06863"/>
    <w:rsid w:val="00E078E4"/>
    <w:rsid w:val="00E1326C"/>
    <w:rsid w:val="00E13ACB"/>
    <w:rsid w:val="00E242CC"/>
    <w:rsid w:val="00E420CE"/>
    <w:rsid w:val="00E45224"/>
    <w:rsid w:val="00E45225"/>
    <w:rsid w:val="00E453E8"/>
    <w:rsid w:val="00E469D3"/>
    <w:rsid w:val="00E61606"/>
    <w:rsid w:val="00E6578F"/>
    <w:rsid w:val="00E6644B"/>
    <w:rsid w:val="00E679F7"/>
    <w:rsid w:val="00E70721"/>
    <w:rsid w:val="00E71853"/>
    <w:rsid w:val="00E71F86"/>
    <w:rsid w:val="00E76676"/>
    <w:rsid w:val="00E86054"/>
    <w:rsid w:val="00E91BC2"/>
    <w:rsid w:val="00E94952"/>
    <w:rsid w:val="00E94C08"/>
    <w:rsid w:val="00E95BCE"/>
    <w:rsid w:val="00EA0E6D"/>
    <w:rsid w:val="00EA1C89"/>
    <w:rsid w:val="00EA76FE"/>
    <w:rsid w:val="00EB04B8"/>
    <w:rsid w:val="00EB0764"/>
    <w:rsid w:val="00EB2733"/>
    <w:rsid w:val="00EB6457"/>
    <w:rsid w:val="00EC3668"/>
    <w:rsid w:val="00ED20B0"/>
    <w:rsid w:val="00ED23C2"/>
    <w:rsid w:val="00ED4F76"/>
    <w:rsid w:val="00ED64C0"/>
    <w:rsid w:val="00EE0F99"/>
    <w:rsid w:val="00EF6FDC"/>
    <w:rsid w:val="00F01418"/>
    <w:rsid w:val="00F03FED"/>
    <w:rsid w:val="00F06537"/>
    <w:rsid w:val="00F06EE1"/>
    <w:rsid w:val="00F15483"/>
    <w:rsid w:val="00F1578D"/>
    <w:rsid w:val="00F314EA"/>
    <w:rsid w:val="00F328FD"/>
    <w:rsid w:val="00F36CC0"/>
    <w:rsid w:val="00F41BAE"/>
    <w:rsid w:val="00F47A72"/>
    <w:rsid w:val="00F506D7"/>
    <w:rsid w:val="00F56FC1"/>
    <w:rsid w:val="00F57D43"/>
    <w:rsid w:val="00F57F2D"/>
    <w:rsid w:val="00F6073D"/>
    <w:rsid w:val="00F610F5"/>
    <w:rsid w:val="00F65A4F"/>
    <w:rsid w:val="00F7271A"/>
    <w:rsid w:val="00F74E32"/>
    <w:rsid w:val="00F76DFF"/>
    <w:rsid w:val="00F875A5"/>
    <w:rsid w:val="00F93065"/>
    <w:rsid w:val="00F930EF"/>
    <w:rsid w:val="00FA02A8"/>
    <w:rsid w:val="00FA07E8"/>
    <w:rsid w:val="00FA2E9C"/>
    <w:rsid w:val="00FA332B"/>
    <w:rsid w:val="00FA4586"/>
    <w:rsid w:val="00FB1F3C"/>
    <w:rsid w:val="00FB6753"/>
    <w:rsid w:val="00FB7C7A"/>
    <w:rsid w:val="00FC05E5"/>
    <w:rsid w:val="00FC09CC"/>
    <w:rsid w:val="00FC1A55"/>
    <w:rsid w:val="00FD044B"/>
    <w:rsid w:val="00FD15DB"/>
    <w:rsid w:val="00FD5354"/>
    <w:rsid w:val="00FD5FAC"/>
    <w:rsid w:val="00FD6E0F"/>
    <w:rsid w:val="00FD7FFC"/>
    <w:rsid w:val="00FF2150"/>
    <w:rsid w:val="00FF74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106F0"/>
  <w15:chartTrackingRefBased/>
  <w15:docId w15:val="{724DB44C-808A-4572-884E-BDDA9C37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39E"/>
    <w:pPr>
      <w:bidi/>
      <w:jc w:val="both"/>
    </w:pPr>
    <w:rPr>
      <w:rFonts w:ascii="Sakkal Majalla" w:hAnsi="Sakkal Majalla" w:cs="Sakkal Majalla"/>
      <w:sz w:val="28"/>
      <w:szCs w:val="28"/>
    </w:rPr>
  </w:style>
  <w:style w:type="paragraph" w:styleId="Heading1">
    <w:name w:val="heading 1"/>
    <w:basedOn w:val="Normal"/>
    <w:next w:val="Normal"/>
    <w:link w:val="Heading1Char"/>
    <w:qFormat/>
    <w:rsid w:val="00C123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123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728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18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8CF"/>
  </w:style>
  <w:style w:type="paragraph" w:styleId="Footer">
    <w:name w:val="footer"/>
    <w:basedOn w:val="Normal"/>
    <w:link w:val="FooterChar"/>
    <w:uiPriority w:val="99"/>
    <w:unhideWhenUsed/>
    <w:rsid w:val="005C18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8CF"/>
  </w:style>
  <w:style w:type="table" w:styleId="TableGrid">
    <w:name w:val="Table Grid"/>
    <w:basedOn w:val="TableNormal"/>
    <w:uiPriority w:val="39"/>
    <w:rsid w:val="005C18CF"/>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15EE7"/>
    <w:rPr>
      <w:color w:val="808080"/>
    </w:rPr>
  </w:style>
  <w:style w:type="paragraph" w:styleId="ListParagraph">
    <w:name w:val="List Paragraph"/>
    <w:basedOn w:val="Normal"/>
    <w:link w:val="ListParagraphChar"/>
    <w:uiPriority w:val="34"/>
    <w:qFormat/>
    <w:rsid w:val="005875DA"/>
    <w:pPr>
      <w:ind w:left="720"/>
      <w:contextualSpacing/>
    </w:pPr>
  </w:style>
  <w:style w:type="character" w:customStyle="1" w:styleId="Heading1Char">
    <w:name w:val="Heading 1 Char"/>
    <w:basedOn w:val="DefaultParagraphFont"/>
    <w:link w:val="Heading1"/>
    <w:rsid w:val="00C1239E"/>
    <w:rPr>
      <w:rFonts w:asciiTheme="majorHAnsi" w:eastAsiaTheme="majorEastAsia" w:hAnsiTheme="majorHAnsi" w:cstheme="majorBidi"/>
      <w:color w:val="2F5496" w:themeColor="accent1" w:themeShade="BF"/>
      <w:sz w:val="32"/>
      <w:szCs w:val="32"/>
    </w:rPr>
  </w:style>
  <w:style w:type="table" w:customStyle="1" w:styleId="GridTable4-Accent31">
    <w:name w:val="Grid Table 4 - Accent 31"/>
    <w:basedOn w:val="TableNormal"/>
    <w:uiPriority w:val="49"/>
    <w:rsid w:val="00C1239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2Char">
    <w:name w:val="Heading 2 Char"/>
    <w:basedOn w:val="DefaultParagraphFont"/>
    <w:link w:val="Heading2"/>
    <w:uiPriority w:val="9"/>
    <w:rsid w:val="00C1239E"/>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basedOn w:val="DefaultParagraphFont"/>
    <w:link w:val="ListParagraph"/>
    <w:uiPriority w:val="34"/>
    <w:locked/>
    <w:rsid w:val="00C1239E"/>
    <w:rPr>
      <w:rFonts w:ascii="Sakkal Majalla" w:hAnsi="Sakkal Majalla" w:cs="Sakkal Majalla"/>
      <w:sz w:val="28"/>
      <w:szCs w:val="28"/>
    </w:rPr>
  </w:style>
  <w:style w:type="table" w:customStyle="1" w:styleId="ListTable4-Accent61">
    <w:name w:val="List Table 4 - Accent 61"/>
    <w:basedOn w:val="TableNormal"/>
    <w:uiPriority w:val="49"/>
    <w:rsid w:val="0018517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CommentReference">
    <w:name w:val="annotation reference"/>
    <w:basedOn w:val="DefaultParagraphFont"/>
    <w:uiPriority w:val="99"/>
    <w:semiHidden/>
    <w:unhideWhenUsed/>
    <w:rsid w:val="00A944E9"/>
    <w:rPr>
      <w:sz w:val="16"/>
      <w:szCs w:val="16"/>
    </w:rPr>
  </w:style>
  <w:style w:type="paragraph" w:styleId="CommentText">
    <w:name w:val="annotation text"/>
    <w:basedOn w:val="Normal"/>
    <w:link w:val="CommentTextChar"/>
    <w:uiPriority w:val="99"/>
    <w:semiHidden/>
    <w:unhideWhenUsed/>
    <w:rsid w:val="00A944E9"/>
    <w:pPr>
      <w:spacing w:line="240" w:lineRule="auto"/>
    </w:pPr>
    <w:rPr>
      <w:sz w:val="20"/>
      <w:szCs w:val="20"/>
    </w:rPr>
  </w:style>
  <w:style w:type="character" w:customStyle="1" w:styleId="CommentTextChar">
    <w:name w:val="Comment Text Char"/>
    <w:basedOn w:val="DefaultParagraphFont"/>
    <w:link w:val="CommentText"/>
    <w:uiPriority w:val="99"/>
    <w:semiHidden/>
    <w:rsid w:val="00A944E9"/>
    <w:rPr>
      <w:rFonts w:ascii="Sakkal Majalla" w:hAnsi="Sakkal Majalla" w:cs="Sakkal Majalla"/>
      <w:sz w:val="20"/>
      <w:szCs w:val="20"/>
    </w:rPr>
  </w:style>
  <w:style w:type="paragraph" w:styleId="CommentSubject">
    <w:name w:val="annotation subject"/>
    <w:basedOn w:val="CommentText"/>
    <w:next w:val="CommentText"/>
    <w:link w:val="CommentSubjectChar"/>
    <w:uiPriority w:val="99"/>
    <w:semiHidden/>
    <w:unhideWhenUsed/>
    <w:rsid w:val="00A944E9"/>
    <w:rPr>
      <w:b/>
      <w:bCs/>
    </w:rPr>
  </w:style>
  <w:style w:type="character" w:customStyle="1" w:styleId="CommentSubjectChar">
    <w:name w:val="Comment Subject Char"/>
    <w:basedOn w:val="CommentTextChar"/>
    <w:link w:val="CommentSubject"/>
    <w:uiPriority w:val="99"/>
    <w:semiHidden/>
    <w:rsid w:val="00A944E9"/>
    <w:rPr>
      <w:rFonts w:ascii="Sakkal Majalla" w:hAnsi="Sakkal Majalla" w:cs="Sakkal Majalla"/>
      <w:b/>
      <w:bCs/>
      <w:sz w:val="20"/>
      <w:szCs w:val="20"/>
    </w:rPr>
  </w:style>
  <w:style w:type="paragraph" w:styleId="BalloonText">
    <w:name w:val="Balloon Text"/>
    <w:basedOn w:val="Normal"/>
    <w:link w:val="BalloonTextChar"/>
    <w:uiPriority w:val="99"/>
    <w:semiHidden/>
    <w:unhideWhenUsed/>
    <w:rsid w:val="00A944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44E9"/>
    <w:rPr>
      <w:rFonts w:ascii="Segoe UI" w:hAnsi="Segoe UI" w:cs="Segoe UI"/>
      <w:sz w:val="18"/>
      <w:szCs w:val="18"/>
    </w:rPr>
  </w:style>
  <w:style w:type="table" w:styleId="GridTable5Dark-Accent1">
    <w:name w:val="Grid Table 5 Dark Accent 1"/>
    <w:basedOn w:val="TableNormal"/>
    <w:uiPriority w:val="50"/>
    <w:rsid w:val="00881EE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shd w:val="clear" w:color="auto" w:fill="385623" w:themeFill="accent6" w:themeFillShade="80"/>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shd w:val="clear" w:color="auto" w:fill="385623" w:themeFill="accent6" w:themeFillShade="80"/>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table" w:styleId="GridTable1Light">
    <w:name w:val="Grid Table 1 Light"/>
    <w:basedOn w:val="TableNormal"/>
    <w:uiPriority w:val="46"/>
    <w:rsid w:val="00881E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881EE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shd w:val="clear" w:color="auto" w:fill="385623" w:themeFill="accent6" w:themeFillShade="80"/>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paragraph" w:styleId="NoSpacing">
    <w:name w:val="No Spacing"/>
    <w:uiPriority w:val="1"/>
    <w:qFormat/>
    <w:rsid w:val="00F03FED"/>
    <w:pPr>
      <w:spacing w:after="0" w:line="240" w:lineRule="auto"/>
    </w:pPr>
    <w:rPr>
      <w:rFonts w:ascii="Times New Roman" w:eastAsia="Times New Roman" w:hAnsi="Times New Roman" w:cs="Times New Roman"/>
      <w:sz w:val="24"/>
      <w:szCs w:val="24"/>
    </w:rPr>
  </w:style>
  <w:style w:type="paragraph" w:customStyle="1" w:styleId="Default">
    <w:name w:val="Default"/>
    <w:rsid w:val="00F03FED"/>
    <w:pPr>
      <w:autoSpaceDE w:val="0"/>
      <w:autoSpaceDN w:val="0"/>
      <w:adjustRightInd w:val="0"/>
      <w:spacing w:after="0" w:line="240" w:lineRule="auto"/>
    </w:pPr>
    <w:rPr>
      <w:rFonts w:ascii="Georgia" w:hAnsi="Georgia" w:cs="Georgia"/>
      <w:color w:val="000000"/>
      <w:sz w:val="24"/>
      <w:szCs w:val="24"/>
    </w:rPr>
  </w:style>
  <w:style w:type="paragraph" w:customStyle="1" w:styleId="dshmm">
    <w:name w:val="dshmm"/>
    <w:basedOn w:val="Normal"/>
    <w:rsid w:val="0025115B"/>
    <w:pPr>
      <w:bidi w:val="0"/>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tfg0">
    <w:name w:val="mtfg0"/>
    <w:basedOn w:val="DefaultParagraphFont"/>
    <w:rsid w:val="0025115B"/>
  </w:style>
  <w:style w:type="paragraph" w:customStyle="1" w:styleId="PTableBody">
    <w:name w:val="P_Table_Body"/>
    <w:basedOn w:val="Normal"/>
    <w:rsid w:val="00444983"/>
    <w:pPr>
      <w:bidi w:val="0"/>
      <w:spacing w:before="60" w:after="60" w:line="240" w:lineRule="auto"/>
      <w:jc w:val="left"/>
    </w:pPr>
    <w:rPr>
      <w:rFonts w:ascii="Verdana" w:eastAsia="Times New Roman" w:hAnsi="Verdana" w:cs="Times New Roman"/>
      <w:sz w:val="20"/>
      <w:szCs w:val="20"/>
    </w:rPr>
  </w:style>
  <w:style w:type="character" w:customStyle="1" w:styleId="Heading3Char">
    <w:name w:val="Heading 3 Char"/>
    <w:basedOn w:val="DefaultParagraphFont"/>
    <w:link w:val="Heading3"/>
    <w:uiPriority w:val="9"/>
    <w:semiHidden/>
    <w:rsid w:val="00A72843"/>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72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4523">
      <w:bodyDiv w:val="1"/>
      <w:marLeft w:val="0"/>
      <w:marRight w:val="0"/>
      <w:marTop w:val="0"/>
      <w:marBottom w:val="0"/>
      <w:divBdr>
        <w:top w:val="none" w:sz="0" w:space="0" w:color="auto"/>
        <w:left w:val="none" w:sz="0" w:space="0" w:color="auto"/>
        <w:bottom w:val="none" w:sz="0" w:space="0" w:color="auto"/>
        <w:right w:val="none" w:sz="0" w:space="0" w:color="auto"/>
      </w:divBdr>
    </w:div>
    <w:div w:id="34699242">
      <w:bodyDiv w:val="1"/>
      <w:marLeft w:val="0"/>
      <w:marRight w:val="0"/>
      <w:marTop w:val="0"/>
      <w:marBottom w:val="0"/>
      <w:divBdr>
        <w:top w:val="none" w:sz="0" w:space="0" w:color="auto"/>
        <w:left w:val="none" w:sz="0" w:space="0" w:color="auto"/>
        <w:bottom w:val="none" w:sz="0" w:space="0" w:color="auto"/>
        <w:right w:val="none" w:sz="0" w:space="0" w:color="auto"/>
      </w:divBdr>
      <w:divsChild>
        <w:div w:id="1151210294">
          <w:marLeft w:val="0"/>
          <w:marRight w:val="0"/>
          <w:marTop w:val="450"/>
          <w:marBottom w:val="240"/>
          <w:divBdr>
            <w:top w:val="none" w:sz="0" w:space="0" w:color="auto"/>
            <w:left w:val="none" w:sz="0" w:space="0" w:color="auto"/>
            <w:bottom w:val="none" w:sz="0" w:space="0" w:color="auto"/>
            <w:right w:val="none" w:sz="0" w:space="0" w:color="auto"/>
          </w:divBdr>
        </w:div>
        <w:div w:id="612249849">
          <w:marLeft w:val="0"/>
          <w:marRight w:val="0"/>
          <w:marTop w:val="450"/>
          <w:marBottom w:val="240"/>
          <w:divBdr>
            <w:top w:val="none" w:sz="0" w:space="0" w:color="auto"/>
            <w:left w:val="none" w:sz="0" w:space="0" w:color="auto"/>
            <w:bottom w:val="none" w:sz="0" w:space="0" w:color="auto"/>
            <w:right w:val="none" w:sz="0" w:space="0" w:color="auto"/>
          </w:divBdr>
        </w:div>
        <w:div w:id="968826005">
          <w:marLeft w:val="0"/>
          <w:marRight w:val="0"/>
          <w:marTop w:val="450"/>
          <w:marBottom w:val="240"/>
          <w:divBdr>
            <w:top w:val="none" w:sz="0" w:space="0" w:color="auto"/>
            <w:left w:val="none" w:sz="0" w:space="0" w:color="auto"/>
            <w:bottom w:val="none" w:sz="0" w:space="0" w:color="auto"/>
            <w:right w:val="none" w:sz="0" w:space="0" w:color="auto"/>
          </w:divBdr>
        </w:div>
        <w:div w:id="1194030541">
          <w:marLeft w:val="0"/>
          <w:marRight w:val="0"/>
          <w:marTop w:val="450"/>
          <w:marBottom w:val="240"/>
          <w:divBdr>
            <w:top w:val="none" w:sz="0" w:space="0" w:color="auto"/>
            <w:left w:val="none" w:sz="0" w:space="0" w:color="auto"/>
            <w:bottom w:val="none" w:sz="0" w:space="0" w:color="auto"/>
            <w:right w:val="none" w:sz="0" w:space="0" w:color="auto"/>
          </w:divBdr>
        </w:div>
        <w:div w:id="198514198">
          <w:marLeft w:val="0"/>
          <w:marRight w:val="0"/>
          <w:marTop w:val="450"/>
          <w:marBottom w:val="240"/>
          <w:divBdr>
            <w:top w:val="none" w:sz="0" w:space="0" w:color="auto"/>
            <w:left w:val="none" w:sz="0" w:space="0" w:color="auto"/>
            <w:bottom w:val="none" w:sz="0" w:space="0" w:color="auto"/>
            <w:right w:val="none" w:sz="0" w:space="0" w:color="auto"/>
          </w:divBdr>
        </w:div>
        <w:div w:id="178811901">
          <w:marLeft w:val="0"/>
          <w:marRight w:val="0"/>
          <w:marTop w:val="450"/>
          <w:marBottom w:val="240"/>
          <w:divBdr>
            <w:top w:val="none" w:sz="0" w:space="0" w:color="auto"/>
            <w:left w:val="none" w:sz="0" w:space="0" w:color="auto"/>
            <w:bottom w:val="none" w:sz="0" w:space="0" w:color="auto"/>
            <w:right w:val="none" w:sz="0" w:space="0" w:color="auto"/>
          </w:divBdr>
        </w:div>
      </w:divsChild>
    </w:div>
    <w:div w:id="39062355">
      <w:bodyDiv w:val="1"/>
      <w:marLeft w:val="0"/>
      <w:marRight w:val="0"/>
      <w:marTop w:val="0"/>
      <w:marBottom w:val="0"/>
      <w:divBdr>
        <w:top w:val="none" w:sz="0" w:space="0" w:color="auto"/>
        <w:left w:val="none" w:sz="0" w:space="0" w:color="auto"/>
        <w:bottom w:val="none" w:sz="0" w:space="0" w:color="auto"/>
        <w:right w:val="none" w:sz="0" w:space="0" w:color="auto"/>
      </w:divBdr>
    </w:div>
    <w:div w:id="94399525">
      <w:bodyDiv w:val="1"/>
      <w:marLeft w:val="0"/>
      <w:marRight w:val="0"/>
      <w:marTop w:val="0"/>
      <w:marBottom w:val="0"/>
      <w:divBdr>
        <w:top w:val="none" w:sz="0" w:space="0" w:color="auto"/>
        <w:left w:val="none" w:sz="0" w:space="0" w:color="auto"/>
        <w:bottom w:val="none" w:sz="0" w:space="0" w:color="auto"/>
        <w:right w:val="none" w:sz="0" w:space="0" w:color="auto"/>
      </w:divBdr>
    </w:div>
    <w:div w:id="97408950">
      <w:bodyDiv w:val="1"/>
      <w:marLeft w:val="0"/>
      <w:marRight w:val="0"/>
      <w:marTop w:val="0"/>
      <w:marBottom w:val="0"/>
      <w:divBdr>
        <w:top w:val="none" w:sz="0" w:space="0" w:color="auto"/>
        <w:left w:val="none" w:sz="0" w:space="0" w:color="auto"/>
        <w:bottom w:val="none" w:sz="0" w:space="0" w:color="auto"/>
        <w:right w:val="none" w:sz="0" w:space="0" w:color="auto"/>
      </w:divBdr>
    </w:div>
    <w:div w:id="241721868">
      <w:bodyDiv w:val="1"/>
      <w:marLeft w:val="0"/>
      <w:marRight w:val="0"/>
      <w:marTop w:val="0"/>
      <w:marBottom w:val="0"/>
      <w:divBdr>
        <w:top w:val="none" w:sz="0" w:space="0" w:color="auto"/>
        <w:left w:val="none" w:sz="0" w:space="0" w:color="auto"/>
        <w:bottom w:val="none" w:sz="0" w:space="0" w:color="auto"/>
        <w:right w:val="none" w:sz="0" w:space="0" w:color="auto"/>
      </w:divBdr>
    </w:div>
    <w:div w:id="243074320">
      <w:bodyDiv w:val="1"/>
      <w:marLeft w:val="0"/>
      <w:marRight w:val="0"/>
      <w:marTop w:val="0"/>
      <w:marBottom w:val="0"/>
      <w:divBdr>
        <w:top w:val="none" w:sz="0" w:space="0" w:color="auto"/>
        <w:left w:val="none" w:sz="0" w:space="0" w:color="auto"/>
        <w:bottom w:val="none" w:sz="0" w:space="0" w:color="auto"/>
        <w:right w:val="none" w:sz="0" w:space="0" w:color="auto"/>
      </w:divBdr>
    </w:div>
    <w:div w:id="363793469">
      <w:bodyDiv w:val="1"/>
      <w:marLeft w:val="0"/>
      <w:marRight w:val="0"/>
      <w:marTop w:val="0"/>
      <w:marBottom w:val="0"/>
      <w:divBdr>
        <w:top w:val="none" w:sz="0" w:space="0" w:color="auto"/>
        <w:left w:val="none" w:sz="0" w:space="0" w:color="auto"/>
        <w:bottom w:val="none" w:sz="0" w:space="0" w:color="auto"/>
        <w:right w:val="none" w:sz="0" w:space="0" w:color="auto"/>
      </w:divBdr>
    </w:div>
    <w:div w:id="377246733">
      <w:bodyDiv w:val="1"/>
      <w:marLeft w:val="0"/>
      <w:marRight w:val="0"/>
      <w:marTop w:val="0"/>
      <w:marBottom w:val="0"/>
      <w:divBdr>
        <w:top w:val="none" w:sz="0" w:space="0" w:color="auto"/>
        <w:left w:val="none" w:sz="0" w:space="0" w:color="auto"/>
        <w:bottom w:val="none" w:sz="0" w:space="0" w:color="auto"/>
        <w:right w:val="none" w:sz="0" w:space="0" w:color="auto"/>
      </w:divBdr>
    </w:div>
    <w:div w:id="382868334">
      <w:bodyDiv w:val="1"/>
      <w:marLeft w:val="0"/>
      <w:marRight w:val="0"/>
      <w:marTop w:val="0"/>
      <w:marBottom w:val="0"/>
      <w:divBdr>
        <w:top w:val="none" w:sz="0" w:space="0" w:color="auto"/>
        <w:left w:val="none" w:sz="0" w:space="0" w:color="auto"/>
        <w:bottom w:val="none" w:sz="0" w:space="0" w:color="auto"/>
        <w:right w:val="none" w:sz="0" w:space="0" w:color="auto"/>
      </w:divBdr>
    </w:div>
    <w:div w:id="408308175">
      <w:bodyDiv w:val="1"/>
      <w:marLeft w:val="0"/>
      <w:marRight w:val="0"/>
      <w:marTop w:val="0"/>
      <w:marBottom w:val="0"/>
      <w:divBdr>
        <w:top w:val="none" w:sz="0" w:space="0" w:color="auto"/>
        <w:left w:val="none" w:sz="0" w:space="0" w:color="auto"/>
        <w:bottom w:val="none" w:sz="0" w:space="0" w:color="auto"/>
        <w:right w:val="none" w:sz="0" w:space="0" w:color="auto"/>
      </w:divBdr>
    </w:div>
    <w:div w:id="469859961">
      <w:bodyDiv w:val="1"/>
      <w:marLeft w:val="0"/>
      <w:marRight w:val="0"/>
      <w:marTop w:val="0"/>
      <w:marBottom w:val="0"/>
      <w:divBdr>
        <w:top w:val="none" w:sz="0" w:space="0" w:color="auto"/>
        <w:left w:val="none" w:sz="0" w:space="0" w:color="auto"/>
        <w:bottom w:val="none" w:sz="0" w:space="0" w:color="auto"/>
        <w:right w:val="none" w:sz="0" w:space="0" w:color="auto"/>
      </w:divBdr>
    </w:div>
    <w:div w:id="591209859">
      <w:bodyDiv w:val="1"/>
      <w:marLeft w:val="0"/>
      <w:marRight w:val="0"/>
      <w:marTop w:val="0"/>
      <w:marBottom w:val="0"/>
      <w:divBdr>
        <w:top w:val="none" w:sz="0" w:space="0" w:color="auto"/>
        <w:left w:val="none" w:sz="0" w:space="0" w:color="auto"/>
        <w:bottom w:val="none" w:sz="0" w:space="0" w:color="auto"/>
        <w:right w:val="none" w:sz="0" w:space="0" w:color="auto"/>
      </w:divBdr>
    </w:div>
    <w:div w:id="652300489">
      <w:bodyDiv w:val="1"/>
      <w:marLeft w:val="0"/>
      <w:marRight w:val="0"/>
      <w:marTop w:val="0"/>
      <w:marBottom w:val="0"/>
      <w:divBdr>
        <w:top w:val="none" w:sz="0" w:space="0" w:color="auto"/>
        <w:left w:val="none" w:sz="0" w:space="0" w:color="auto"/>
        <w:bottom w:val="none" w:sz="0" w:space="0" w:color="auto"/>
        <w:right w:val="none" w:sz="0" w:space="0" w:color="auto"/>
      </w:divBdr>
    </w:div>
    <w:div w:id="711927129">
      <w:bodyDiv w:val="1"/>
      <w:marLeft w:val="0"/>
      <w:marRight w:val="0"/>
      <w:marTop w:val="0"/>
      <w:marBottom w:val="0"/>
      <w:divBdr>
        <w:top w:val="none" w:sz="0" w:space="0" w:color="auto"/>
        <w:left w:val="none" w:sz="0" w:space="0" w:color="auto"/>
        <w:bottom w:val="none" w:sz="0" w:space="0" w:color="auto"/>
        <w:right w:val="none" w:sz="0" w:space="0" w:color="auto"/>
      </w:divBdr>
    </w:div>
    <w:div w:id="729425181">
      <w:bodyDiv w:val="1"/>
      <w:marLeft w:val="0"/>
      <w:marRight w:val="0"/>
      <w:marTop w:val="0"/>
      <w:marBottom w:val="0"/>
      <w:divBdr>
        <w:top w:val="none" w:sz="0" w:space="0" w:color="auto"/>
        <w:left w:val="none" w:sz="0" w:space="0" w:color="auto"/>
        <w:bottom w:val="none" w:sz="0" w:space="0" w:color="auto"/>
        <w:right w:val="none" w:sz="0" w:space="0" w:color="auto"/>
      </w:divBdr>
    </w:div>
    <w:div w:id="739909426">
      <w:bodyDiv w:val="1"/>
      <w:marLeft w:val="0"/>
      <w:marRight w:val="0"/>
      <w:marTop w:val="0"/>
      <w:marBottom w:val="0"/>
      <w:divBdr>
        <w:top w:val="none" w:sz="0" w:space="0" w:color="auto"/>
        <w:left w:val="none" w:sz="0" w:space="0" w:color="auto"/>
        <w:bottom w:val="none" w:sz="0" w:space="0" w:color="auto"/>
        <w:right w:val="none" w:sz="0" w:space="0" w:color="auto"/>
      </w:divBdr>
    </w:div>
    <w:div w:id="746460353">
      <w:bodyDiv w:val="1"/>
      <w:marLeft w:val="0"/>
      <w:marRight w:val="0"/>
      <w:marTop w:val="0"/>
      <w:marBottom w:val="0"/>
      <w:divBdr>
        <w:top w:val="none" w:sz="0" w:space="0" w:color="auto"/>
        <w:left w:val="none" w:sz="0" w:space="0" w:color="auto"/>
        <w:bottom w:val="none" w:sz="0" w:space="0" w:color="auto"/>
        <w:right w:val="none" w:sz="0" w:space="0" w:color="auto"/>
      </w:divBdr>
    </w:div>
    <w:div w:id="756710851">
      <w:bodyDiv w:val="1"/>
      <w:marLeft w:val="0"/>
      <w:marRight w:val="0"/>
      <w:marTop w:val="0"/>
      <w:marBottom w:val="0"/>
      <w:divBdr>
        <w:top w:val="none" w:sz="0" w:space="0" w:color="auto"/>
        <w:left w:val="none" w:sz="0" w:space="0" w:color="auto"/>
        <w:bottom w:val="none" w:sz="0" w:space="0" w:color="auto"/>
        <w:right w:val="none" w:sz="0" w:space="0" w:color="auto"/>
      </w:divBdr>
    </w:div>
    <w:div w:id="927615934">
      <w:bodyDiv w:val="1"/>
      <w:marLeft w:val="0"/>
      <w:marRight w:val="0"/>
      <w:marTop w:val="0"/>
      <w:marBottom w:val="0"/>
      <w:divBdr>
        <w:top w:val="none" w:sz="0" w:space="0" w:color="auto"/>
        <w:left w:val="none" w:sz="0" w:space="0" w:color="auto"/>
        <w:bottom w:val="none" w:sz="0" w:space="0" w:color="auto"/>
        <w:right w:val="none" w:sz="0" w:space="0" w:color="auto"/>
      </w:divBdr>
    </w:div>
    <w:div w:id="957679898">
      <w:bodyDiv w:val="1"/>
      <w:marLeft w:val="0"/>
      <w:marRight w:val="0"/>
      <w:marTop w:val="0"/>
      <w:marBottom w:val="0"/>
      <w:divBdr>
        <w:top w:val="none" w:sz="0" w:space="0" w:color="auto"/>
        <w:left w:val="none" w:sz="0" w:space="0" w:color="auto"/>
        <w:bottom w:val="none" w:sz="0" w:space="0" w:color="auto"/>
        <w:right w:val="none" w:sz="0" w:space="0" w:color="auto"/>
      </w:divBdr>
    </w:div>
    <w:div w:id="964850339">
      <w:bodyDiv w:val="1"/>
      <w:marLeft w:val="0"/>
      <w:marRight w:val="0"/>
      <w:marTop w:val="0"/>
      <w:marBottom w:val="0"/>
      <w:divBdr>
        <w:top w:val="none" w:sz="0" w:space="0" w:color="auto"/>
        <w:left w:val="none" w:sz="0" w:space="0" w:color="auto"/>
        <w:bottom w:val="none" w:sz="0" w:space="0" w:color="auto"/>
        <w:right w:val="none" w:sz="0" w:space="0" w:color="auto"/>
      </w:divBdr>
    </w:div>
    <w:div w:id="1057245707">
      <w:bodyDiv w:val="1"/>
      <w:marLeft w:val="0"/>
      <w:marRight w:val="0"/>
      <w:marTop w:val="0"/>
      <w:marBottom w:val="0"/>
      <w:divBdr>
        <w:top w:val="none" w:sz="0" w:space="0" w:color="auto"/>
        <w:left w:val="none" w:sz="0" w:space="0" w:color="auto"/>
        <w:bottom w:val="none" w:sz="0" w:space="0" w:color="auto"/>
        <w:right w:val="none" w:sz="0" w:space="0" w:color="auto"/>
      </w:divBdr>
      <w:divsChild>
        <w:div w:id="78721099">
          <w:marLeft w:val="0"/>
          <w:marRight w:val="0"/>
          <w:marTop w:val="450"/>
          <w:marBottom w:val="240"/>
          <w:divBdr>
            <w:top w:val="none" w:sz="0" w:space="0" w:color="auto"/>
            <w:left w:val="none" w:sz="0" w:space="0" w:color="auto"/>
            <w:bottom w:val="none" w:sz="0" w:space="0" w:color="auto"/>
            <w:right w:val="none" w:sz="0" w:space="0" w:color="auto"/>
          </w:divBdr>
        </w:div>
        <w:div w:id="1761102481">
          <w:marLeft w:val="0"/>
          <w:marRight w:val="0"/>
          <w:marTop w:val="450"/>
          <w:marBottom w:val="240"/>
          <w:divBdr>
            <w:top w:val="none" w:sz="0" w:space="0" w:color="auto"/>
            <w:left w:val="none" w:sz="0" w:space="0" w:color="auto"/>
            <w:bottom w:val="none" w:sz="0" w:space="0" w:color="auto"/>
            <w:right w:val="none" w:sz="0" w:space="0" w:color="auto"/>
          </w:divBdr>
        </w:div>
        <w:div w:id="1605260693">
          <w:marLeft w:val="0"/>
          <w:marRight w:val="0"/>
          <w:marTop w:val="450"/>
          <w:marBottom w:val="240"/>
          <w:divBdr>
            <w:top w:val="none" w:sz="0" w:space="0" w:color="auto"/>
            <w:left w:val="none" w:sz="0" w:space="0" w:color="auto"/>
            <w:bottom w:val="none" w:sz="0" w:space="0" w:color="auto"/>
            <w:right w:val="none" w:sz="0" w:space="0" w:color="auto"/>
          </w:divBdr>
        </w:div>
        <w:div w:id="1031418286">
          <w:marLeft w:val="0"/>
          <w:marRight w:val="0"/>
          <w:marTop w:val="450"/>
          <w:marBottom w:val="240"/>
          <w:divBdr>
            <w:top w:val="none" w:sz="0" w:space="0" w:color="auto"/>
            <w:left w:val="none" w:sz="0" w:space="0" w:color="auto"/>
            <w:bottom w:val="none" w:sz="0" w:space="0" w:color="auto"/>
            <w:right w:val="none" w:sz="0" w:space="0" w:color="auto"/>
          </w:divBdr>
        </w:div>
        <w:div w:id="346906101">
          <w:marLeft w:val="0"/>
          <w:marRight w:val="0"/>
          <w:marTop w:val="450"/>
          <w:marBottom w:val="240"/>
          <w:divBdr>
            <w:top w:val="none" w:sz="0" w:space="0" w:color="auto"/>
            <w:left w:val="none" w:sz="0" w:space="0" w:color="auto"/>
            <w:bottom w:val="none" w:sz="0" w:space="0" w:color="auto"/>
            <w:right w:val="none" w:sz="0" w:space="0" w:color="auto"/>
          </w:divBdr>
        </w:div>
        <w:div w:id="1967152406">
          <w:marLeft w:val="0"/>
          <w:marRight w:val="0"/>
          <w:marTop w:val="450"/>
          <w:marBottom w:val="240"/>
          <w:divBdr>
            <w:top w:val="none" w:sz="0" w:space="0" w:color="auto"/>
            <w:left w:val="none" w:sz="0" w:space="0" w:color="auto"/>
            <w:bottom w:val="none" w:sz="0" w:space="0" w:color="auto"/>
            <w:right w:val="none" w:sz="0" w:space="0" w:color="auto"/>
          </w:divBdr>
        </w:div>
      </w:divsChild>
    </w:div>
    <w:div w:id="1062676077">
      <w:bodyDiv w:val="1"/>
      <w:marLeft w:val="0"/>
      <w:marRight w:val="0"/>
      <w:marTop w:val="0"/>
      <w:marBottom w:val="0"/>
      <w:divBdr>
        <w:top w:val="none" w:sz="0" w:space="0" w:color="auto"/>
        <w:left w:val="none" w:sz="0" w:space="0" w:color="auto"/>
        <w:bottom w:val="none" w:sz="0" w:space="0" w:color="auto"/>
        <w:right w:val="none" w:sz="0" w:space="0" w:color="auto"/>
      </w:divBdr>
    </w:div>
    <w:div w:id="1290475313">
      <w:bodyDiv w:val="1"/>
      <w:marLeft w:val="0"/>
      <w:marRight w:val="0"/>
      <w:marTop w:val="0"/>
      <w:marBottom w:val="0"/>
      <w:divBdr>
        <w:top w:val="none" w:sz="0" w:space="0" w:color="auto"/>
        <w:left w:val="none" w:sz="0" w:space="0" w:color="auto"/>
        <w:bottom w:val="none" w:sz="0" w:space="0" w:color="auto"/>
        <w:right w:val="none" w:sz="0" w:space="0" w:color="auto"/>
      </w:divBdr>
    </w:div>
    <w:div w:id="1315837294">
      <w:bodyDiv w:val="1"/>
      <w:marLeft w:val="0"/>
      <w:marRight w:val="0"/>
      <w:marTop w:val="0"/>
      <w:marBottom w:val="0"/>
      <w:divBdr>
        <w:top w:val="none" w:sz="0" w:space="0" w:color="auto"/>
        <w:left w:val="none" w:sz="0" w:space="0" w:color="auto"/>
        <w:bottom w:val="none" w:sz="0" w:space="0" w:color="auto"/>
        <w:right w:val="none" w:sz="0" w:space="0" w:color="auto"/>
      </w:divBdr>
    </w:div>
    <w:div w:id="1329796271">
      <w:bodyDiv w:val="1"/>
      <w:marLeft w:val="0"/>
      <w:marRight w:val="0"/>
      <w:marTop w:val="0"/>
      <w:marBottom w:val="0"/>
      <w:divBdr>
        <w:top w:val="none" w:sz="0" w:space="0" w:color="auto"/>
        <w:left w:val="none" w:sz="0" w:space="0" w:color="auto"/>
        <w:bottom w:val="none" w:sz="0" w:space="0" w:color="auto"/>
        <w:right w:val="none" w:sz="0" w:space="0" w:color="auto"/>
      </w:divBdr>
    </w:div>
    <w:div w:id="1348172169">
      <w:bodyDiv w:val="1"/>
      <w:marLeft w:val="0"/>
      <w:marRight w:val="0"/>
      <w:marTop w:val="0"/>
      <w:marBottom w:val="0"/>
      <w:divBdr>
        <w:top w:val="none" w:sz="0" w:space="0" w:color="auto"/>
        <w:left w:val="none" w:sz="0" w:space="0" w:color="auto"/>
        <w:bottom w:val="none" w:sz="0" w:space="0" w:color="auto"/>
        <w:right w:val="none" w:sz="0" w:space="0" w:color="auto"/>
      </w:divBdr>
    </w:div>
    <w:div w:id="1432310404">
      <w:bodyDiv w:val="1"/>
      <w:marLeft w:val="0"/>
      <w:marRight w:val="0"/>
      <w:marTop w:val="0"/>
      <w:marBottom w:val="0"/>
      <w:divBdr>
        <w:top w:val="none" w:sz="0" w:space="0" w:color="auto"/>
        <w:left w:val="none" w:sz="0" w:space="0" w:color="auto"/>
        <w:bottom w:val="none" w:sz="0" w:space="0" w:color="auto"/>
        <w:right w:val="none" w:sz="0" w:space="0" w:color="auto"/>
      </w:divBdr>
    </w:div>
    <w:div w:id="1488128699">
      <w:bodyDiv w:val="1"/>
      <w:marLeft w:val="0"/>
      <w:marRight w:val="0"/>
      <w:marTop w:val="0"/>
      <w:marBottom w:val="0"/>
      <w:divBdr>
        <w:top w:val="none" w:sz="0" w:space="0" w:color="auto"/>
        <w:left w:val="none" w:sz="0" w:space="0" w:color="auto"/>
        <w:bottom w:val="none" w:sz="0" w:space="0" w:color="auto"/>
        <w:right w:val="none" w:sz="0" w:space="0" w:color="auto"/>
      </w:divBdr>
    </w:div>
    <w:div w:id="1537549319">
      <w:bodyDiv w:val="1"/>
      <w:marLeft w:val="0"/>
      <w:marRight w:val="0"/>
      <w:marTop w:val="0"/>
      <w:marBottom w:val="0"/>
      <w:divBdr>
        <w:top w:val="none" w:sz="0" w:space="0" w:color="auto"/>
        <w:left w:val="none" w:sz="0" w:space="0" w:color="auto"/>
        <w:bottom w:val="none" w:sz="0" w:space="0" w:color="auto"/>
        <w:right w:val="none" w:sz="0" w:space="0" w:color="auto"/>
      </w:divBdr>
      <w:divsChild>
        <w:div w:id="1941642611">
          <w:marLeft w:val="0"/>
          <w:marRight w:val="547"/>
          <w:marTop w:val="0"/>
          <w:marBottom w:val="0"/>
          <w:divBdr>
            <w:top w:val="none" w:sz="0" w:space="0" w:color="auto"/>
            <w:left w:val="none" w:sz="0" w:space="0" w:color="auto"/>
            <w:bottom w:val="none" w:sz="0" w:space="0" w:color="auto"/>
            <w:right w:val="none" w:sz="0" w:space="0" w:color="auto"/>
          </w:divBdr>
        </w:div>
        <w:div w:id="1875651614">
          <w:marLeft w:val="0"/>
          <w:marRight w:val="547"/>
          <w:marTop w:val="0"/>
          <w:marBottom w:val="0"/>
          <w:divBdr>
            <w:top w:val="none" w:sz="0" w:space="0" w:color="auto"/>
            <w:left w:val="none" w:sz="0" w:space="0" w:color="auto"/>
            <w:bottom w:val="none" w:sz="0" w:space="0" w:color="auto"/>
            <w:right w:val="none" w:sz="0" w:space="0" w:color="auto"/>
          </w:divBdr>
        </w:div>
        <w:div w:id="1980065004">
          <w:marLeft w:val="0"/>
          <w:marRight w:val="547"/>
          <w:marTop w:val="0"/>
          <w:marBottom w:val="0"/>
          <w:divBdr>
            <w:top w:val="none" w:sz="0" w:space="0" w:color="auto"/>
            <w:left w:val="none" w:sz="0" w:space="0" w:color="auto"/>
            <w:bottom w:val="none" w:sz="0" w:space="0" w:color="auto"/>
            <w:right w:val="none" w:sz="0" w:space="0" w:color="auto"/>
          </w:divBdr>
        </w:div>
      </w:divsChild>
    </w:div>
    <w:div w:id="1626153040">
      <w:bodyDiv w:val="1"/>
      <w:marLeft w:val="0"/>
      <w:marRight w:val="0"/>
      <w:marTop w:val="0"/>
      <w:marBottom w:val="0"/>
      <w:divBdr>
        <w:top w:val="none" w:sz="0" w:space="0" w:color="auto"/>
        <w:left w:val="none" w:sz="0" w:space="0" w:color="auto"/>
        <w:bottom w:val="none" w:sz="0" w:space="0" w:color="auto"/>
        <w:right w:val="none" w:sz="0" w:space="0" w:color="auto"/>
      </w:divBdr>
    </w:div>
    <w:div w:id="1662000192">
      <w:bodyDiv w:val="1"/>
      <w:marLeft w:val="0"/>
      <w:marRight w:val="0"/>
      <w:marTop w:val="0"/>
      <w:marBottom w:val="0"/>
      <w:divBdr>
        <w:top w:val="none" w:sz="0" w:space="0" w:color="auto"/>
        <w:left w:val="none" w:sz="0" w:space="0" w:color="auto"/>
        <w:bottom w:val="none" w:sz="0" w:space="0" w:color="auto"/>
        <w:right w:val="none" w:sz="0" w:space="0" w:color="auto"/>
      </w:divBdr>
    </w:div>
    <w:div w:id="1662152516">
      <w:bodyDiv w:val="1"/>
      <w:marLeft w:val="0"/>
      <w:marRight w:val="0"/>
      <w:marTop w:val="0"/>
      <w:marBottom w:val="0"/>
      <w:divBdr>
        <w:top w:val="none" w:sz="0" w:space="0" w:color="auto"/>
        <w:left w:val="none" w:sz="0" w:space="0" w:color="auto"/>
        <w:bottom w:val="none" w:sz="0" w:space="0" w:color="auto"/>
        <w:right w:val="none" w:sz="0" w:space="0" w:color="auto"/>
      </w:divBdr>
    </w:div>
    <w:div w:id="1708993124">
      <w:bodyDiv w:val="1"/>
      <w:marLeft w:val="0"/>
      <w:marRight w:val="0"/>
      <w:marTop w:val="0"/>
      <w:marBottom w:val="0"/>
      <w:divBdr>
        <w:top w:val="none" w:sz="0" w:space="0" w:color="auto"/>
        <w:left w:val="none" w:sz="0" w:space="0" w:color="auto"/>
        <w:bottom w:val="none" w:sz="0" w:space="0" w:color="auto"/>
        <w:right w:val="none" w:sz="0" w:space="0" w:color="auto"/>
      </w:divBdr>
    </w:div>
    <w:div w:id="1755054324">
      <w:bodyDiv w:val="1"/>
      <w:marLeft w:val="0"/>
      <w:marRight w:val="0"/>
      <w:marTop w:val="0"/>
      <w:marBottom w:val="0"/>
      <w:divBdr>
        <w:top w:val="none" w:sz="0" w:space="0" w:color="auto"/>
        <w:left w:val="none" w:sz="0" w:space="0" w:color="auto"/>
        <w:bottom w:val="none" w:sz="0" w:space="0" w:color="auto"/>
        <w:right w:val="none" w:sz="0" w:space="0" w:color="auto"/>
      </w:divBdr>
    </w:div>
    <w:div w:id="1825704536">
      <w:bodyDiv w:val="1"/>
      <w:marLeft w:val="0"/>
      <w:marRight w:val="0"/>
      <w:marTop w:val="0"/>
      <w:marBottom w:val="0"/>
      <w:divBdr>
        <w:top w:val="none" w:sz="0" w:space="0" w:color="auto"/>
        <w:left w:val="none" w:sz="0" w:space="0" w:color="auto"/>
        <w:bottom w:val="none" w:sz="0" w:space="0" w:color="auto"/>
        <w:right w:val="none" w:sz="0" w:space="0" w:color="auto"/>
      </w:divBdr>
    </w:div>
    <w:div w:id="1825854599">
      <w:bodyDiv w:val="1"/>
      <w:marLeft w:val="0"/>
      <w:marRight w:val="0"/>
      <w:marTop w:val="0"/>
      <w:marBottom w:val="0"/>
      <w:divBdr>
        <w:top w:val="none" w:sz="0" w:space="0" w:color="auto"/>
        <w:left w:val="none" w:sz="0" w:space="0" w:color="auto"/>
        <w:bottom w:val="none" w:sz="0" w:space="0" w:color="auto"/>
        <w:right w:val="none" w:sz="0" w:space="0" w:color="auto"/>
      </w:divBdr>
    </w:div>
    <w:div w:id="1963219375">
      <w:bodyDiv w:val="1"/>
      <w:marLeft w:val="0"/>
      <w:marRight w:val="0"/>
      <w:marTop w:val="0"/>
      <w:marBottom w:val="0"/>
      <w:divBdr>
        <w:top w:val="none" w:sz="0" w:space="0" w:color="auto"/>
        <w:left w:val="none" w:sz="0" w:space="0" w:color="auto"/>
        <w:bottom w:val="none" w:sz="0" w:space="0" w:color="auto"/>
        <w:right w:val="none" w:sz="0" w:space="0" w:color="auto"/>
      </w:divBdr>
    </w:div>
    <w:div w:id="202906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7"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5683c35-8b4d-42c5-8a13-244f82b15c51}" enabled="1" method="Privileged" siteId="{fa479a78-b8fe-4c33-ab42-59200c40eaa8}"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26</Pages>
  <Words>7576</Words>
  <Characters>43188</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Mohammed Al khnain</dc:creator>
  <cp:keywords/>
  <dc:description/>
  <cp:lastModifiedBy>Mohaned Zagali</cp:lastModifiedBy>
  <cp:revision>10</cp:revision>
  <dcterms:created xsi:type="dcterms:W3CDTF">2025-10-21T10:36:00Z</dcterms:created>
  <dcterms:modified xsi:type="dcterms:W3CDTF">2026-07-21T06:42:00Z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0x0101003EB3C623DE1BBE41AD2D2A4404412157</vt:lpwstr>
  </property>
  <property fmtid="{D5CDD505-2E9C-101B-9397-08002B2CF9AE}" pid="3" name="ClassificationContentMarkingHeaderShapeIds">
    <vt:lpwstr>3af99cde,380535da,e87f95f</vt:lpwstr>
  </property>
  <property fmtid="{D5CDD505-2E9C-101B-9397-08002B2CF9AE}" pid="4" name="ClassificationContentMarkingHeaderFontProps">
    <vt:lpwstr>#008000,11,Calibri</vt:lpwstr>
  </property>
  <property fmtid="{D5CDD505-2E9C-101B-9397-08002B2CF9AE}" pid="5" name="ClassificationContentMarkingHeaderText">
    <vt:lpwstr>Public – عام</vt:lpwstr>
  </property>
</Properties>
</file>