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687"/>
        <w:gridCol w:w="3153"/>
        <w:gridCol w:w="1714"/>
        <w:gridCol w:w="406"/>
        <w:gridCol w:w="2944"/>
      </w:tblGrid>
      <w:tr w:rsidR="007A37ED" w:rsidRPr="0041599B" w14:paraId="26F7B3BE" w14:textId="77777777" w:rsidTr="00D0774B">
        <w:trPr>
          <w:trHeight w:val="533"/>
        </w:trPr>
        <w:tc>
          <w:tcPr>
            <w:tcW w:w="5000" w:type="pct"/>
            <w:gridSpan w:val="5"/>
            <w:shd w:val="clear" w:color="auto" w:fill="29504D"/>
            <w:vAlign w:val="center"/>
          </w:tcPr>
          <w:p w14:paraId="6A49A97B" w14:textId="77777777" w:rsidR="00D54080" w:rsidRPr="000430D9" w:rsidRDefault="0025115B" w:rsidP="00A23EB6">
            <w:pPr>
              <w:spacing w:before="40" w:after="40"/>
              <w:jc w:val="center"/>
              <w:rPr>
                <w:rFonts w:asciiTheme="minorHAnsi" w:hAnsiTheme="minorHAnsi" w:cstheme="minorHAnsi"/>
                <w:b/>
                <w:color w:val="FFFFFF" w:themeColor="background1"/>
                <w:sz w:val="24"/>
                <w:szCs w:val="24"/>
                <w:rtl/>
              </w:rPr>
            </w:pPr>
            <w:bookmarkStart w:id="0" w:name="_Toc530397830"/>
            <w:bookmarkStart w:id="1" w:name="_Toc57114561"/>
            <w:r w:rsidRPr="000430D9">
              <w:rPr>
                <w:rFonts w:asciiTheme="minorHAnsi" w:hAnsiTheme="minorHAnsi" w:cstheme="minorHAnsi"/>
                <w:b/>
                <w:color w:val="FFFFFF" w:themeColor="background1"/>
                <w:sz w:val="24"/>
                <w:szCs w:val="24"/>
              </w:rPr>
              <w:t>Requester information</w:t>
            </w:r>
          </w:p>
        </w:tc>
      </w:tr>
      <w:tr w:rsidR="009E78F7" w:rsidRPr="0041599B" w14:paraId="4451B372" w14:textId="77777777" w:rsidTr="0038073F">
        <w:trPr>
          <w:trHeight w:val="275"/>
        </w:trPr>
        <w:tc>
          <w:tcPr>
            <w:tcW w:w="1232" w:type="pct"/>
            <w:shd w:val="clear" w:color="auto" w:fill="E7E6E6" w:themeFill="background2"/>
            <w:vAlign w:val="center"/>
          </w:tcPr>
          <w:p w14:paraId="07B7549F" w14:textId="77777777" w:rsidR="007A37ED" w:rsidRPr="000430D9" w:rsidRDefault="0025115B" w:rsidP="0025115B">
            <w:pPr>
              <w:bidi w:val="0"/>
              <w:spacing w:before="60" w:after="60"/>
              <w:rPr>
                <w:rFonts w:asciiTheme="minorHAnsi" w:hAnsiTheme="minorHAnsi" w:cstheme="minorHAnsi"/>
                <w:b/>
                <w:bCs/>
                <w:sz w:val="24"/>
                <w:szCs w:val="24"/>
                <w:rtl/>
              </w:rPr>
            </w:pPr>
            <w:r w:rsidRPr="000430D9">
              <w:rPr>
                <w:rFonts w:asciiTheme="minorHAnsi" w:hAnsiTheme="minorHAnsi" w:cstheme="minorHAnsi"/>
                <w:b/>
                <w:bCs/>
                <w:sz w:val="24"/>
                <w:szCs w:val="24"/>
              </w:rPr>
              <w:t>Requester Name:</w:t>
            </w:r>
          </w:p>
        </w:tc>
        <w:tc>
          <w:tcPr>
            <w:tcW w:w="1446" w:type="pct"/>
            <w:vAlign w:val="center"/>
          </w:tcPr>
          <w:p w14:paraId="1F360E03"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77C4500B"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General Department:</w:t>
            </w:r>
          </w:p>
        </w:tc>
        <w:tc>
          <w:tcPr>
            <w:tcW w:w="1350" w:type="pct"/>
            <w:vAlign w:val="center"/>
          </w:tcPr>
          <w:p w14:paraId="413FB6B9" w14:textId="77777777" w:rsidR="00B23F52" w:rsidRDefault="00000000">
            <w:pPr>
              <w:bidi w:val="0"/>
              <w:jc w:val="left"/>
            </w:pPr>
            <w:r>
              <w:rPr>
                <w:i/>
                <w:color w:val="444444"/>
                <w:sz w:val="24"/>
              </w:rPr>
              <w:t>[To be completed by the MoD requester]</w:t>
            </w:r>
          </w:p>
        </w:tc>
      </w:tr>
      <w:tr w:rsidR="009E78F7" w:rsidRPr="0041599B" w14:paraId="09F20A20" w14:textId="77777777" w:rsidTr="0038073F">
        <w:trPr>
          <w:trHeight w:val="275"/>
        </w:trPr>
        <w:tc>
          <w:tcPr>
            <w:tcW w:w="1232" w:type="pct"/>
            <w:shd w:val="clear" w:color="auto" w:fill="E7E6E6" w:themeFill="background2"/>
            <w:vAlign w:val="center"/>
          </w:tcPr>
          <w:p w14:paraId="0D5DE6E5" w14:textId="77777777" w:rsidR="007A37ED" w:rsidRPr="000430D9" w:rsidRDefault="0025115B" w:rsidP="0025115B">
            <w:pPr>
              <w:spacing w:before="60" w:after="60"/>
              <w:jc w:val="right"/>
              <w:rPr>
                <w:rFonts w:asciiTheme="minorHAnsi" w:hAnsiTheme="minorHAnsi" w:cstheme="minorHAnsi"/>
                <w:b/>
                <w:bCs/>
                <w:sz w:val="24"/>
                <w:szCs w:val="24"/>
                <w:rtl/>
              </w:rPr>
            </w:pPr>
            <w:r w:rsidRPr="000430D9">
              <w:rPr>
                <w:rFonts w:asciiTheme="minorHAnsi" w:hAnsiTheme="minorHAnsi" w:cstheme="minorHAnsi"/>
                <w:b/>
                <w:bCs/>
                <w:sz w:val="24"/>
                <w:szCs w:val="24"/>
              </w:rPr>
              <w:t>Email:</w:t>
            </w:r>
          </w:p>
        </w:tc>
        <w:tc>
          <w:tcPr>
            <w:tcW w:w="1446" w:type="pct"/>
            <w:vAlign w:val="center"/>
          </w:tcPr>
          <w:p w14:paraId="666FA7CB"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64851752"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Section:</w:t>
            </w:r>
          </w:p>
        </w:tc>
        <w:tc>
          <w:tcPr>
            <w:tcW w:w="1350" w:type="pct"/>
            <w:vAlign w:val="center"/>
          </w:tcPr>
          <w:p w14:paraId="60DC994D" w14:textId="77777777" w:rsidR="00B23F52" w:rsidRDefault="00000000">
            <w:pPr>
              <w:bidi w:val="0"/>
              <w:jc w:val="left"/>
            </w:pPr>
            <w:r>
              <w:rPr>
                <w:i/>
                <w:color w:val="444444"/>
                <w:sz w:val="24"/>
              </w:rPr>
              <w:t>[To be completed by the MoD requester]</w:t>
            </w:r>
          </w:p>
        </w:tc>
      </w:tr>
      <w:tr w:rsidR="009E78F7" w:rsidRPr="0041599B" w14:paraId="06C14CD4" w14:textId="77777777" w:rsidTr="0038073F">
        <w:trPr>
          <w:trHeight w:val="275"/>
        </w:trPr>
        <w:tc>
          <w:tcPr>
            <w:tcW w:w="1232" w:type="pct"/>
            <w:shd w:val="clear" w:color="auto" w:fill="E7E6E6" w:themeFill="background2"/>
            <w:vAlign w:val="center"/>
          </w:tcPr>
          <w:p w14:paraId="257B175D" w14:textId="77777777" w:rsidR="007A37ED" w:rsidRPr="000430D9" w:rsidRDefault="0025115B" w:rsidP="0025115B">
            <w:pPr>
              <w:pStyle w:val="NoSpacing"/>
              <w:rPr>
                <w:rFonts w:asciiTheme="minorHAnsi" w:eastAsiaTheme="minorHAnsi" w:hAnsiTheme="minorHAnsi" w:cstheme="minorHAnsi"/>
                <w:rtl/>
              </w:rPr>
            </w:pPr>
            <w:r w:rsidRPr="000430D9">
              <w:rPr>
                <w:rFonts w:asciiTheme="minorHAnsi" w:eastAsiaTheme="minorHAnsi" w:hAnsiTheme="minorHAnsi" w:cstheme="minorHAnsi"/>
                <w:b/>
                <w:bCs/>
              </w:rPr>
              <w:t>Phone Number/extension:</w:t>
            </w:r>
          </w:p>
        </w:tc>
        <w:tc>
          <w:tcPr>
            <w:tcW w:w="1446" w:type="pct"/>
            <w:vAlign w:val="center"/>
          </w:tcPr>
          <w:p w14:paraId="7E3C04ED"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5F95F680"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 xml:space="preserve">Force or </w:t>
            </w:r>
            <w:r w:rsidR="008A5C89">
              <w:rPr>
                <w:rFonts w:asciiTheme="minorHAnsi" w:hAnsiTheme="minorHAnsi" w:cstheme="minorHAnsi"/>
                <w:b/>
                <w:bCs/>
                <w:sz w:val="24"/>
                <w:szCs w:val="24"/>
              </w:rPr>
              <w:t>BU</w:t>
            </w:r>
            <w:r w:rsidRPr="000430D9">
              <w:rPr>
                <w:rFonts w:asciiTheme="minorHAnsi" w:hAnsiTheme="minorHAnsi" w:cstheme="minorHAnsi"/>
                <w:b/>
                <w:bCs/>
                <w:sz w:val="24"/>
                <w:szCs w:val="24"/>
              </w:rPr>
              <w:t>:</w:t>
            </w:r>
          </w:p>
        </w:tc>
        <w:tc>
          <w:tcPr>
            <w:tcW w:w="1350" w:type="pct"/>
            <w:vAlign w:val="center"/>
          </w:tcPr>
          <w:p w14:paraId="171E76D3" w14:textId="77777777" w:rsidR="00B23F52" w:rsidRDefault="00000000">
            <w:pPr>
              <w:bidi w:val="0"/>
              <w:jc w:val="left"/>
            </w:pPr>
            <w:r>
              <w:rPr>
                <w:i/>
                <w:color w:val="444444"/>
                <w:sz w:val="24"/>
              </w:rPr>
              <w:t>[To be completed by the MoD requester]</w:t>
            </w:r>
          </w:p>
        </w:tc>
      </w:tr>
      <w:tr w:rsidR="007A37ED" w:rsidRPr="0041599B" w14:paraId="4D031FE8" w14:textId="77777777" w:rsidTr="00D0774B">
        <w:trPr>
          <w:trHeight w:val="560"/>
        </w:trPr>
        <w:tc>
          <w:tcPr>
            <w:tcW w:w="5000" w:type="pct"/>
            <w:gridSpan w:val="5"/>
            <w:shd w:val="clear" w:color="auto" w:fill="29504D"/>
            <w:vAlign w:val="center"/>
          </w:tcPr>
          <w:p w14:paraId="40AD2221" w14:textId="77777777" w:rsidR="00D54080" w:rsidRPr="000430D9" w:rsidRDefault="00ED64C0" w:rsidP="00A23EB6">
            <w:pPr>
              <w:spacing w:before="40" w:after="40"/>
              <w:jc w:val="center"/>
              <w:rPr>
                <w:rFonts w:asciiTheme="minorHAnsi" w:hAnsiTheme="minorHAnsi" w:cstheme="minorHAnsi"/>
                <w:bCs/>
                <w:color w:val="FFFFFF" w:themeColor="background1"/>
                <w:sz w:val="24"/>
                <w:szCs w:val="24"/>
                <w:rtl/>
              </w:rPr>
            </w:pPr>
            <w:r>
              <w:rPr>
                <w:rFonts w:asciiTheme="minorHAnsi" w:hAnsiTheme="minorHAnsi" w:cstheme="minorHAnsi"/>
                <w:b/>
                <w:color w:val="FFFFFF" w:themeColor="background1"/>
                <w:sz w:val="24"/>
                <w:szCs w:val="24"/>
              </w:rPr>
              <w:t>Strategic Information</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Project</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Owner)</w:t>
            </w:r>
          </w:p>
        </w:tc>
      </w:tr>
      <w:tr w:rsidR="00BE3A54" w:rsidRPr="0041599B" w14:paraId="2B99E489" w14:textId="77777777" w:rsidTr="0038073F">
        <w:trPr>
          <w:trHeight w:val="275"/>
        </w:trPr>
        <w:tc>
          <w:tcPr>
            <w:tcW w:w="1232" w:type="pct"/>
            <w:shd w:val="clear" w:color="auto" w:fill="F2F2F2" w:themeFill="background1" w:themeFillShade="F2"/>
            <w:vAlign w:val="center"/>
          </w:tcPr>
          <w:p w14:paraId="0BEBF1E8" w14:textId="77777777" w:rsidR="00BE3A54" w:rsidRPr="000430D9" w:rsidRDefault="00ED64C0" w:rsidP="0038073F">
            <w:pPr>
              <w:bidi w:val="0"/>
              <w:spacing w:before="60" w:after="60"/>
              <w:rPr>
                <w:rFonts w:asciiTheme="minorHAnsi" w:hAnsiTheme="minorHAnsi" w:cstheme="minorHAnsi"/>
                <w:b/>
                <w:bCs/>
                <w:sz w:val="24"/>
                <w:szCs w:val="24"/>
              </w:rPr>
            </w:pPr>
            <w:r>
              <w:rPr>
                <w:rFonts w:asciiTheme="minorHAnsi" w:hAnsiTheme="minorHAnsi" w:cstheme="minorHAnsi"/>
                <w:b/>
                <w:bCs/>
                <w:sz w:val="24"/>
                <w:szCs w:val="24"/>
              </w:rPr>
              <w:t>Initiative Name</w:t>
            </w:r>
          </w:p>
        </w:tc>
        <w:tc>
          <w:tcPr>
            <w:tcW w:w="1446" w:type="pct"/>
            <w:shd w:val="clear" w:color="auto" w:fill="FFFFFF" w:themeFill="background1"/>
            <w:vAlign w:val="center"/>
          </w:tcPr>
          <w:p w14:paraId="75AC16F6" w14:textId="77777777" w:rsidR="00B23F52" w:rsidRDefault="00000000">
            <w:pPr>
              <w:bidi w:val="0"/>
              <w:jc w:val="left"/>
            </w:pPr>
            <w:r>
              <w:rPr>
                <w:i/>
                <w:color w:val="444444"/>
                <w:sz w:val="24"/>
              </w:rPr>
              <w:t>[To be completed by the Project Owner]</w:t>
            </w:r>
          </w:p>
        </w:tc>
        <w:tc>
          <w:tcPr>
            <w:tcW w:w="972" w:type="pct"/>
            <w:gridSpan w:val="2"/>
            <w:shd w:val="clear" w:color="auto" w:fill="F2F2F2" w:themeFill="background1" w:themeFillShade="F2"/>
            <w:vAlign w:val="center"/>
          </w:tcPr>
          <w:p w14:paraId="65F9D8B8" w14:textId="77777777" w:rsidR="00BE3A54" w:rsidRPr="000430D9" w:rsidRDefault="00ED64C0" w:rsidP="0038073F">
            <w:pPr>
              <w:bidi w:val="0"/>
              <w:spacing w:before="60" w:after="60"/>
              <w:jc w:val="left"/>
              <w:rPr>
                <w:rFonts w:asciiTheme="minorHAnsi" w:hAnsiTheme="minorHAnsi" w:cstheme="minorHAnsi"/>
                <w:b/>
                <w:bCs/>
                <w:sz w:val="24"/>
                <w:szCs w:val="24"/>
                <w:rtl/>
              </w:rPr>
            </w:pPr>
            <w:r>
              <w:rPr>
                <w:rFonts w:asciiTheme="minorHAnsi" w:hAnsiTheme="minorHAnsi" w:cstheme="minorHAnsi"/>
                <w:b/>
                <w:bCs/>
                <w:sz w:val="24"/>
                <w:szCs w:val="24"/>
              </w:rPr>
              <w:t>Priority</w:t>
            </w:r>
          </w:p>
        </w:tc>
        <w:tc>
          <w:tcPr>
            <w:tcW w:w="1350" w:type="pct"/>
            <w:vAlign w:val="center"/>
          </w:tcPr>
          <w:p w14:paraId="3CFC06B3" w14:textId="77777777" w:rsidR="00B23F52" w:rsidRDefault="00000000">
            <w:pPr>
              <w:bidi w:val="0"/>
              <w:jc w:val="left"/>
            </w:pPr>
            <w:r>
              <w:rPr>
                <w:i/>
                <w:color w:val="444444"/>
                <w:sz w:val="24"/>
              </w:rPr>
              <w:t>[To be completed by the Project Owner]</w:t>
            </w:r>
          </w:p>
        </w:tc>
      </w:tr>
      <w:tr w:rsidR="0038073F" w:rsidRPr="0041599B" w14:paraId="599A5C17" w14:textId="77777777" w:rsidTr="0038073F">
        <w:trPr>
          <w:trHeight w:val="275"/>
        </w:trPr>
        <w:tc>
          <w:tcPr>
            <w:tcW w:w="1232" w:type="pct"/>
            <w:tcBorders>
              <w:bottom w:val="single" w:sz="4" w:space="0" w:color="auto"/>
            </w:tcBorders>
            <w:shd w:val="clear" w:color="auto" w:fill="F2F2F2" w:themeFill="background1" w:themeFillShade="F2"/>
          </w:tcPr>
          <w:p w14:paraId="49E117A3" w14:textId="77777777" w:rsidR="0038073F" w:rsidRPr="000430D9" w:rsidRDefault="0038073F" w:rsidP="0038073F">
            <w:pPr>
              <w:pStyle w:val="NoSpacing"/>
              <w:rPr>
                <w:rFonts w:asciiTheme="minorHAnsi" w:eastAsiaTheme="minorHAnsi" w:hAnsiTheme="minorHAnsi" w:cstheme="minorHAnsi"/>
                <w:b/>
                <w:bCs/>
                <w:rtl/>
              </w:rPr>
            </w:pPr>
            <w:r>
              <w:rPr>
                <w:rFonts w:asciiTheme="minorHAnsi" w:eastAsiaTheme="minorHAnsi" w:hAnsiTheme="minorHAnsi" w:cstheme="minorHAnsi"/>
                <w:b/>
                <w:bCs/>
              </w:rPr>
              <w:t>Project Name, from Roadmap</w:t>
            </w:r>
          </w:p>
        </w:tc>
        <w:tc>
          <w:tcPr>
            <w:tcW w:w="3768" w:type="pct"/>
            <w:gridSpan w:val="4"/>
            <w:tcBorders>
              <w:bottom w:val="single" w:sz="4" w:space="0" w:color="auto"/>
            </w:tcBorders>
            <w:shd w:val="clear" w:color="auto" w:fill="FFFFFF" w:themeFill="background1"/>
          </w:tcPr>
          <w:p w14:paraId="5B54A713" w14:textId="77777777" w:rsidR="00B23F52" w:rsidRDefault="00000000">
            <w:pPr>
              <w:bidi w:val="0"/>
              <w:jc w:val="left"/>
            </w:pPr>
            <w:r>
              <w:rPr>
                <w:i/>
                <w:color w:val="444444"/>
                <w:sz w:val="24"/>
              </w:rPr>
              <w:t>[To be completed by the Project Owner]</w:t>
            </w:r>
          </w:p>
        </w:tc>
      </w:tr>
      <w:tr w:rsidR="0038073F" w:rsidRPr="0041599B" w14:paraId="12789BDA" w14:textId="77777777" w:rsidTr="0038073F">
        <w:trPr>
          <w:trHeight w:val="275"/>
        </w:trPr>
        <w:tc>
          <w:tcPr>
            <w:tcW w:w="1232" w:type="pct"/>
            <w:tcBorders>
              <w:bottom w:val="single" w:sz="4" w:space="0" w:color="auto"/>
            </w:tcBorders>
            <w:shd w:val="clear" w:color="auto" w:fill="F2F2F2" w:themeFill="background1" w:themeFillShade="F2"/>
          </w:tcPr>
          <w:p w14:paraId="11CBD68B" w14:textId="77777777" w:rsidR="0038073F" w:rsidRDefault="0038073F" w:rsidP="0038073F">
            <w:pPr>
              <w:pStyle w:val="NoSpacing"/>
              <w:rPr>
                <w:rFonts w:asciiTheme="minorHAnsi" w:eastAsiaTheme="minorHAnsi" w:hAnsiTheme="minorHAnsi" w:cstheme="minorHAnsi"/>
                <w:b/>
                <w:bCs/>
              </w:rPr>
            </w:pPr>
            <w:r>
              <w:rPr>
                <w:rFonts w:asciiTheme="minorHAnsi" w:eastAsiaTheme="minorHAnsi" w:hAnsiTheme="minorHAnsi" w:cstheme="minorHAnsi"/>
                <w:b/>
                <w:bCs/>
              </w:rPr>
              <w:t>Components from To-B</w:t>
            </w:r>
            <w:r w:rsidR="002D001F">
              <w:rPr>
                <w:rFonts w:asciiTheme="minorHAnsi" w:eastAsiaTheme="minorHAnsi" w:hAnsiTheme="minorHAnsi" w:cstheme="minorHAnsi"/>
                <w:b/>
                <w:bCs/>
              </w:rPr>
              <w:t>e</w:t>
            </w:r>
            <w:r>
              <w:rPr>
                <w:rFonts w:asciiTheme="minorHAnsi" w:eastAsiaTheme="minorHAnsi" w:hAnsiTheme="minorHAnsi" w:cstheme="minorHAnsi"/>
                <w:b/>
                <w:bCs/>
              </w:rPr>
              <w:t xml:space="preserve"> Architecture Realized</w:t>
            </w:r>
          </w:p>
        </w:tc>
        <w:tc>
          <w:tcPr>
            <w:tcW w:w="3768" w:type="pct"/>
            <w:gridSpan w:val="4"/>
            <w:tcBorders>
              <w:bottom w:val="single" w:sz="4" w:space="0" w:color="auto"/>
            </w:tcBorders>
            <w:shd w:val="clear" w:color="auto" w:fill="FFFFFF" w:themeFill="background1"/>
          </w:tcPr>
          <w:p w14:paraId="53F25375" w14:textId="77777777" w:rsidR="00B23F52" w:rsidRDefault="00000000">
            <w:pPr>
              <w:bidi w:val="0"/>
              <w:jc w:val="left"/>
            </w:pPr>
            <w:r>
              <w:rPr>
                <w:i/>
                <w:color w:val="444444"/>
                <w:sz w:val="24"/>
              </w:rPr>
              <w:t>[To be completed by the Project Owner]</w:t>
            </w:r>
          </w:p>
        </w:tc>
      </w:tr>
      <w:tr w:rsidR="00BE3A54" w:rsidRPr="0041599B" w14:paraId="6A7685F6" w14:textId="77777777" w:rsidTr="00D0774B">
        <w:trPr>
          <w:trHeight w:val="488"/>
        </w:trPr>
        <w:tc>
          <w:tcPr>
            <w:tcW w:w="5000" w:type="pct"/>
            <w:gridSpan w:val="5"/>
            <w:tcBorders>
              <w:bottom w:val="single" w:sz="4" w:space="0" w:color="auto"/>
            </w:tcBorders>
            <w:shd w:val="clear" w:color="auto" w:fill="29504D"/>
            <w:vAlign w:val="center"/>
          </w:tcPr>
          <w:p w14:paraId="37FFC6B3" w14:textId="77777777" w:rsidR="00BE3A54" w:rsidRPr="000430D9" w:rsidRDefault="0038073F" w:rsidP="00BE3A54">
            <w:pPr>
              <w:spacing w:before="40" w:after="40"/>
              <w:jc w:val="center"/>
              <w:rPr>
                <w:rFonts w:asciiTheme="minorHAnsi" w:hAnsiTheme="minorHAnsi" w:cstheme="minorHAnsi"/>
                <w:b/>
                <w:bCs/>
                <w:sz w:val="24"/>
                <w:szCs w:val="24"/>
              </w:rPr>
            </w:pPr>
            <w:r>
              <w:rPr>
                <w:rFonts w:asciiTheme="minorHAnsi" w:hAnsiTheme="minorHAnsi" w:cstheme="minorHAnsi"/>
                <w:b/>
                <w:color w:val="FFFFFF" w:themeColor="background1"/>
                <w:sz w:val="24"/>
                <w:szCs w:val="24"/>
              </w:rPr>
              <w:t>Screening Questions</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Technology</w:t>
            </w:r>
            <w:r w:rsidR="002D001F">
              <w:rPr>
                <w:rFonts w:asciiTheme="minorHAnsi" w:hAnsiTheme="minorHAnsi" w:cstheme="minorHAnsi"/>
                <w:b/>
                <w:color w:val="FFFFFF" w:themeColor="background1"/>
                <w:sz w:val="24"/>
                <w:szCs w:val="24"/>
              </w:rPr>
              <w:t>)</w:t>
            </w:r>
          </w:p>
        </w:tc>
      </w:tr>
      <w:tr w:rsidR="00F74E32" w:rsidRPr="0041599B" w14:paraId="084A495E" w14:textId="77777777" w:rsidTr="0038073F">
        <w:trPr>
          <w:trHeight w:val="336"/>
        </w:trPr>
        <w:tc>
          <w:tcPr>
            <w:tcW w:w="3464" w:type="pct"/>
            <w:gridSpan w:val="3"/>
            <w:shd w:val="clear" w:color="auto" w:fill="E7E6E6" w:themeFill="background2"/>
            <w:vAlign w:val="center"/>
          </w:tcPr>
          <w:p w14:paraId="5FFE0C67" w14:textId="77777777" w:rsidR="00F74E32" w:rsidRPr="0038073F" w:rsidRDefault="00F74E32" w:rsidP="00A93EEA">
            <w:pPr>
              <w:bidi w:val="0"/>
              <w:spacing w:before="60" w:after="60"/>
              <w:jc w:val="left"/>
              <w:rPr>
                <w:rFonts w:asciiTheme="minorHAnsi" w:hAnsiTheme="minorHAnsi" w:cstheme="minorHAnsi"/>
                <w:sz w:val="24"/>
                <w:szCs w:val="24"/>
                <w:rtl/>
              </w:rPr>
            </w:pPr>
            <w:r w:rsidRPr="0038073F">
              <w:rPr>
                <w:rFonts w:asciiTheme="minorHAnsi" w:hAnsiTheme="minorHAnsi" w:cstheme="minorHAnsi"/>
                <w:sz w:val="24"/>
                <w:szCs w:val="24"/>
              </w:rPr>
              <w:t>Requirements/SRS/User Stories Defined and Approved</w:t>
            </w:r>
          </w:p>
        </w:tc>
        <w:tc>
          <w:tcPr>
            <w:tcW w:w="1536" w:type="pct"/>
            <w:gridSpan w:val="2"/>
            <w:vAlign w:val="center"/>
          </w:tcPr>
          <w:p w14:paraId="302EA3AF" w14:textId="77777777" w:rsidR="00F74E32" w:rsidRPr="00846EC5" w:rsidRDefault="00F74E32" w:rsidP="00F74E32">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Yes/No</w:t>
            </w:r>
            <w:r w:rsidR="008E0ABC">
              <w:rPr>
                <w:rFonts w:asciiTheme="minorHAnsi" w:hAnsiTheme="minorHAnsi" w:cstheme="minorHAnsi"/>
                <w:sz w:val="24"/>
                <w:szCs w:val="24"/>
              </w:rPr>
              <w:t>/Comments</w:t>
            </w:r>
          </w:p>
        </w:tc>
      </w:tr>
      <w:tr w:rsidR="008E0ABC" w:rsidRPr="0041599B" w14:paraId="28F51CD5" w14:textId="77777777" w:rsidTr="005F52DC">
        <w:trPr>
          <w:trHeight w:val="275"/>
        </w:trPr>
        <w:tc>
          <w:tcPr>
            <w:tcW w:w="3464" w:type="pct"/>
            <w:gridSpan w:val="3"/>
            <w:shd w:val="clear" w:color="auto" w:fill="E7E6E6" w:themeFill="background2"/>
          </w:tcPr>
          <w:p w14:paraId="24ED57FE" w14:textId="77777777" w:rsidR="008E0ABC" w:rsidRPr="00846EC5" w:rsidRDefault="008E0ABC" w:rsidP="008E0ABC">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Integration Requirements Defined and Approved</w:t>
            </w:r>
          </w:p>
        </w:tc>
        <w:tc>
          <w:tcPr>
            <w:tcW w:w="1536" w:type="pct"/>
            <w:gridSpan w:val="2"/>
          </w:tcPr>
          <w:p w14:paraId="405571A2" w14:textId="77777777" w:rsidR="008E0ABC" w:rsidRPr="00846EC5" w:rsidRDefault="008E0ABC" w:rsidP="008E0ABC">
            <w:pPr>
              <w:bidi w:val="0"/>
              <w:spacing w:before="40" w:after="40"/>
              <w:jc w:val="left"/>
              <w:rPr>
                <w:rFonts w:asciiTheme="minorHAnsi" w:hAnsiTheme="minorHAnsi" w:cstheme="minorHAnsi"/>
                <w:sz w:val="24"/>
                <w:szCs w:val="24"/>
                <w:rtl/>
              </w:rPr>
            </w:pPr>
            <w:r w:rsidRPr="00445906">
              <w:rPr>
                <w:rFonts w:asciiTheme="minorHAnsi" w:hAnsiTheme="minorHAnsi" w:cstheme="minorHAnsi"/>
                <w:sz w:val="24"/>
                <w:szCs w:val="24"/>
              </w:rPr>
              <w:t>Yes/No/Comments</w:t>
            </w:r>
          </w:p>
        </w:tc>
      </w:tr>
      <w:tr w:rsidR="008E0ABC" w:rsidRPr="0041599B" w14:paraId="3D79EA6F" w14:textId="77777777" w:rsidTr="005F52DC">
        <w:tc>
          <w:tcPr>
            <w:tcW w:w="3464" w:type="pct"/>
            <w:gridSpan w:val="3"/>
            <w:shd w:val="clear" w:color="auto" w:fill="E7E6E6" w:themeFill="background2"/>
            <w:vAlign w:val="center"/>
          </w:tcPr>
          <w:p w14:paraId="5E5FEE12"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Security Requirements Defined and Approved</w:t>
            </w:r>
          </w:p>
        </w:tc>
        <w:tc>
          <w:tcPr>
            <w:tcW w:w="1536" w:type="pct"/>
            <w:gridSpan w:val="2"/>
          </w:tcPr>
          <w:p w14:paraId="213D087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C9C6BC6" w14:textId="77777777" w:rsidTr="005F52DC">
        <w:tc>
          <w:tcPr>
            <w:tcW w:w="3464" w:type="pct"/>
            <w:gridSpan w:val="3"/>
            <w:shd w:val="clear" w:color="auto" w:fill="E7E6E6" w:themeFill="background2"/>
            <w:vAlign w:val="center"/>
          </w:tcPr>
          <w:p w14:paraId="0923892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Architecture/Design Methodology</w:t>
            </w:r>
          </w:p>
        </w:tc>
        <w:tc>
          <w:tcPr>
            <w:tcW w:w="1536" w:type="pct"/>
            <w:gridSpan w:val="2"/>
          </w:tcPr>
          <w:p w14:paraId="33526FEB"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125E501" w14:textId="77777777" w:rsidTr="005F52DC">
        <w:tc>
          <w:tcPr>
            <w:tcW w:w="3464" w:type="pct"/>
            <w:gridSpan w:val="3"/>
            <w:shd w:val="clear" w:color="auto" w:fill="E7E6E6" w:themeFill="background2"/>
            <w:vAlign w:val="center"/>
          </w:tcPr>
          <w:p w14:paraId="17DF903B"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 Documented</w:t>
            </w:r>
          </w:p>
        </w:tc>
        <w:tc>
          <w:tcPr>
            <w:tcW w:w="1536" w:type="pct"/>
            <w:gridSpan w:val="2"/>
          </w:tcPr>
          <w:p w14:paraId="76ACE04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2F02C44" w14:textId="77777777" w:rsidTr="005F52DC">
        <w:tc>
          <w:tcPr>
            <w:tcW w:w="3464" w:type="pct"/>
            <w:gridSpan w:val="3"/>
            <w:shd w:val="clear" w:color="auto" w:fill="E7E6E6" w:themeFill="background2"/>
            <w:vAlign w:val="center"/>
          </w:tcPr>
          <w:p w14:paraId="05CF3B19"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Solution Stack (Hardware/Software)</w:t>
            </w:r>
          </w:p>
        </w:tc>
        <w:tc>
          <w:tcPr>
            <w:tcW w:w="1536" w:type="pct"/>
            <w:gridSpan w:val="2"/>
          </w:tcPr>
          <w:p w14:paraId="7A1AD87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4EAA7B8F" w14:textId="77777777" w:rsidTr="005F52DC">
        <w:tc>
          <w:tcPr>
            <w:tcW w:w="3464" w:type="pct"/>
            <w:gridSpan w:val="3"/>
            <w:shd w:val="clear" w:color="auto" w:fill="E7E6E6" w:themeFill="background2"/>
            <w:vAlign w:val="center"/>
          </w:tcPr>
          <w:p w14:paraId="02DF2C76"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system described sufficiently (Section 1.1 to 1.3))</w:t>
            </w:r>
          </w:p>
        </w:tc>
        <w:tc>
          <w:tcPr>
            <w:tcW w:w="1536" w:type="pct"/>
            <w:gridSpan w:val="2"/>
          </w:tcPr>
          <w:p w14:paraId="46B952CE"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B4F2A39" w14:textId="77777777" w:rsidTr="005F52DC">
        <w:tc>
          <w:tcPr>
            <w:tcW w:w="3464" w:type="pct"/>
            <w:gridSpan w:val="3"/>
            <w:shd w:val="clear" w:color="auto" w:fill="E7E6E6" w:themeFill="background2"/>
            <w:vAlign w:val="center"/>
          </w:tcPr>
          <w:p w14:paraId="7D52FBC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solution design described sufficiently (Section 2.1 to 2.9)</w:t>
            </w:r>
          </w:p>
        </w:tc>
        <w:tc>
          <w:tcPr>
            <w:tcW w:w="1536" w:type="pct"/>
            <w:gridSpan w:val="2"/>
          </w:tcPr>
          <w:p w14:paraId="73930C6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3C0BE2B5" w14:textId="77777777" w:rsidTr="005F52DC">
        <w:tc>
          <w:tcPr>
            <w:tcW w:w="3464" w:type="pct"/>
            <w:gridSpan w:val="3"/>
            <w:shd w:val="clear" w:color="auto" w:fill="E7E6E6" w:themeFill="background2"/>
            <w:vAlign w:val="center"/>
          </w:tcPr>
          <w:p w14:paraId="5713BB13"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the Risk and Mitigation Strategies provided</w:t>
            </w:r>
          </w:p>
        </w:tc>
        <w:tc>
          <w:tcPr>
            <w:tcW w:w="1536" w:type="pct"/>
            <w:gridSpan w:val="2"/>
          </w:tcPr>
          <w:p w14:paraId="2AFCB72C"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C186859" w14:textId="77777777" w:rsidTr="005F52DC">
        <w:tc>
          <w:tcPr>
            <w:tcW w:w="3464" w:type="pct"/>
            <w:gridSpan w:val="3"/>
            <w:shd w:val="clear" w:color="auto" w:fill="E7E6E6" w:themeFill="background2"/>
            <w:vAlign w:val="center"/>
          </w:tcPr>
          <w:p w14:paraId="2F051DC9" w14:textId="77777777" w:rsidR="008E0ABC" w:rsidRPr="002D001F" w:rsidRDefault="008E0ABC" w:rsidP="008E0ABC">
            <w:pPr>
              <w:bidi w:val="0"/>
              <w:spacing w:before="40" w:after="40"/>
              <w:jc w:val="left"/>
              <w:rPr>
                <w:rFonts w:asciiTheme="minorHAnsi" w:hAnsiTheme="minorHAnsi" w:cstheme="minorHAnsi"/>
                <w:b/>
                <w:bCs/>
                <w:sz w:val="24"/>
                <w:szCs w:val="24"/>
              </w:rPr>
            </w:pPr>
            <w:r w:rsidRPr="002D001F">
              <w:rPr>
                <w:rFonts w:asciiTheme="minorHAnsi" w:hAnsiTheme="minorHAnsi" w:cstheme="minorHAnsi"/>
                <w:b/>
                <w:bCs/>
                <w:sz w:val="24"/>
                <w:szCs w:val="24"/>
              </w:rPr>
              <w:t>Document Completion Approved?</w:t>
            </w:r>
          </w:p>
        </w:tc>
        <w:tc>
          <w:tcPr>
            <w:tcW w:w="1536" w:type="pct"/>
            <w:gridSpan w:val="2"/>
          </w:tcPr>
          <w:p w14:paraId="72546E4D" w14:textId="77777777" w:rsidR="008E0ABC" w:rsidRPr="002D001F" w:rsidRDefault="008E0ABC" w:rsidP="008E0ABC">
            <w:pPr>
              <w:bidi w:val="0"/>
              <w:spacing w:before="40" w:after="40"/>
              <w:jc w:val="left"/>
              <w:rPr>
                <w:rFonts w:asciiTheme="minorHAnsi" w:hAnsiTheme="minorHAnsi" w:cstheme="minorHAnsi"/>
                <w:b/>
                <w:bCs/>
                <w:sz w:val="24"/>
                <w:szCs w:val="24"/>
              </w:rPr>
            </w:pPr>
            <w:r w:rsidRPr="00445906">
              <w:rPr>
                <w:rFonts w:asciiTheme="minorHAnsi" w:hAnsiTheme="minorHAnsi" w:cstheme="minorHAnsi"/>
                <w:sz w:val="24"/>
                <w:szCs w:val="24"/>
              </w:rPr>
              <w:t>Yes/No/Comments</w:t>
            </w:r>
          </w:p>
        </w:tc>
      </w:tr>
    </w:tbl>
    <w:p w14:paraId="3F67F938" w14:textId="77777777" w:rsidR="00F03FED" w:rsidRPr="004F0070" w:rsidRDefault="00F03FED"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874"/>
        <w:gridCol w:w="8030"/>
      </w:tblGrid>
      <w:tr w:rsidR="002323AE" w:rsidRPr="0041599B" w14:paraId="6D5CADE3" w14:textId="77777777" w:rsidTr="002323AE">
        <w:trPr>
          <w:trHeight w:val="488"/>
        </w:trPr>
        <w:tc>
          <w:tcPr>
            <w:tcW w:w="5000" w:type="pct"/>
            <w:gridSpan w:val="2"/>
            <w:tcBorders>
              <w:bottom w:val="single" w:sz="4" w:space="0" w:color="auto"/>
            </w:tcBorders>
            <w:shd w:val="clear" w:color="auto" w:fill="00A05A"/>
            <w:vAlign w:val="center"/>
          </w:tcPr>
          <w:p w14:paraId="12D0BFD9" w14:textId="77777777" w:rsidR="002323AE"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lastRenderedPageBreak/>
              <w:t>Solution Architecture Section (Project Team)</w:t>
            </w:r>
          </w:p>
        </w:tc>
      </w:tr>
      <w:tr w:rsidR="007502CA" w:rsidRPr="0041599B" w14:paraId="515B65EF" w14:textId="77777777" w:rsidTr="00D12CD4">
        <w:trPr>
          <w:trHeight w:val="488"/>
        </w:trPr>
        <w:tc>
          <w:tcPr>
            <w:tcW w:w="5000" w:type="pct"/>
            <w:gridSpan w:val="2"/>
            <w:tcBorders>
              <w:bottom w:val="single" w:sz="4" w:space="0" w:color="auto"/>
            </w:tcBorders>
            <w:shd w:val="clear" w:color="auto" w:fill="29504D"/>
            <w:vAlign w:val="center"/>
          </w:tcPr>
          <w:p w14:paraId="1787D74D" w14:textId="77777777" w:rsidR="007502CA"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t>Requirements and Constraints</w:t>
            </w:r>
          </w:p>
        </w:tc>
      </w:tr>
      <w:tr w:rsidR="00754B54" w:rsidRPr="0041599B" w14:paraId="66813258" w14:textId="77777777" w:rsidTr="002323AE">
        <w:trPr>
          <w:trHeight w:val="336"/>
        </w:trPr>
        <w:tc>
          <w:tcPr>
            <w:tcW w:w="1318" w:type="pct"/>
            <w:shd w:val="clear" w:color="auto" w:fill="E7E6E6" w:themeFill="background2"/>
            <w:vAlign w:val="center"/>
          </w:tcPr>
          <w:p w14:paraId="3A626E2C" w14:textId="77777777" w:rsidR="00754B54" w:rsidRPr="0038073F" w:rsidRDefault="00754B54" w:rsidP="00754B54">
            <w:pPr>
              <w:bidi w:val="0"/>
              <w:spacing w:before="60" w:after="60"/>
              <w:jc w:val="left"/>
              <w:rPr>
                <w:rFonts w:asciiTheme="minorHAnsi" w:hAnsiTheme="minorHAnsi" w:cstheme="minorHAnsi"/>
                <w:sz w:val="24"/>
                <w:szCs w:val="24"/>
                <w:rtl/>
              </w:rPr>
            </w:pPr>
            <w:r>
              <w:rPr>
                <w:rFonts w:asciiTheme="minorHAnsi" w:hAnsiTheme="minorHAnsi" w:cstheme="minorHAnsi"/>
                <w:sz w:val="24"/>
                <w:szCs w:val="24"/>
              </w:rPr>
              <w:t>BRD</w:t>
            </w:r>
          </w:p>
        </w:tc>
        <w:tc>
          <w:tcPr>
            <w:tcW w:w="3682" w:type="pct"/>
            <w:vAlign w:val="center"/>
          </w:tcPr>
          <w:p w14:paraId="6D295A7C" w14:textId="77777777" w:rsidR="00B23F52" w:rsidRDefault="00000000">
            <w:pPr>
              <w:bidi w:val="0"/>
              <w:spacing w:after="80"/>
              <w:jc w:val="left"/>
            </w:pPr>
            <w:r>
              <w:rPr>
                <w:sz w:val="24"/>
              </w:rPr>
              <w:t>The Business Requirements Document is delivered as a separate controlled document in Arabic and English editions, capturing the business objectives, scope, stakeholders and business requirements. It is complemented by the functional design specifications, one per module.</w:t>
            </w:r>
          </w:p>
        </w:tc>
      </w:tr>
      <w:tr w:rsidR="00754B54" w:rsidRPr="0041599B" w14:paraId="223F8213" w14:textId="77777777" w:rsidTr="002323AE">
        <w:trPr>
          <w:trHeight w:val="275"/>
        </w:trPr>
        <w:tc>
          <w:tcPr>
            <w:tcW w:w="1318" w:type="pct"/>
            <w:shd w:val="clear" w:color="auto" w:fill="E7E6E6" w:themeFill="background2"/>
          </w:tcPr>
          <w:p w14:paraId="05753802" w14:textId="77777777" w:rsidR="00754B54" w:rsidRPr="00846EC5" w:rsidRDefault="00754B54" w:rsidP="00754B5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SRS/User Stories</w:t>
            </w:r>
          </w:p>
        </w:tc>
        <w:tc>
          <w:tcPr>
            <w:tcW w:w="3682" w:type="pct"/>
          </w:tcPr>
          <w:p w14:paraId="7CF256A0" w14:textId="77777777" w:rsidR="00B23F52" w:rsidRDefault="00000000">
            <w:pPr>
              <w:bidi w:val="0"/>
              <w:spacing w:after="80"/>
              <w:jc w:val="left"/>
            </w:pPr>
            <w:r>
              <w:rPr>
                <w:sz w:val="24"/>
              </w:rPr>
              <w:t>The functional design specifications, one per module, and the product backlog. A per-page end-to-end test-case catalogue (Gherkin, 166 authored files) provides the executable acceptance criteria.</w:t>
            </w:r>
          </w:p>
          <w:p w14:paraId="77F23746" w14:textId="77777777" w:rsidR="00B23F52" w:rsidRDefault="00000000">
            <w:pPr>
              <w:bidi w:val="0"/>
              <w:spacing w:after="80"/>
              <w:jc w:val="left"/>
            </w:pPr>
            <w:r>
              <w:rPr>
                <w:sz w:val="24"/>
              </w:rPr>
              <w:t>A formally controlled software requirements specification is pending outstanding owner decisions.</w:t>
            </w:r>
          </w:p>
        </w:tc>
      </w:tr>
      <w:tr w:rsidR="00754B54" w:rsidRPr="0041599B" w14:paraId="2B050A34" w14:textId="77777777" w:rsidTr="002323AE">
        <w:tc>
          <w:tcPr>
            <w:tcW w:w="1318" w:type="pct"/>
            <w:shd w:val="clear" w:color="auto" w:fill="E7E6E6" w:themeFill="background2"/>
            <w:vAlign w:val="center"/>
          </w:tcPr>
          <w:p w14:paraId="796DE04D"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Solution Requirements</w:t>
            </w:r>
          </w:p>
        </w:tc>
        <w:tc>
          <w:tcPr>
            <w:tcW w:w="3682" w:type="pct"/>
          </w:tcPr>
          <w:p w14:paraId="0742DC2B" w14:textId="77777777" w:rsidR="00B23F52" w:rsidRDefault="00000000">
            <w:pPr>
              <w:bidi w:val="0"/>
              <w:spacing w:after="80"/>
              <w:jc w:val="left"/>
            </w:pPr>
            <w:r>
              <w:rPr>
                <w:sz w:val="24"/>
              </w:rPr>
              <w:t>Single-tenant event platform for the Saudi International Maritime Forum (RSNF): visitor registration and administrator approval; digital QR badge and gate access control; forum programme, sessions and seat booking; live session streaming, moderated Q&amp;A and comments; exhibition, booths, sponsors and media partners; news, media gallery and past-edition archive; networking, contact sharing and speaker / delegation / business meetings; notifications; ratings and statistics; and a Control Panel for full event administration without a code release.</w:t>
            </w:r>
          </w:p>
        </w:tc>
      </w:tr>
      <w:tr w:rsidR="00754B54" w:rsidRPr="0041599B" w14:paraId="0150AF93" w14:textId="77777777" w:rsidTr="002323AE">
        <w:tc>
          <w:tcPr>
            <w:tcW w:w="1318" w:type="pct"/>
            <w:shd w:val="clear" w:color="auto" w:fill="E7E6E6" w:themeFill="background2"/>
            <w:vAlign w:val="center"/>
          </w:tcPr>
          <w:p w14:paraId="7B6549A6"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Integration Requirements </w:t>
            </w:r>
          </w:p>
        </w:tc>
        <w:tc>
          <w:tcPr>
            <w:tcW w:w="3682" w:type="pct"/>
          </w:tcPr>
          <w:p w14:paraId="77C7608F" w14:textId="77777777" w:rsidR="00B23F52" w:rsidRDefault="00000000">
            <w:pPr>
              <w:bidi w:val="0"/>
              <w:spacing w:after="80"/>
              <w:jc w:val="left"/>
            </w:pPr>
            <w:r>
              <w:rPr>
                <w:b/>
                <w:highlight w:val="yellow"/>
              </w:rPr>
              <w:t>REVIEW POINT 4 - purpose and outbound flow for AI and the caption API</w:t>
            </w:r>
          </w:p>
          <w:p w14:paraId="77C7608F" w14:textId="77777777" w:rsidR="00B23F52" w:rsidRDefault="00000000">
            <w:pPr>
              <w:bidi w:val="0"/>
              <w:spacing w:after="80"/>
              <w:jc w:val="left"/>
            </w:pPr>
            <w:r>
              <w:rPr>
                <w:b/>
                <w:sz w:val="24"/>
              </w:rPr>
              <w:t xml:space="preserve">Internal applications: </w:t>
            </w:r>
            <w:r>
              <w:rPr>
                <w:sz w:val="24"/>
              </w:rPr>
              <w:t>SMTP e-mail relay, Syslog / SIEM, a filesystem file store, and SQL Server 2022 (Standard in Development / Test; Enterprise in an AlwaysOn Availability Group for production).</w:t>
            </w:r>
          </w:p>
          <w:p w14:paraId="36D04682" w14:textId="77777777" w:rsidR="00B23F52" w:rsidRDefault="00000000">
            <w:pPr>
              <w:bidi w:val="0"/>
              <w:spacing w:after="80"/>
              <w:jc w:val="left"/>
            </w:pPr>
            <w:r>
              <w:rPr>
                <w:b/>
                <w:sz w:val="24"/>
              </w:rPr>
              <w:t>Internal AI: all artificial-intelligence inference runs on an on-premises inference service inside the SSA zone, consumed through the existing provider abstraction pointed at a local endpoint. No AI request and no session content leaves the ministry network (owner decision, 2026-07-30; supersedes the previous hybrid cloud model).</w:t>
            </w:r>
          </w:p>
          <w:p w14:paraId="36D04682" w14:textId="77777777" w:rsidR="00B23F52" w:rsidRDefault="00000000">
            <w:pPr>
              <w:bidi w:val="0"/>
              <w:spacing w:after="80"/>
              <w:jc w:val="left"/>
            </w:pPr>
            <w:r>
              <w:rPr>
                <w:b/>
                <w:sz w:val="24"/>
              </w:rPr>
              <w:t>External (outbound only, via the controlled egress point): YouTube caption API for server-to-server subtitle import (egress approval pending; the paste / upload path works without it). This is the platform's only external integration.</w:t>
            </w:r>
          </w:p>
          <w:p w14:paraId="6F2DCD1A" w14:textId="77777777" w:rsidR="00B23F52" w:rsidRDefault="00000000">
            <w:pPr>
              <w:bidi w:val="0"/>
              <w:spacing w:after="80"/>
              <w:jc w:val="left"/>
            </w:pPr>
            <w:r>
              <w:rPr>
                <w:b/>
                <w:sz w:val="24"/>
              </w:rPr>
              <w:t xml:space="preserve">Client-side: </w:t>
            </w:r>
            <w:r>
              <w:rPr>
                <w:sz w:val="24"/>
              </w:rPr>
              <w:t>YouTube live playback, performed by the attendee device; the platform stores only the stream URL.</w:t>
            </w:r>
          </w:p>
          <w:p w14:paraId="4B226385" w14:textId="77777777" w:rsidR="00B23F52" w:rsidRDefault="00000000">
            <w:pPr>
              <w:bidi w:val="0"/>
              <w:spacing w:after="80"/>
              <w:jc w:val="left"/>
            </w:pPr>
            <w:r>
              <w:rPr>
                <w:b/>
                <w:sz w:val="24"/>
              </w:rPr>
              <w:t xml:space="preserve">Not integrated: </w:t>
            </w:r>
            <w:r>
              <w:rPr>
                <w:sz w:val="24"/>
              </w:rPr>
              <w:t>Active Directory / LDAP. SIMF operates its own ASP.NET Core Identity store.</w:t>
            </w:r>
          </w:p>
        </w:tc>
      </w:tr>
      <w:tr w:rsidR="00754B54" w:rsidRPr="0041599B" w14:paraId="4A8AB916" w14:textId="77777777" w:rsidTr="002323AE">
        <w:tc>
          <w:tcPr>
            <w:tcW w:w="1318" w:type="pct"/>
            <w:shd w:val="clear" w:color="auto" w:fill="E7E6E6" w:themeFill="background2"/>
            <w:vAlign w:val="center"/>
          </w:tcPr>
          <w:p w14:paraId="0F6C4E1B"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Security Requirements </w:t>
            </w:r>
          </w:p>
        </w:tc>
        <w:tc>
          <w:tcPr>
            <w:tcW w:w="3682" w:type="pct"/>
          </w:tcPr>
          <w:p w14:paraId="48FD2206" w14:textId="77777777" w:rsidR="00B23F52" w:rsidRDefault="00000000">
            <w:pPr>
              <w:bidi w:val="0"/>
              <w:spacing w:after="80"/>
              <w:jc w:val="left"/>
            </w:pPr>
            <w:r>
              <w:rPr>
                <w:b/>
                <w:sz w:val="24"/>
              </w:rPr>
              <w:t xml:space="preserve">Authentication: </w:t>
            </w:r>
            <w:r>
              <w:rPr>
                <w:sz w:val="24"/>
              </w:rPr>
              <w:t>e-mail + password; second factor, e-mailed OTP (visitors) or TOTP authenticator (administrators) with single-use recovery codes; optional ES256 biometric device key on mobile.</w:t>
            </w:r>
          </w:p>
          <w:p w14:paraId="320F18B5" w14:textId="77777777" w:rsidR="00B23F52" w:rsidRDefault="00000000">
            <w:pPr>
              <w:bidi w:val="0"/>
              <w:spacing w:after="80"/>
              <w:jc w:val="left"/>
            </w:pPr>
            <w:r>
              <w:rPr>
                <w:b/>
                <w:sz w:val="24"/>
              </w:rPr>
              <w:lastRenderedPageBreak/>
              <w:t xml:space="preserve">Authorization: </w:t>
            </w:r>
            <w:r>
              <w:rPr>
                <w:sz w:val="24"/>
              </w:rPr>
              <w:t>role-based access control with per-page / per-action permissions baked into the JWT and enforced on both the API and the Control Panel; Administrator = wildcard.</w:t>
            </w:r>
          </w:p>
          <w:p w14:paraId="0833B5B8" w14:textId="77777777" w:rsidR="00B23F52" w:rsidRDefault="00000000">
            <w:pPr>
              <w:bidi w:val="0"/>
              <w:spacing w:after="80"/>
              <w:jc w:val="left"/>
            </w:pPr>
            <w:r>
              <w:rPr>
                <w:b/>
                <w:sz w:val="24"/>
              </w:rPr>
              <w:t xml:space="preserve">Encryption: </w:t>
            </w:r>
            <w:r>
              <w:rPr>
                <w:sz w:val="24"/>
              </w:rPr>
              <w:t>TLS 1.2+ in transit; PII (national ID / Iqama / passport, mobile numbers) and identity-document images encrypted at rest with application-level AES-GCM (a 32-byte operator-supplied key via Storage:UserIdDocumentEncryptionKey; IPiiEncryptor). There is no dependency on database-native TDE.</w:t>
            </w:r>
          </w:p>
          <w:p w14:paraId="42CEFEC7" w14:textId="77777777" w:rsidR="00B23F52" w:rsidRDefault="00000000">
            <w:pPr>
              <w:bidi w:val="0"/>
              <w:spacing w:after="80"/>
              <w:jc w:val="left"/>
            </w:pPr>
            <w:r>
              <w:rPr>
                <w:b/>
                <w:sz w:val="24"/>
              </w:rPr>
              <w:t>Hardening: multi-dimensional rate limiting, security headers and CSP, explicit CORS allow-list, upload scanning, secrets from environment variables with production boot guards. A web application firewall is specified at the SSA-zone edge and is a production prerequisite; it is not yet deployed.</w:t>
            </w:r>
          </w:p>
          <w:p w14:paraId="1A10F535" w14:textId="77777777" w:rsidR="00B23F52" w:rsidRDefault="00000000">
            <w:pPr>
              <w:bidi w:val="0"/>
              <w:spacing w:after="80"/>
              <w:jc w:val="left"/>
            </w:pPr>
            <w:r>
              <w:rPr>
                <w:b/>
                <w:sz w:val="24"/>
              </w:rPr>
              <w:t xml:space="preserve">Audit: </w:t>
            </w:r>
            <w:r>
              <w:rPr>
                <w:sz w:val="24"/>
              </w:rPr>
              <w:t>two append-only trails, OperationLog (security-relevant business events) and RowAudit (row-level before/after images).</w:t>
            </w:r>
          </w:p>
          <w:p w14:paraId="179BAEB9" w14:textId="77777777" w:rsidR="00B23F52" w:rsidRDefault="00000000">
            <w:pPr>
              <w:bidi w:val="0"/>
              <w:spacing w:after="80"/>
              <w:jc w:val="left"/>
            </w:pPr>
            <w:r>
              <w:rPr>
                <w:b/>
                <w:sz w:val="24"/>
              </w:rPr>
              <w:t xml:space="preserve">Compliance: </w:t>
            </w:r>
            <w:r>
              <w:rPr>
                <w:sz w:val="24"/>
              </w:rPr>
              <w:t>aligned to the NCA Secure Application Development Standard (ECC / OWASP baselines).</w:t>
            </w:r>
          </w:p>
        </w:tc>
      </w:tr>
      <w:tr w:rsidR="00754B54" w:rsidRPr="0041599B" w14:paraId="3E59CDA5" w14:textId="77777777" w:rsidTr="002323AE">
        <w:tc>
          <w:tcPr>
            <w:tcW w:w="1318" w:type="pct"/>
            <w:shd w:val="clear" w:color="auto" w:fill="E7E6E6" w:themeFill="background2"/>
            <w:vAlign w:val="center"/>
          </w:tcPr>
          <w:p w14:paraId="46EB5E94"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 xml:space="preserve">Hosting Requirements </w:t>
            </w:r>
          </w:p>
        </w:tc>
        <w:tc>
          <w:tcPr>
            <w:tcW w:w="3682" w:type="pct"/>
          </w:tcPr>
          <w:p w14:paraId="4E982895" w14:textId="77777777" w:rsidR="00B23F52" w:rsidRDefault="00000000">
            <w:pPr>
              <w:bidi w:val="0"/>
              <w:spacing w:after="80"/>
              <w:jc w:val="left"/>
            </w:pPr>
            <w:r>
              <w:rPr>
                <w:b/>
                <w:highlight w:val="yellow"/>
              </w:rPr>
              <w:t>REVIEW POINT 1 - two-tier or three-tier, and whether the presentation layer is deployed separately from the API</w:t>
            </w:r>
          </w:p>
          <w:p w14:paraId="4E982895" w14:textId="77777777" w:rsidR="00B23F52" w:rsidRDefault="00000000">
            <w:pPr>
              <w:bidi w:val="0"/>
              <w:spacing w:after="80"/>
              <w:jc w:val="left"/>
            </w:pPr>
            <w:r>
              <w:rPr>
                <w:sz w:val="24"/>
              </w:rPr>
              <w:t>Three-tier. A presentation tier (public website and Control Panel), an application tier (backend API and background worker) and a data tier (SQL Server and the shared file store). In the production topology the presentation and application tiers run on separate hosts, and only the application tier reaches the database. Hosted on-premises on Windows Server 2022, on the SITE Private Cloud, behind a load balancer and firewalls over SQL Server 2022. The three-zone network layout is in section 2.1.</w:t>
            </w:r>
          </w:p>
        </w:tc>
      </w:tr>
      <w:tr w:rsidR="00754B54" w:rsidRPr="0041599B" w14:paraId="51B28984" w14:textId="77777777" w:rsidTr="002323AE">
        <w:tc>
          <w:tcPr>
            <w:tcW w:w="1318" w:type="pct"/>
            <w:shd w:val="clear" w:color="auto" w:fill="E7E6E6" w:themeFill="background2"/>
            <w:vAlign w:val="center"/>
          </w:tcPr>
          <w:p w14:paraId="163313E7"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Methodology or Best Practice used</w:t>
            </w:r>
          </w:p>
        </w:tc>
        <w:tc>
          <w:tcPr>
            <w:tcW w:w="3682" w:type="pct"/>
          </w:tcPr>
          <w:p w14:paraId="408F3A0B" w14:textId="77777777" w:rsidR="00B23F52" w:rsidRDefault="00000000">
            <w:pPr>
              <w:bidi w:val="0"/>
              <w:spacing w:after="80"/>
              <w:jc w:val="left"/>
            </w:pPr>
            <w:r>
              <w:rPr>
                <w:sz w:val="24"/>
              </w:rPr>
              <w:t>Modular monolith with Domain-Driven Design layering (Domain, Application, Infrastructure, API). The network follows a defence-in-depth three-zone model (Internet, application-server zone, data zone) with a stateless, horizontally scaled application tier and a high-availability database.</w:t>
            </w:r>
          </w:p>
        </w:tc>
      </w:tr>
      <w:tr w:rsidR="00754B54" w:rsidRPr="0041599B" w14:paraId="1196B81F" w14:textId="77777777" w:rsidTr="002323AE">
        <w:tc>
          <w:tcPr>
            <w:tcW w:w="1318" w:type="pct"/>
            <w:shd w:val="clear" w:color="auto" w:fill="E7E6E6" w:themeFill="background2"/>
            <w:vAlign w:val="center"/>
          </w:tcPr>
          <w:p w14:paraId="49527EC5"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w:t>
            </w:r>
          </w:p>
        </w:tc>
        <w:tc>
          <w:tcPr>
            <w:tcW w:w="3682" w:type="pct"/>
          </w:tcPr>
          <w:p w14:paraId="7CD62208" w14:textId="77777777" w:rsidR="00B23F52" w:rsidRDefault="00000000">
            <w:pPr>
              <w:bidi w:val="0"/>
              <w:spacing w:after="80"/>
              <w:jc w:val="left"/>
            </w:pPr>
            <w:r>
              <w:rPr>
                <w:sz w:val="24"/>
              </w:rPr>
              <w:t>Three-tier: Frontend (public website + Control Panel), Backend API, Database.</w:t>
            </w:r>
          </w:p>
          <w:p w14:paraId="3DE47E46" w14:textId="77777777" w:rsidR="00B23F52" w:rsidRDefault="00000000">
            <w:pPr>
              <w:bidi w:val="0"/>
              <w:spacing w:after="80"/>
              <w:ind w:left="360"/>
              <w:jc w:val="left"/>
            </w:pPr>
            <w:r>
              <w:rPr>
                <w:sz w:val="24"/>
              </w:rPr>
              <w:t>•  Hard event deadline with a post-publish change freeze.</w:t>
            </w:r>
          </w:p>
          <w:p w14:paraId="01CD1687" w14:textId="77777777" w:rsidR="00B23F52" w:rsidRDefault="00000000">
            <w:pPr>
              <w:bidi w:val="0"/>
              <w:spacing w:after="80"/>
              <w:ind w:left="360"/>
              <w:jc w:val="left"/>
            </w:pPr>
            <w:r>
              <w:rPr>
                <w:sz w:val="24"/>
              </w:rPr>
              <w:t>•  Mandatory NCA security compliance and source-code handover.</w:t>
            </w:r>
          </w:p>
          <w:p w14:paraId="33E5FD61" w14:textId="77777777" w:rsidR="00B23F52" w:rsidRDefault="00000000">
            <w:pPr>
              <w:bidi w:val="0"/>
              <w:spacing w:after="80"/>
              <w:ind w:left="360"/>
              <w:jc w:val="left"/>
            </w:pPr>
            <w:r>
              <w:rPr>
                <w:sz w:val="24"/>
              </w:rPr>
              <w:t>•  On-premises hosting; SQL Server 2022, Standard edition in Development / Test (decision O-3), Enterprise edition in an AlwaysOn Availability Group for the production event topology (owner decision).</w:t>
            </w:r>
          </w:p>
          <w:p w14:paraId="19363EE5" w14:textId="77777777" w:rsidR="00B23F52" w:rsidRDefault="00000000">
            <w:pPr>
              <w:bidi w:val="0"/>
              <w:spacing w:after="80"/>
              <w:ind w:left="360"/>
              <w:jc w:val="left"/>
            </w:pPr>
            <w:r>
              <w:rPr>
                <w:sz w:val="24"/>
              </w:rPr>
              <w:t>•  Two physically separate databases with no cross-database foreign keys, transactions or duplicated live data.</w:t>
            </w:r>
          </w:p>
          <w:p w14:paraId="51179AB3" w14:textId="77777777" w:rsidR="00B23F52" w:rsidRDefault="00000000">
            <w:pPr>
              <w:bidi w:val="0"/>
              <w:spacing w:after="80"/>
              <w:ind w:left="360"/>
              <w:jc w:val="left"/>
            </w:pPr>
            <w:r>
              <w:rPr>
                <w:sz w:val="24"/>
              </w:rPr>
              <w:t>•  Arabic primary (RTL) and English secondary throughout.</w:t>
            </w:r>
          </w:p>
        </w:tc>
      </w:tr>
      <w:tr w:rsidR="00754B54" w:rsidRPr="0041599B" w14:paraId="0AAB5A46" w14:textId="77777777" w:rsidTr="002323AE">
        <w:tc>
          <w:tcPr>
            <w:tcW w:w="1318" w:type="pct"/>
            <w:shd w:val="clear" w:color="auto" w:fill="E7E6E6" w:themeFill="background2"/>
            <w:vAlign w:val="center"/>
          </w:tcPr>
          <w:p w14:paraId="5E2230BC"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Software Specification</w:t>
            </w:r>
          </w:p>
        </w:tc>
        <w:tc>
          <w:tcPr>
            <w:tcW w:w="3682" w:type="pct"/>
          </w:tcPr>
          <w:p w14:paraId="60B49455" w14:textId="77777777" w:rsidR="00B23F52" w:rsidRDefault="00000000">
            <w:pPr>
              <w:bidi w:val="0"/>
              <w:spacing w:after="80"/>
              <w:jc w:val="left"/>
            </w:pPr>
            <w:r>
              <w:rPr>
                <w:sz w:val="24"/>
              </w:rPr>
              <w:t>.NET 10, FastEndpoints, FluentValidation, EF Core (code-first), Blazor Server + Blazor SSR, MudBlazor, Flutter (Dart) for iOS and Android, SQL Server 2022, IIS, Serilog, MailKit.</w:t>
            </w:r>
          </w:p>
        </w:tc>
      </w:tr>
      <w:tr w:rsidR="00754B54" w:rsidRPr="0041599B" w14:paraId="3C43DFFA" w14:textId="77777777" w:rsidTr="002323AE">
        <w:tc>
          <w:tcPr>
            <w:tcW w:w="1318" w:type="pct"/>
            <w:shd w:val="clear" w:color="auto" w:fill="E7E6E6" w:themeFill="background2"/>
            <w:vAlign w:val="center"/>
          </w:tcPr>
          <w:p w14:paraId="6AB2D74A"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Hardware Specification</w:t>
            </w:r>
          </w:p>
        </w:tc>
        <w:tc>
          <w:tcPr>
            <w:tcW w:w="3682" w:type="pct"/>
          </w:tcPr>
          <w:p w14:paraId="69FA23FF" w14:textId="77777777" w:rsidR="00B23F52" w:rsidRDefault="00000000">
            <w:pPr>
              <w:bidi w:val="0"/>
              <w:spacing w:after="80"/>
              <w:jc w:val="left"/>
            </w:pPr>
            <w:r>
              <w:rPr>
                <w:sz w:val="24"/>
              </w:rPr>
              <w:t>The authoritative hardware specification for this submission. Base (dev/test): a single application host and one SQL Server host. The event-day production sizing, given per host in the table in section 2.1, is confirmed with the host before deployment. An on-premises AI inference host is added by the 2026-07-30 decision and is sized against the model selected; that sizing is an open item.</w:t>
            </w:r>
          </w:p>
        </w:tc>
      </w:tr>
    </w:tbl>
    <w:p w14:paraId="12F45AB5" w14:textId="77777777" w:rsidR="006E7488" w:rsidRDefault="006E7488"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4F0070" w:rsidRPr="0041599B" w14:paraId="4F5FE349" w14:textId="77777777" w:rsidTr="00D12CD4">
        <w:trPr>
          <w:trHeight w:val="488"/>
        </w:trPr>
        <w:tc>
          <w:tcPr>
            <w:tcW w:w="5000" w:type="pct"/>
            <w:tcBorders>
              <w:bottom w:val="single" w:sz="4" w:space="0" w:color="auto"/>
            </w:tcBorders>
            <w:shd w:val="clear" w:color="auto" w:fill="29504D"/>
            <w:vAlign w:val="center"/>
          </w:tcPr>
          <w:p w14:paraId="43487FE9" w14:textId="77777777" w:rsidR="004F0070" w:rsidRPr="00A93EEA" w:rsidRDefault="00744955" w:rsidP="00D75999">
            <w:pPr>
              <w:pStyle w:val="ListParagraph"/>
              <w:numPr>
                <w:ilvl w:val="1"/>
                <w:numId w:val="1"/>
              </w:numPr>
              <w:bidi w:val="0"/>
              <w:spacing w:before="40" w:after="40"/>
              <w:jc w:val="center"/>
              <w:rPr>
                <w:rFonts w:asciiTheme="minorHAnsi" w:hAnsiTheme="minorHAnsi" w:cstheme="minorHAnsi"/>
                <w:b/>
                <w:bCs/>
                <w:color w:val="FFFFFF" w:themeColor="background1"/>
                <w:sz w:val="24"/>
                <w:szCs w:val="24"/>
              </w:rPr>
            </w:pPr>
            <w:r w:rsidRPr="00A93EEA">
              <w:rPr>
                <w:rFonts w:asciiTheme="minorHAnsi" w:hAnsiTheme="minorHAnsi" w:cstheme="minorHAnsi"/>
                <w:b/>
                <w:bCs/>
                <w:color w:val="FFFFFF" w:themeColor="background1"/>
                <w:sz w:val="24"/>
                <w:szCs w:val="24"/>
              </w:rPr>
              <w:lastRenderedPageBreak/>
              <w:t>Purpose</w:t>
            </w:r>
          </w:p>
        </w:tc>
      </w:tr>
      <w:tr w:rsidR="004F0070" w:rsidRPr="0041599B" w14:paraId="7824AF5A" w14:textId="77777777" w:rsidTr="004F0070">
        <w:trPr>
          <w:trHeight w:val="336"/>
        </w:trPr>
        <w:tc>
          <w:tcPr>
            <w:tcW w:w="5000" w:type="pct"/>
            <w:shd w:val="clear" w:color="auto" w:fill="E7E6E6" w:themeFill="background2"/>
            <w:vAlign w:val="center"/>
          </w:tcPr>
          <w:p w14:paraId="2C9F58F6" w14:textId="77777777" w:rsidR="00B23F52" w:rsidRDefault="00000000">
            <w:pPr>
              <w:bidi w:val="0"/>
              <w:spacing w:after="80"/>
              <w:jc w:val="left"/>
            </w:pPr>
            <w:r>
              <w:rPr>
                <w:sz w:val="24"/>
              </w:rPr>
              <w:t>This document describes the high-level design for the SIMF (Saudi International Maritime Forum) platform, delivered for the Royal Saudi Naval Forces (RSNF) under a Ministry of Defense programme.</w:t>
            </w:r>
          </w:p>
          <w:p w14:paraId="2C9F58F6" w14:textId="77777777" w:rsidR="00B23F52" w:rsidRDefault="00000000">
            <w:pPr>
              <w:bidi w:val="0"/>
              <w:spacing w:after="80"/>
              <w:jc w:val="left"/>
            </w:pPr>
            <w:r>
              <w:rPr>
                <w:b/>
                <w:highlight w:val="yellow"/>
              </w:rPr>
              <w:t>Where each point of the technical review is answered</w:t>
            </w:r>
          </w:p>
          <w:p w14:paraId="2C9F58F6" w14:textId="77777777" w:rsidR="00B23F52" w:rsidRDefault="00000000">
            <w:pPr>
              <w:bidi w:val="0"/>
              <w:spacing w:after="80"/>
              <w:jc w:val="left"/>
            </w:pPr>
            <w:r>
              <w:rPr>
                <w:b/>
                <w:highlight w:val="yellow"/>
              </w:rPr>
              <w:t>•  1  Two-tier or three-tier, presentation separate from the API  -&gt;  Hosting Requirements row, and section 2.1</w:t>
            </w:r>
          </w:p>
          <w:p w14:paraId="2C9F58F6" w14:textId="77777777" w:rsidR="00B23F52" w:rsidRDefault="00000000">
            <w:pPr>
              <w:bidi w:val="0"/>
              <w:spacing w:after="80"/>
              <w:jc w:val="left"/>
            </w:pPr>
            <w:r>
              <w:rPr>
                <w:b/>
                <w:highlight w:val="yellow"/>
              </w:rPr>
              <w:t>•  2  Role and communication flow of the YouTube integration  -&gt;  sections 1.3 and 2.4</w:t>
            </w:r>
          </w:p>
          <w:p w14:paraId="2C9F58F6" w14:textId="77777777" w:rsidR="00B23F52" w:rsidRDefault="00000000">
            <w:pPr>
              <w:bidi w:val="0"/>
              <w:spacing w:after="80"/>
              <w:jc w:val="left"/>
            </w:pPr>
            <w:r>
              <w:rPr>
                <w:b/>
                <w:highlight w:val="yellow"/>
              </w:rPr>
              <w:t>•  3  Embed only, or use of YouTube APIs  -&gt;  section 2.4</w:t>
            </w:r>
          </w:p>
          <w:p w14:paraId="2C9F58F6" w14:textId="77777777" w:rsidR="00B23F52" w:rsidRDefault="00000000">
            <w:pPr>
              <w:bidi w:val="0"/>
              <w:spacing w:after="80"/>
              <w:jc w:val="left"/>
            </w:pPr>
            <w:r>
              <w:rPr>
                <w:b/>
                <w:highlight w:val="yellow"/>
              </w:rPr>
              <w:t>•  4  Backend to AI and caption API: purpose, data exchange, authentication  -&gt;  Integration Requirements row, and section 2.4</w:t>
            </w:r>
          </w:p>
          <w:p w14:paraId="2C9F58F6" w14:textId="77777777" w:rsidR="00B23F52" w:rsidRDefault="00000000">
            <w:pPr>
              <w:bidi w:val="0"/>
              <w:spacing w:after="80"/>
              <w:jc w:val="left"/>
            </w:pPr>
            <w:r>
              <w:rPr>
                <w:b/>
                <w:highlight w:val="yellow"/>
              </w:rPr>
              <w:t>•  5  Authentication on later logins if passwords are not stored  -&gt;  section 2.9, Solution Security View</w:t>
            </w:r>
          </w:p>
          <w:p w14:paraId="2C9F58F6" w14:textId="77777777" w:rsidR="00B23F52" w:rsidRDefault="00000000">
            <w:pPr>
              <w:bidi w:val="0"/>
              <w:spacing w:after="80"/>
              <w:jc w:val="left"/>
            </w:pPr>
            <w:r>
              <w:rPr>
                <w:b/>
                <w:highlight w:val="yellow"/>
              </w:rPr>
              <w:t>•  6  Purpose of the file store and the file types held  -&gt;  section 2.8</w:t>
            </w:r>
          </w:p>
          <w:p w14:paraId="2C9F58F6" w14:textId="77777777" w:rsidR="00B23F52" w:rsidRDefault="00000000">
            <w:pPr>
              <w:bidi w:val="0"/>
              <w:spacing w:after="80"/>
              <w:jc w:val="left"/>
            </w:pPr>
            <w:r>
              <w:rPr>
                <w:b/>
                <w:highlight w:val="yellow"/>
              </w:rPr>
              <w:t>•  7  Sequence diagrams for the key workflows  -&gt;  section 2.3, Figure 3, and Figure 2</w:t>
            </w:r>
          </w:p>
          <w:p w14:paraId="2C9F58F6" w14:textId="77777777" w:rsidR="00B23F52" w:rsidRDefault="00000000">
            <w:pPr>
              <w:bidi w:val="0"/>
              <w:spacing w:after="80"/>
              <w:jc w:val="left"/>
            </w:pPr>
            <w:r>
              <w:rPr>
                <w:b/>
                <w:highlight w:val="yellow"/>
              </w:rPr>
              <w:t>•  8  Mobile enrolment, key storage, binding, revocation, lost device  -&gt;  section 2.9</w:t>
            </w:r>
          </w:p>
          <w:p w14:paraId="2C9F58F6" w14:textId="77777777" w:rsidR="00B23F52" w:rsidRDefault="00000000">
            <w:pPr>
              <w:bidi w:val="0"/>
              <w:spacing w:after="80"/>
              <w:jc w:val="left"/>
            </w:pPr>
            <w:r>
              <w:rPr>
                <w:b/>
                <w:highlight w:val="yellow"/>
              </w:rPr>
              <w:t>•  9  Data shared with each external service  -&gt;  sections 1.3 and 2.4, data specification table</w:t>
            </w:r>
          </w:p>
          <w:p w14:paraId="2C9F58F6" w14:textId="77777777" w:rsidR="00B23F52" w:rsidRDefault="00000000">
            <w:pPr>
              <w:bidi w:val="0"/>
              <w:spacing w:after="80"/>
              <w:jc w:val="left"/>
            </w:pPr>
            <w:r>
              <w:rPr>
                <w:b/>
                <w:highlight w:val="yellow"/>
              </w:rPr>
              <w:t>•  10  SIEM and SMTP components, paths, hosting and gateways  -&gt;  sections 2.4, 2.5, 2.7 and the matrix in 2.8</w:t>
            </w:r>
          </w:p>
          <w:p w14:paraId="2C9F58F6" w14:textId="77777777" w:rsidR="00B23F52" w:rsidRDefault="00000000">
            <w:pPr>
              <w:bidi w:val="0"/>
              <w:spacing w:after="80"/>
              <w:jc w:val="left"/>
            </w:pPr>
            <w:r>
              <w:rPr>
                <w:b/>
                <w:highlight w:val="yellow"/>
              </w:rPr>
              <w:t>•  11  Load balancer to SIMF.ai  -&gt;  sections 2.1 and 2.4, Figure 1 and Figure 2</w:t>
            </w:r>
          </w:p>
          <w:p w14:paraId="2C9F58F6" w14:textId="77777777" w:rsidR="00B23F52" w:rsidRDefault="00000000">
            <w:pPr>
              <w:bidi w:val="0"/>
              <w:spacing w:after="80"/>
              <w:jc w:val="left"/>
            </w:pPr>
            <w:r>
              <w:rPr>
                <w:b/>
                <w:highlight w:val="yellow"/>
              </w:rPr>
              <w:t>•  12  Outbound path, firewall, gateway and zone  -&gt;  section 2.4, section 2.7 and Figure 1</w:t>
            </w:r>
          </w:p>
          <w:p w14:paraId="2C9F58F6" w14:textId="77777777" w:rsidR="00B23F52" w:rsidRDefault="00000000">
            <w:pPr>
              <w:bidi w:val="0"/>
              <w:spacing w:after="80"/>
              <w:jc w:val="left"/>
            </w:pPr>
            <w:r>
              <w:rPr>
                <w:b/>
                <w:highlight w:val="yellow"/>
              </w:rPr>
              <w:t>•  13  Deployment diagram per host, and the matrix  -&gt;  sizing table in 2.1 and the matrix in 2.8</w:t>
            </w:r>
          </w:p>
          <w:p w14:paraId="2C9F58F6" w14:textId="77777777" w:rsidR="00B23F52" w:rsidRDefault="00000000">
            <w:pPr>
              <w:bidi w:val="0"/>
              <w:spacing w:after="80"/>
              <w:jc w:val="left"/>
            </w:pPr>
            <w:r>
              <w:rPr>
                <w:sz w:val="24"/>
              </w:rPr>
              <w:t>Issue: SIMF-HLD-003, version 1.0, dated 2026-07-30. This issue supersedes SIMF-HLD-002 version 0.07 and answers the thirteen clarification points raised in the technical review. Principal changes: all artificial-intelligence inference now runs on-premises, so no AI request and no session content leaves the ministry network, and the platform's only external integration is the optional YouTube caption import; the deployment view and the Communication Requirements Matrix are stated per host; the controlled egress point, the SMTP relay and the Syslog / SIEM collector are drawn as hosts with their communication paths; and interaction sequences are added for the primary workflows. This issue also corrects four statements in version 0.07 that did not match the delivered system: the real-time server-push channel is not implemented (section 2.2); stored files are encrypted by category rather than universally (section 2.8); the web application firewall is specified but not yet deployed (section 2.9); and no file retention schedule is yet implemented (section 2.8).</w:t>
            </w:r>
          </w:p>
        </w:tc>
      </w:tr>
      <w:tr w:rsidR="00011535" w:rsidRPr="0041599B" w14:paraId="5E141244" w14:textId="77777777" w:rsidTr="00011535">
        <w:trPr>
          <w:trHeight w:val="336"/>
        </w:trPr>
        <w:tc>
          <w:tcPr>
            <w:tcW w:w="5000" w:type="pct"/>
            <w:shd w:val="clear" w:color="auto" w:fill="29504D"/>
            <w:vAlign w:val="center"/>
          </w:tcPr>
          <w:p w14:paraId="326815AB" w14:textId="77777777" w:rsidR="00011535" w:rsidRPr="00011535" w:rsidRDefault="00A93EEA" w:rsidP="00011535">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1.2 </w:t>
            </w:r>
            <w:r w:rsidR="00011535" w:rsidRPr="00011535">
              <w:rPr>
                <w:rFonts w:asciiTheme="minorHAnsi" w:hAnsiTheme="minorHAnsi" w:cstheme="minorHAnsi"/>
                <w:b/>
                <w:bCs/>
                <w:color w:val="FFFFFF" w:themeColor="background1"/>
                <w:sz w:val="24"/>
                <w:szCs w:val="24"/>
              </w:rPr>
              <w:t>System Overview</w:t>
            </w:r>
          </w:p>
        </w:tc>
      </w:tr>
      <w:tr w:rsidR="00011535" w:rsidRPr="0041599B" w14:paraId="7F275AB4" w14:textId="77777777" w:rsidTr="004F0070">
        <w:trPr>
          <w:trHeight w:val="336"/>
        </w:trPr>
        <w:tc>
          <w:tcPr>
            <w:tcW w:w="5000" w:type="pct"/>
            <w:shd w:val="clear" w:color="auto" w:fill="E7E6E6" w:themeFill="background2"/>
            <w:vAlign w:val="center"/>
          </w:tcPr>
          <w:p w14:paraId="430DB00A" w14:textId="77777777" w:rsidR="009F4953" w:rsidRPr="00011535" w:rsidRDefault="00011535" w:rsidP="009F4953">
            <w:pPr>
              <w:bidi w:val="0"/>
              <w:spacing w:before="40" w:after="40"/>
              <w:jc w:val="left"/>
              <w:rPr>
                <w:rFonts w:asciiTheme="minorHAnsi" w:hAnsiTheme="minorHAnsi" w:cstheme="minorHAnsi"/>
                <w:sz w:val="24"/>
                <w:szCs w:val="24"/>
              </w:rPr>
            </w:pPr>
            <w:r w:rsidRPr="00011535">
              <w:rPr>
                <w:rFonts w:asciiTheme="minorHAnsi" w:hAnsiTheme="minorHAnsi" w:cstheme="minorHAnsi"/>
                <w:sz w:val="24"/>
                <w:szCs w:val="24"/>
              </w:rPr>
              <w:t>Provide a high-level description of the system. Outline the system's goals and how it will address the problem or need. Include any high-level assumptions or constraints.</w:t>
            </w:r>
          </w:p>
        </w:tc>
      </w:tr>
      <w:tr w:rsidR="009F4953" w:rsidRPr="0041599B" w14:paraId="7B5D4F06" w14:textId="77777777" w:rsidTr="009F4953">
        <w:trPr>
          <w:trHeight w:val="336"/>
        </w:trPr>
        <w:tc>
          <w:tcPr>
            <w:tcW w:w="5000" w:type="pct"/>
            <w:shd w:val="clear" w:color="auto" w:fill="FFFFFF" w:themeFill="background1"/>
            <w:vAlign w:val="center"/>
          </w:tcPr>
          <w:p w14:paraId="23CF9AE3" w14:textId="77777777" w:rsidR="00B23F52" w:rsidRDefault="00000000">
            <w:pPr>
              <w:bidi w:val="0"/>
              <w:spacing w:after="80"/>
              <w:jc w:val="left"/>
            </w:pPr>
            <w:r>
              <w:rPr>
                <w:sz w:val="24"/>
              </w:rPr>
              <w:t>SIMF is a single-tenant event platform for the Saudi International Maritime Forum. It serves three audiences through three front-end applications that share one backend API and two databases. It is designed to:</w:t>
            </w:r>
          </w:p>
          <w:p w14:paraId="6E75B4BA" w14:textId="77777777" w:rsidR="00B23F52" w:rsidRDefault="00000000">
            <w:pPr>
              <w:bidi w:val="0"/>
              <w:spacing w:after="80"/>
              <w:ind w:left="360"/>
              <w:jc w:val="left"/>
            </w:pPr>
            <w:r>
              <w:rPr>
                <w:sz w:val="24"/>
              </w:rPr>
              <w:t>•  Register visitors online, verify their e-mail and identity, and route them through an administrator approval workflow.</w:t>
            </w:r>
          </w:p>
          <w:p w14:paraId="34A3419A" w14:textId="77777777" w:rsidR="00B23F52" w:rsidRDefault="00000000">
            <w:pPr>
              <w:bidi w:val="0"/>
              <w:spacing w:after="80"/>
              <w:ind w:left="360"/>
              <w:jc w:val="left"/>
            </w:pPr>
            <w:r>
              <w:rPr>
                <w:sz w:val="24"/>
              </w:rPr>
              <w:t>•  Issue each approved attendee a digital QR badge and control physical entry through gate scanning.</w:t>
            </w:r>
          </w:p>
          <w:p w14:paraId="76187880" w14:textId="77777777" w:rsidR="00B23F52" w:rsidRDefault="00000000">
            <w:pPr>
              <w:bidi w:val="0"/>
              <w:spacing w:after="80"/>
              <w:ind w:left="360"/>
              <w:jc w:val="left"/>
            </w:pPr>
            <w:r>
              <w:rPr>
                <w:sz w:val="24"/>
              </w:rPr>
              <w:t>•  Publish the forum programme and let attendees browse sessions, reserve seats and receive reminders.</w:t>
            </w:r>
          </w:p>
          <w:p w14:paraId="23D3B240" w14:textId="77777777" w:rsidR="00B23F52" w:rsidRDefault="00000000">
            <w:pPr>
              <w:bidi w:val="0"/>
              <w:spacing w:after="80"/>
              <w:ind w:left="360"/>
              <w:jc w:val="left"/>
            </w:pPr>
            <w:r>
              <w:rPr>
                <w:sz w:val="24"/>
              </w:rPr>
              <w:t>•  Stream live sessions (with a sign-language feed) and let attendees submit moderated questions and comments.</w:t>
            </w:r>
          </w:p>
          <w:p w14:paraId="0B69FC86" w14:textId="77777777" w:rsidR="00B23F52" w:rsidRDefault="00000000">
            <w:pPr>
              <w:bidi w:val="0"/>
              <w:spacing w:after="80"/>
              <w:ind w:left="360"/>
              <w:jc w:val="left"/>
            </w:pPr>
            <w:r>
              <w:rPr>
                <w:sz w:val="24"/>
              </w:rPr>
              <w:t>•  Present the exhibition, booths, sponsors, media partners, news, media gallery and the past-edition archive.</w:t>
            </w:r>
          </w:p>
          <w:p w14:paraId="7C0947CA" w14:textId="77777777" w:rsidR="00B23F52" w:rsidRDefault="00000000">
            <w:pPr>
              <w:bidi w:val="0"/>
              <w:spacing w:after="80"/>
              <w:ind w:left="360"/>
              <w:jc w:val="left"/>
            </w:pPr>
            <w:r>
              <w:rPr>
                <w:sz w:val="24"/>
              </w:rPr>
              <w:t>•  Enable networking, contact sharing, and speaker / delegation / business meeting requests.</w:t>
            </w:r>
          </w:p>
          <w:p w14:paraId="0B14098C" w14:textId="77777777" w:rsidR="00B23F52" w:rsidRDefault="00000000">
            <w:pPr>
              <w:bidi w:val="0"/>
              <w:spacing w:after="80"/>
              <w:ind w:left="360"/>
              <w:jc w:val="left"/>
            </w:pPr>
            <w:r>
              <w:rPr>
                <w:sz w:val="24"/>
              </w:rPr>
              <w:t>•  Give organisers a Control Panel to administer every aspect of the event without a code release.</w:t>
            </w:r>
          </w:p>
          <w:p w14:paraId="1ABEE866" w14:textId="77777777" w:rsidR="00B23F52" w:rsidRDefault="00000000">
            <w:pPr>
              <w:bidi w:val="0"/>
              <w:spacing w:after="80"/>
              <w:ind w:left="360"/>
              <w:jc w:val="left"/>
            </w:pPr>
            <w:r>
              <w:rPr>
                <w:sz w:val="24"/>
              </w:rPr>
              <w:t>•  Collect ratings and feedback and present event statistics.</w:t>
            </w:r>
          </w:p>
          <w:p w14:paraId="28E64ECC" w14:textId="77777777" w:rsidR="00B23F52" w:rsidRDefault="00000000">
            <w:pPr>
              <w:bidi w:val="0"/>
              <w:spacing w:before="120" w:after="80"/>
              <w:jc w:val="left"/>
            </w:pPr>
            <w:r>
              <w:rPr>
                <w:b/>
                <w:sz w:val="24"/>
              </w:rPr>
              <w:t>High-level assumptions and constraints</w:t>
            </w:r>
          </w:p>
          <w:p w14:paraId="2669B55D" w14:textId="77777777" w:rsidR="00B23F52" w:rsidRDefault="00000000">
            <w:pPr>
              <w:bidi w:val="0"/>
              <w:spacing w:after="80"/>
              <w:ind w:left="360"/>
              <w:jc w:val="left"/>
            </w:pPr>
            <w:r>
              <w:rPr>
                <w:sz w:val="24"/>
              </w:rPr>
              <w:t>•  The forum runs on fixed dates; the platform must be feature-complete and frozen before it opens, and an outage during the event cannot be rescheduled.</w:t>
            </w:r>
          </w:p>
          <w:p w14:paraId="405F6EAD" w14:textId="77777777" w:rsidR="00B23F52" w:rsidRDefault="00000000">
            <w:pPr>
              <w:bidi w:val="0"/>
              <w:spacing w:after="80"/>
              <w:ind w:left="360"/>
              <w:jc w:val="left"/>
            </w:pPr>
            <w:r>
              <w:rPr>
                <w:sz w:val="24"/>
              </w:rPr>
              <w:t>•  Hosting is on-premises on the SITE Private Cloud; there is no public-cloud dependency.</w:t>
            </w:r>
          </w:p>
          <w:p w14:paraId="2825BE0A" w14:textId="77777777" w:rsidR="00B23F52" w:rsidRDefault="00000000">
            <w:pPr>
              <w:bidi w:val="0"/>
              <w:spacing w:after="80"/>
              <w:ind w:left="360"/>
              <w:jc w:val="left"/>
            </w:pPr>
            <w:r>
              <w:rPr>
                <w:sz w:val="24"/>
              </w:rPr>
              <w:t>•  The system must comply with the NCA Secure Application Development Standard.</w:t>
            </w:r>
          </w:p>
          <w:p w14:paraId="4AF83B48" w14:textId="77777777" w:rsidR="00B23F52" w:rsidRDefault="00000000">
            <w:pPr>
              <w:bidi w:val="0"/>
              <w:spacing w:after="80"/>
              <w:ind w:left="360"/>
              <w:jc w:val="left"/>
            </w:pPr>
            <w:r>
              <w:rPr>
                <w:sz w:val="24"/>
              </w:rPr>
              <w:t>•  Arabic is the primary language (right-to-left); English is secondary.</w:t>
            </w:r>
          </w:p>
          <w:p w14:paraId="30071518" w14:textId="77777777" w:rsidR="00B23F52" w:rsidRDefault="00000000">
            <w:pPr>
              <w:bidi w:val="0"/>
              <w:spacing w:after="80"/>
              <w:ind w:left="360"/>
              <w:jc w:val="left"/>
            </w:pPr>
            <w:r>
              <w:rPr>
                <w:sz w:val="24"/>
              </w:rPr>
              <w:t>•  Identity data and business data are held in two physically separate SQL Server databases with no cross-database foreign keys.</w:t>
            </w:r>
          </w:p>
          <w:p w14:paraId="1AC10EB1" w14:textId="77777777" w:rsidR="00B23F52" w:rsidRDefault="00000000">
            <w:pPr>
              <w:bidi w:val="0"/>
              <w:spacing w:after="80"/>
              <w:ind w:left="360"/>
              <w:jc w:val="left"/>
            </w:pPr>
            <w:r>
              <w:rPr>
                <w:sz w:val="24"/>
              </w:rPr>
              <w:t>•  The source code is contractually handed over to the customer.</w:t>
            </w:r>
          </w:p>
        </w:tc>
      </w:tr>
      <w:tr w:rsidR="00A11C84" w:rsidRPr="0041599B" w14:paraId="2FB6F837" w14:textId="77777777" w:rsidTr="00265616">
        <w:trPr>
          <w:trHeight w:val="336"/>
        </w:trPr>
        <w:tc>
          <w:tcPr>
            <w:tcW w:w="5000" w:type="pct"/>
            <w:shd w:val="clear" w:color="auto" w:fill="29504D"/>
            <w:vAlign w:val="center"/>
          </w:tcPr>
          <w:p w14:paraId="45AD9842" w14:textId="77777777" w:rsidR="00A11C84" w:rsidRDefault="00A93EEA" w:rsidP="00A11C84">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1.3 </w:t>
            </w:r>
            <w:r w:rsidR="00A11C84">
              <w:rPr>
                <w:rFonts w:asciiTheme="minorHAnsi" w:hAnsiTheme="minorHAnsi" w:cstheme="minorHAnsi"/>
                <w:b/>
                <w:bCs/>
                <w:color w:val="FFFFFF" w:themeColor="background1"/>
                <w:sz w:val="24"/>
                <w:szCs w:val="24"/>
              </w:rPr>
              <w:t>System Context</w:t>
            </w:r>
          </w:p>
        </w:tc>
      </w:tr>
      <w:tr w:rsidR="00A11C84" w:rsidRPr="0041599B" w14:paraId="24B3177A" w14:textId="77777777" w:rsidTr="004F0070">
        <w:trPr>
          <w:trHeight w:val="336"/>
        </w:trPr>
        <w:tc>
          <w:tcPr>
            <w:tcW w:w="5000" w:type="pct"/>
            <w:shd w:val="clear" w:color="auto" w:fill="E7E6E6" w:themeFill="background2"/>
            <w:vAlign w:val="center"/>
          </w:tcPr>
          <w:p w14:paraId="195D2076" w14:textId="77777777" w:rsidR="00A11C84" w:rsidRDefault="00A11C84" w:rsidP="00A11C8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Provide System Context for the solution, with Users, External Entities, External and Internal Systems the solution has to interact with.</w:t>
            </w:r>
          </w:p>
        </w:tc>
      </w:tr>
      <w:tr w:rsidR="00265616" w:rsidRPr="0041599B" w14:paraId="551D39D7" w14:textId="77777777" w:rsidTr="004F0070">
        <w:trPr>
          <w:trHeight w:val="3758"/>
        </w:trPr>
        <w:tc>
          <w:tcPr>
            <w:tcW w:w="5000" w:type="pct"/>
            <w:shd w:val="clear" w:color="auto" w:fill="FFFFFF" w:themeFill="background1"/>
          </w:tcPr>
          <w:p w14:paraId="0598572D" w14:textId="77777777" w:rsidR="00B23F52" w:rsidRDefault="00000000">
            <w:pPr>
              <w:bidi w:val="0"/>
              <w:spacing w:before="120" w:after="80"/>
              <w:jc w:val="left"/>
            </w:pPr>
            <w:r>
              <w:rPr>
                <w:b/>
                <w:highlight w:val="yellow"/>
              </w:rPr>
              <w:t>REVIEW POINT 9 - data shared with external services, its type, purpose and sensitivity</w:t>
            </w:r>
          </w:p>
          <w:p w14:paraId="0598572D" w14:textId="77777777" w:rsidR="00B23F52" w:rsidRDefault="00000000">
            <w:pPr>
              <w:bidi w:val="0"/>
              <w:spacing w:before="120" w:after="80"/>
              <w:jc w:val="left"/>
            </w:pPr>
            <w:r>
              <w:rPr>
                <w:b/>
                <w:sz w:val="24"/>
              </w:rPr>
              <w:t>Users</w:t>
            </w:r>
          </w:p>
          <w:p w14:paraId="40550123" w14:textId="77777777" w:rsidR="00B23F52" w:rsidRDefault="00000000">
            <w:pPr>
              <w:bidi w:val="0"/>
              <w:spacing w:after="80"/>
              <w:ind w:left="360"/>
              <w:jc w:val="left"/>
            </w:pPr>
            <w:r>
              <w:rPr>
                <w:sz w:val="24"/>
              </w:rPr>
              <w:t>•  Attendees / visitors / VIP delegates, use the mobile app (Android + iOS) and the public website to register, receive a digital badge, browse the programme, reserve seats, watch live sessions, ask questions, network and rate the event.</w:t>
            </w:r>
          </w:p>
          <w:p w14:paraId="18196080" w14:textId="77777777" w:rsidR="00B23F52" w:rsidRDefault="00000000">
            <w:pPr>
              <w:bidi w:val="0"/>
              <w:spacing w:after="80"/>
              <w:ind w:left="360"/>
              <w:jc w:val="left"/>
            </w:pPr>
            <w:r>
              <w:rPr>
                <w:sz w:val="24"/>
              </w:rPr>
              <w:t>•  Anonymous public, use the website to read public content (home, programme, visit information) and to begin registration.</w:t>
            </w:r>
          </w:p>
          <w:p w14:paraId="2097DE9A" w14:textId="77777777" w:rsidR="00B23F52" w:rsidRDefault="00000000">
            <w:pPr>
              <w:bidi w:val="0"/>
              <w:spacing w:after="80"/>
              <w:ind w:left="360"/>
              <w:jc w:val="left"/>
            </w:pPr>
            <w:r>
              <w:rPr>
                <w:sz w:val="24"/>
              </w:rPr>
              <w:t>•  Administrators / organisers / scientific committee / public relations, use the Control Panel, reached on a separate hostname (the administrator is the "Backend user" in the SITE reference topology of section 2.1).</w:t>
            </w:r>
          </w:p>
          <w:p w14:paraId="7D437416" w14:textId="77777777" w:rsidR="00B23F52" w:rsidRDefault="00000000">
            <w:pPr>
              <w:bidi w:val="0"/>
              <w:spacing w:after="80"/>
              <w:ind w:left="360"/>
              <w:jc w:val="left"/>
            </w:pPr>
            <w:r>
              <w:rPr>
                <w:sz w:val="24"/>
              </w:rPr>
              <w:t>•  Gate operators and session moderators, use the mobile app staff / moderator screens and the Control Panel.</w:t>
            </w:r>
          </w:p>
          <w:p w14:paraId="1FC96E66" w14:textId="77777777" w:rsidR="00B23F52" w:rsidRDefault="00000000">
            <w:pPr>
              <w:bidi w:val="0"/>
              <w:spacing w:before="120" w:after="80"/>
              <w:jc w:val="left"/>
            </w:pPr>
            <w:r>
              <w:rPr>
                <w:b/>
                <w:sz w:val="24"/>
              </w:rPr>
              <w:t>External entities (outbound only, through the controlled egress point)</w:t>
            </w:r>
          </w:p>
          <w:p w14:paraId="0D9D0305" w14:textId="77777777" w:rsidR="00B23F52" w:rsidRDefault="00000000">
            <w:pPr>
              <w:bidi w:val="0"/>
              <w:spacing w:after="80"/>
              <w:ind w:left="360"/>
              <w:jc w:val="left"/>
            </w:pPr>
            <w:r>
              <w:rPr>
                <w:sz w:val="24"/>
              </w:rPr>
              <w:t>•  YouTube caption API, server-to-server subtitle import that feeds the AI summary drafter (egress approval pending; the paste / upload path works without it). This is the only external service SIMF calls.</w:t>
            </w:r>
          </w:p>
          <w:p w14:paraId="5B8980A0" w14:textId="77777777" w:rsidR="00B23F52" w:rsidRDefault="00000000">
            <w:pPr>
              <w:bidi w:val="0"/>
              <w:spacing w:after="80"/>
              <w:ind w:left="360"/>
              <w:jc w:val="left"/>
            </w:pPr>
            <w:r>
              <w:rPr>
                <w:sz w:val="24"/>
              </w:rPr>
              <w:t>•  YouTube live playback, performed by the attendee device directly; this traffic does not traverse the SIMF backend.</w:t>
            </w:r>
          </w:p>
          <w:p w14:paraId="4518619A" w14:textId="77777777" w:rsidR="00B23F52" w:rsidRDefault="00000000">
            <w:pPr>
              <w:bidi w:val="0"/>
              <w:spacing w:after="80"/>
              <w:ind w:left="360"/>
              <w:jc w:val="left"/>
            </w:pPr>
            <w:r>
              <w:rPr>
                <w:sz w:val="24"/>
              </w:rPr>
              <w:t>•  No other external service is called. All artificial-intelligence inference runs on-premises and is listed under Internal systems below.</w:t>
            </w:r>
          </w:p>
          <w:p w14:paraId="536524DD" w14:textId="77777777" w:rsidR="00B23F52" w:rsidRDefault="00000000">
            <w:pPr>
              <w:bidi w:val="0"/>
              <w:spacing w:after="80"/>
              <w:jc w:val="left"/>
            </w:pPr>
            <w:r>
              <w:rPr>
                <w:i/>
                <w:color w:val="444444"/>
                <w:sz w:val="22"/>
              </w:rPr>
              <w:t>No external entity initiates an inbound connection to SIMF.</w:t>
            </w:r>
          </w:p>
          <w:p w14:paraId="6A441CE8" w14:textId="77777777" w:rsidR="00B23F52" w:rsidRDefault="00000000">
            <w:pPr>
              <w:bidi w:val="0"/>
              <w:spacing w:before="120" w:after="80"/>
              <w:jc w:val="left"/>
            </w:pPr>
            <w:r>
              <w:rPr>
                <w:b/>
                <w:sz w:val="24"/>
              </w:rPr>
              <w:t>Internal systems</w:t>
            </w:r>
          </w:p>
          <w:p w14:paraId="5215DC54" w14:textId="77777777" w:rsidR="00B23F52" w:rsidRDefault="00000000">
            <w:pPr>
              <w:bidi w:val="0"/>
              <w:spacing w:after="80"/>
              <w:ind w:left="360"/>
              <w:jc w:val="left"/>
            </w:pPr>
            <w:r>
              <w:rPr>
                <w:sz w:val="24"/>
              </w:rPr>
              <w:t>•  SMTP relay, transactional e-mail (verification codes, OTP, approval notices, alerts), queued and dispatched asynchronously.</w:t>
            </w:r>
          </w:p>
          <w:p w14:paraId="2BB25982" w14:textId="77777777" w:rsidR="00B23F52" w:rsidRDefault="00000000">
            <w:pPr>
              <w:bidi w:val="0"/>
              <w:spacing w:after="80"/>
              <w:ind w:left="360"/>
              <w:jc w:val="left"/>
            </w:pPr>
            <w:r>
              <w:rPr>
                <w:sz w:val="24"/>
              </w:rPr>
              <w:t>•  Syslog / SIEM, centralised structured logging.</w:t>
            </w:r>
          </w:p>
          <w:p w14:paraId="2BB25982" w14:textId="77777777" w:rsidR="00B23F52" w:rsidRDefault="00000000">
            <w:pPr>
              <w:bidi w:val="0"/>
              <w:spacing w:after="80"/>
              <w:ind w:left="360"/>
              <w:jc w:val="left"/>
            </w:pPr>
            <w:r>
              <w:rPr>
                <w:sz w:val="24"/>
              </w:rPr>
              <w:t>•  On-premises AI inference service, serves session-summary drafting, advisory question filtering, the attendee assistant, the Control Panel assistant and translation. Reached over HTTPS inside the SSA zone; no AI traffic crosses a zone boundary to the Internet.</w:t>
            </w:r>
          </w:p>
          <w:p w14:paraId="7420A5A4" w14:textId="77777777" w:rsidR="00B23F52" w:rsidRDefault="00000000">
            <w:pPr>
              <w:bidi w:val="0"/>
              <w:spacing w:after="80"/>
              <w:ind w:left="360"/>
              <w:jc w:val="left"/>
            </w:pPr>
            <w:r>
              <w:rPr>
                <w:sz w:val="24"/>
              </w:rPr>
              <w:t>•  File store, a filesystem store holding avatars, encrypted identity documents, VIP photos, session recordings, speaker presentations and media assets. Local to the API host in the single-node deployment; in the multi-node target it is a shared, clustered store (SMB) in the HSA zone, so any API node reads back what another wrote.</w:t>
            </w:r>
          </w:p>
          <w:p w14:paraId="237F877B" w14:textId="77777777" w:rsidR="00B23F52" w:rsidRDefault="00000000">
            <w:pPr>
              <w:bidi w:val="0"/>
              <w:spacing w:after="80"/>
              <w:ind w:left="360"/>
              <w:jc w:val="left"/>
            </w:pPr>
            <w:r>
              <w:rPr>
                <w:sz w:val="24"/>
              </w:rPr>
              <w:t>•  SQL Server 2022, hosts the SIMF_Identity and SIMF_App databases. Standard edition, single node, in Development / Test (O-3); Enterprise edition in an AlwaysOn Availability Group for the production event topology (owner decision, see section 2.1).</w:t>
            </w:r>
          </w:p>
          <w:p w14:paraId="6E7D39BF" w14:textId="77777777" w:rsidR="00B23F52" w:rsidRDefault="00000000">
            <w:pPr>
              <w:bidi w:val="0"/>
              <w:spacing w:after="80"/>
              <w:jc w:val="left"/>
            </w:pPr>
            <w:r>
              <w:rPr>
                <w:i/>
                <w:color w:val="444444"/>
                <w:sz w:val="22"/>
              </w:rPr>
              <w:t>SIMF does not integrate with Active Directory / LDAP; it operates its own ASP.NET Core Identity store.</w:t>
            </w:r>
          </w:p>
        </w:tc>
      </w:tr>
      <w:tr w:rsidR="00265616" w:rsidRPr="0041599B" w14:paraId="18CC8736" w14:textId="77777777" w:rsidTr="00D12CD4">
        <w:trPr>
          <w:trHeight w:val="488"/>
        </w:trPr>
        <w:tc>
          <w:tcPr>
            <w:tcW w:w="5000" w:type="pct"/>
            <w:tcBorders>
              <w:bottom w:val="single" w:sz="4" w:space="0" w:color="auto"/>
            </w:tcBorders>
            <w:shd w:val="clear" w:color="auto" w:fill="29504D"/>
            <w:vAlign w:val="center"/>
          </w:tcPr>
          <w:p w14:paraId="5D40C4D8"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 xml:space="preserve">2.1 </w:t>
            </w:r>
            <w:r w:rsidR="00265616">
              <w:rPr>
                <w:rFonts w:asciiTheme="minorHAnsi" w:hAnsiTheme="minorHAnsi" w:cstheme="minorHAnsi"/>
                <w:b/>
                <w:bCs/>
                <w:color w:val="FFFFFF" w:themeColor="background1"/>
                <w:sz w:val="24"/>
                <w:szCs w:val="24"/>
              </w:rPr>
              <w:t>Architecture Overview</w:t>
            </w:r>
          </w:p>
        </w:tc>
      </w:tr>
      <w:tr w:rsidR="00265616" w:rsidRPr="0041599B" w14:paraId="38FB68A6" w14:textId="77777777" w:rsidTr="00D12CD4">
        <w:trPr>
          <w:trHeight w:val="336"/>
        </w:trPr>
        <w:tc>
          <w:tcPr>
            <w:tcW w:w="5000" w:type="pct"/>
            <w:shd w:val="clear" w:color="auto" w:fill="E7E6E6" w:themeFill="background2"/>
            <w:vAlign w:val="center"/>
          </w:tcPr>
          <w:p w14:paraId="796BD5F1" w14:textId="77777777" w:rsidR="00ED23C2" w:rsidRPr="00846EC5" w:rsidRDefault="00265616" w:rsidP="0046413F">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lastRenderedPageBreak/>
              <w:t>The Overall Architecture of the Solution with the main conceptual building blocks, systems, sub systems, connections, data stores, users and external systems. With description of each relevant item.</w:t>
            </w:r>
          </w:p>
        </w:tc>
      </w:tr>
      <w:tr w:rsidR="00265616" w:rsidRPr="0041599B" w14:paraId="3A6ED567" w14:textId="77777777" w:rsidTr="00D12CD4">
        <w:trPr>
          <w:trHeight w:val="3758"/>
        </w:trPr>
        <w:tc>
          <w:tcPr>
            <w:tcW w:w="5000" w:type="pct"/>
            <w:shd w:val="clear" w:color="auto" w:fill="FFFFFF" w:themeFill="background1"/>
          </w:tcPr>
          <w:p w14:paraId="1FEA89F0" w14:textId="77777777" w:rsidR="00B23F52" w:rsidRDefault="00000000">
            <w:pPr>
              <w:bidi w:val="0"/>
              <w:spacing w:after="80"/>
              <w:jc w:val="left"/>
            </w:pPr>
            <w:r>
              <w:rPr>
                <w:b/>
                <w:highlight w:val="yellow"/>
              </w:rPr>
              <w:t>REVIEW POINT 1 and 11 - three-tier deployment, and the load balancer carries no AI traffic (there is no SIMF.ai component)</w:t>
            </w:r>
          </w:p>
          <w:p w14:paraId="1FEA89F0" w14:textId="77777777" w:rsidR="00B23F52" w:rsidRDefault="00000000">
            <w:pPr>
              <w:bidi w:val="0"/>
              <w:spacing w:after="80"/>
              <w:jc w:val="left"/>
            </w:pPr>
            <w:r>
              <w:rPr>
                <w:sz w:val="24"/>
              </w:rPr>
              <w:t>SIMF is a modular monolith. One backend API serves the mobile app, the public website and the Control Panel over two separate databases, SIMF_Identity and SIMF_App. It is hosted on-premises on Windows Server 2022 with SQL Server 2022.</w:t>
            </w:r>
          </w:p>
          <w:p w14:paraId="1FEA89F0" w14:textId="77777777" w:rsidR="00B23F52" w:rsidRDefault="00000000">
            <w:pPr>
              <w:bidi w:val="0"/>
              <w:spacing w:after="80"/>
              <w:jc w:val="left"/>
            </w:pPr>
            <w:r>
              <w:rPr>
                <w:sz w:val="24"/>
              </w:rPr>
              <w:t>The solution is three-tier. The presentation tier is SIMF.Web and SIMF.ControlPanel, the application tier is SIMF.Api and the background worker, and the data tier is SQL Server and the shared file store. In production the presentation and application tiers are deployed on separate hosts. The separation is enforced, not conventional: only the API and the worker hold database connection strings, so neither presentation application can reach the database, and both obtain every byte of data from the API over HTTPS.</w:t>
            </w:r>
          </w:p>
          <w:p w14:paraId="03BA89AB" w14:textId="77777777" w:rsidR="00B23F52" w:rsidRDefault="00000000">
            <w:pPr>
              <w:bidi w:val="0"/>
              <w:spacing w:after="80"/>
              <w:jc w:val="left"/>
            </w:pPr>
            <w:r>
              <w:rPr>
                <w:sz w:val="24"/>
              </w:rPr>
              <w:t>The architecture is built for the event-day load and uses a three-zone network model: an Internet zone, an application-server zone (SSA), and a data zone (HSA), with a firewall at each boundary. Figure 1 shows the layout.</w:t>
            </w:r>
          </w:p>
          <w:p w14:paraId="2640118E" w14:textId="77777777" w:rsidR="00B23F52" w:rsidRDefault="00000000">
            <w:pPr>
              <w:bidi w:val="0"/>
              <w:spacing w:after="80"/>
              <w:jc w:val="left"/>
            </w:pPr>
            <w:r>
              <w:rPr>
                <w:i/>
                <w:color w:val="444444"/>
                <w:sz w:val="22"/>
              </w:rPr>
              <w:t>Figure 1, SIMF network architecture on the SITE Private Cloud zone model (Internet, SSA Zone, HSA Zone).</w:t>
            </w:r>
          </w:p>
          <w:p w14:paraId="02EE436A" w14:textId="77777777" w:rsidR="00B23F52" w:rsidRDefault="00000000">
            <w:pPr>
              <w:bidi w:val="0"/>
              <w:spacing w:after="80"/>
              <w:jc w:val="center"/>
            </w:pPr>
            <w:r>
              <w:rPr>
                <w:noProof/>
              </w:rPr>
              <w:drawing>
                <wp:inline distT="0" distB="0" distL="0" distR="0" wp14:anchorId="4EE7C765" wp14:editId="2CD93A45">
                  <wp:extent cx="5852160" cy="2893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HLD-Network-Architecture.png"/>
                          <pic:cNvPicPr/>
                        </pic:nvPicPr>
                        <pic:blipFill>
                          <a:blip r:embed="rId7"/>
                          <a:stretch>
                            <a:fillRect/>
                          </a:stretch>
                        </pic:blipFill>
                        <pic:spPr>
                          <a:xfrm>
                            <a:off x="0" y="0"/>
                            <a:ext cx="5852160" cy="2893203"/>
                          </a:xfrm>
                          <a:prstGeom prst="rect">
                            <a:avLst/>
                          </a:prstGeom>
                        </pic:spPr>
                      </pic:pic>
                    </a:graphicData>
                  </a:graphic>
                </wp:inline>
              </w:drawing>
            </w:r>
          </w:p>
          <w:p w14:paraId="099CF049" w14:textId="77777777" w:rsidR="00B23F52" w:rsidRDefault="00000000">
            <w:pPr>
              <w:bidi w:val="0"/>
              <w:spacing w:after="80"/>
              <w:jc w:val="left"/>
            </w:pPr>
            <w:r>
              <w:rPr>
                <w:b/>
                <w:sz w:val="24"/>
              </w:rPr>
              <w:t>Internet. Attendees use the mobile app and the public website over HTTPS. Administrators use the Control Panel over HTTPS. SIMF makes an outbound call to one external service only, the YouTube caption API, and that call is optional. All AI inference runs on-premises. Authentication uses e-mail one-time passwords, so there is no SMS or NAFATH dependency.</w:t>
            </w:r>
          </w:p>
          <w:p w14:paraId="64BACB87" w14:textId="77777777" w:rsidR="00B23F52" w:rsidRDefault="00000000">
            <w:pPr>
              <w:bidi w:val="0"/>
              <w:spacing w:after="80"/>
              <w:jc w:val="left"/>
            </w:pPr>
            <w:r>
              <w:rPr>
                <w:b/>
                <w:sz w:val="24"/>
              </w:rPr>
              <w:t>SSA Zone (application servers). A web application firewall and load balancer, in an active/standby pair, terminate TLS, filter traffic against the OWASP rule set, and balance requests across healthy nodes. Each application tier is scaled horizontally and each runs on its own hosts: the API tier (SIMF.Api, four stateless nodes) serving REST; the website tier (SIMF.Web, two nodes); and the admin tier (SIMF.ControlPanel, two nodes, with session affinity). A single background-worker instance runs the scheduled jobs (session reminders, seat-hold expiry, rating prompts, the daily NCA sweeps and the e-mail queue); it runs in-process in the API host today and is planned to move to a dedicated Windows Service. The zone also holds the on-premises AI inference service, the internal SMTP relay, the log collector, and the single controlled egress point for the one outbound call. The website and the Control Panel reach data only through the API; only the API and the worker connect to the database.</w:t>
            </w:r>
          </w:p>
          <w:p w14:paraId="6D1EF4EA" w14:textId="77777777" w:rsidR="00B23F52" w:rsidRDefault="00000000">
            <w:pPr>
              <w:bidi w:val="0"/>
              <w:spacing w:after="80"/>
              <w:jc w:val="left"/>
            </w:pPr>
            <w:r>
              <w:rPr>
                <w:b/>
                <w:sz w:val="24"/>
              </w:rPr>
              <w:t>HSA Zone (data). The database sits alone in the most protected zone. It runs SQL Server 2022 Enterprise in an AlwaysOn Availability Group: a read-write primary and up to two readable secondaries, reached through an availability-group listener that sends writes to the primary and read-only queries to a secondary, so read load scales on the secondaries. Both databases run in the group with synchronous commit and automatic failover. A file-share witness holds the cluster quorum. The zone also holds the shared file store and the scheduled backups. Files are encrypted at rest by category: identity documents, avatars, VIP photos and speaker presentations are encrypted; public images, the public hero video and session recordings are not, because they are public content or must remain byte-seekable for HTTP range streaming (section 2.8). Only the application servers reach this zone.</w:t>
            </w:r>
          </w:p>
          <w:p w14:paraId="57A6A1BA" w14:textId="77777777" w:rsidR="00B23F52" w:rsidRDefault="00000000">
            <w:pPr>
              <w:bidi w:val="0"/>
              <w:spacing w:after="80"/>
              <w:jc w:val="left"/>
            </w:pPr>
            <w:r>
              <w:rPr>
                <w:b/>
                <w:sz w:val="24"/>
              </w:rPr>
              <w:t xml:space="preserve">Transport. </w:t>
            </w:r>
            <w:r>
              <w:rPr>
                <w:sz w:val="24"/>
              </w:rPr>
              <w:t>Every connection uses HTTPS with TLS 1.2 or higher. TLS terminates at the load balancer and is re-encrypted to the backend.</w:t>
            </w:r>
          </w:p>
          <w:p w14:paraId="2E974BFD" w14:textId="77777777" w:rsidR="00B23F52" w:rsidRDefault="00000000">
            <w:pPr>
              <w:bidi w:val="0"/>
              <w:spacing w:before="120" w:after="80"/>
              <w:jc w:val="left"/>
            </w:pPr>
            <w:r>
              <w:rPr>
                <w:b/>
                <w:sz w:val="24"/>
              </w:rPr>
              <w:t>Deployment sizing and capacity</w:t>
            </w:r>
          </w:p>
          <w:p w14:paraId="7D4B0691" w14:textId="77777777" w:rsidR="00B23F52" w:rsidRDefault="00000000">
            <w:pPr>
              <w:bidi w:val="0"/>
              <w:spacing w:after="80"/>
              <w:jc w:val="left"/>
            </w:pPr>
            <w:r>
              <w:rPr>
                <w:sz w:val="24"/>
              </w:rPr>
              <w:t>SIMF runs a time-boxed event, so the design point is the event-day peak, not an average load. The platform is sized for about 30,000 concurrent attendees at peak, roughly 50,000 registered at a 0.6 peak factor, with headroom to about 40,000. Target response times at that load are 400 ms for sign-in, 250 ms for a gate scan and 300 ms for a read, at under 75% CPU. Live-session video streams directly from YouTube to the attendee device and never passes through SIMF, so the servers carry REST traffic, not video. Because server push is not implemented on this build (section 2.2), live-session load is carried as REST read traffic and the staging load test models it that way. The per-host sizing is below.</w:t>
            </w:r>
          </w:p>
          <w:tbl>
            <w:tblPr>
              <w:tblStyle w:val="TableGrid"/>
              <w:tblW w:w="0" w:type="auto"/>
              <w:tblLook w:val="04A0" w:firstRow="1" w:lastRow="0" w:firstColumn="1" w:lastColumn="0" w:noHBand="0" w:noVBand="1"/>
            </w:tblPr>
            <w:tblGrid>
              <w:gridCol w:w="2160"/>
              <w:gridCol w:w="1008"/>
              <w:gridCol w:w="1368"/>
              <w:gridCol w:w="1944"/>
              <w:gridCol w:w="2664"/>
            </w:tblGrid>
            <w:tr w:rsidR="00B23F52" w14:paraId="53E56C3E" w14:textId="77777777">
              <w:tc>
                <w:tcPr>
                  <w:tcW w:w="2160" w:type="dxa"/>
                </w:tcPr>
                <w:p w14:paraId="4247EAD4" w14:textId="77777777" w:rsidR="00B23F52" w:rsidRDefault="00000000">
                  <w:pPr>
                    <w:framePr w:hSpace="180" w:wrap="around" w:vAnchor="page" w:hAnchor="margin" w:xAlign="center" w:y="3301"/>
                    <w:bidi w:val="0"/>
                    <w:jc w:val="left"/>
                  </w:pPr>
                  <w:r>
                    <w:rPr>
                      <w:b/>
                      <w:sz w:val="16"/>
                    </w:rPr>
                    <w:t>Tier / role</w:t>
                  </w:r>
                </w:p>
              </w:tc>
              <w:tc>
                <w:tcPr>
                  <w:tcW w:w="1008" w:type="dxa"/>
                </w:tcPr>
                <w:p w14:paraId="5C088E1F" w14:textId="77777777" w:rsidR="00B23F52" w:rsidRDefault="00000000">
                  <w:pPr>
                    <w:framePr w:hSpace="180" w:wrap="around" w:vAnchor="page" w:hAnchor="margin" w:xAlign="center" w:y="3301"/>
                    <w:bidi w:val="0"/>
                    <w:jc w:val="left"/>
                  </w:pPr>
                  <w:r>
                    <w:rPr>
                      <w:b/>
                      <w:sz w:val="16"/>
                    </w:rPr>
                    <w:t>Zone</w:t>
                  </w:r>
                </w:p>
              </w:tc>
              <w:tc>
                <w:tcPr>
                  <w:tcW w:w="1368" w:type="dxa"/>
                </w:tcPr>
                <w:p w14:paraId="4F412390" w14:textId="77777777" w:rsidR="00B23F52" w:rsidRDefault="00000000">
                  <w:pPr>
                    <w:framePr w:hSpace="180" w:wrap="around" w:vAnchor="page" w:hAnchor="margin" w:xAlign="center" w:y="3301"/>
                    <w:bidi w:val="0"/>
                    <w:jc w:val="left"/>
                  </w:pPr>
                  <w:r>
                    <w:rPr>
                      <w:b/>
                      <w:sz w:val="16"/>
                    </w:rPr>
                    <w:t>Instances</w:t>
                  </w:r>
                </w:p>
              </w:tc>
              <w:tc>
                <w:tcPr>
                  <w:tcW w:w="1944" w:type="dxa"/>
                </w:tcPr>
                <w:p w14:paraId="10FE1F29" w14:textId="77777777" w:rsidR="00B23F52" w:rsidRDefault="00000000">
                  <w:pPr>
                    <w:framePr w:hSpace="180" w:wrap="around" w:vAnchor="page" w:hAnchor="margin" w:xAlign="center" w:y="3301"/>
                    <w:bidi w:val="0"/>
                    <w:jc w:val="left"/>
                  </w:pPr>
                  <w:r>
                    <w:rPr>
                      <w:b/>
                      <w:sz w:val="16"/>
                    </w:rPr>
                    <w:t>Spec (per node)</w:t>
                  </w:r>
                </w:p>
              </w:tc>
              <w:tc>
                <w:tcPr>
                  <w:tcW w:w="2664" w:type="dxa"/>
                </w:tcPr>
                <w:p w14:paraId="7FFE252F" w14:textId="77777777" w:rsidR="00B23F52" w:rsidRDefault="00000000">
                  <w:pPr>
                    <w:framePr w:hSpace="180" w:wrap="around" w:vAnchor="page" w:hAnchor="margin" w:xAlign="center" w:y="3301"/>
                    <w:bidi w:val="0"/>
                    <w:jc w:val="left"/>
                  </w:pPr>
                  <w:r>
                    <w:rPr>
                      <w:b/>
                      <w:sz w:val="16"/>
                    </w:rPr>
                    <w:t>Purpose &amp; sizing basis</w:t>
                  </w:r>
                </w:p>
              </w:tc>
            </w:tr>
            <w:tr w:rsidR="00B23F52" w14:paraId="5C267D08" w14:textId="77777777">
              <w:tc>
                <w:tcPr>
                  <w:tcW w:w="2160" w:type="dxa"/>
                </w:tcPr>
                <w:p w14:paraId="23765D38" w14:textId="77777777" w:rsidR="00B23F52" w:rsidRDefault="00000000">
                  <w:pPr>
                    <w:framePr w:hSpace="180" w:wrap="around" w:vAnchor="page" w:hAnchor="margin" w:xAlign="center" w:y="3301"/>
                    <w:bidi w:val="0"/>
                    <w:jc w:val="left"/>
                  </w:pPr>
                  <w:r>
                    <w:rPr>
                      <w:sz w:val="16"/>
                    </w:rPr>
                    <w:t>WAF + Load Balancer</w:t>
                  </w:r>
                </w:p>
              </w:tc>
              <w:tc>
                <w:tcPr>
                  <w:tcW w:w="1008" w:type="dxa"/>
                </w:tcPr>
                <w:p w14:paraId="0EE2E6E4" w14:textId="77777777" w:rsidR="00B23F52" w:rsidRDefault="00000000">
                  <w:pPr>
                    <w:framePr w:hSpace="180" w:wrap="around" w:vAnchor="page" w:hAnchor="margin" w:xAlign="center" w:y="3301"/>
                    <w:bidi w:val="0"/>
                    <w:jc w:val="left"/>
                  </w:pPr>
                  <w:r>
                    <w:rPr>
                      <w:sz w:val="16"/>
                    </w:rPr>
                    <w:t>SSA edge</w:t>
                  </w:r>
                </w:p>
              </w:tc>
              <w:tc>
                <w:tcPr>
                  <w:tcW w:w="1368" w:type="dxa"/>
                </w:tcPr>
                <w:p w14:paraId="31C07F7D" w14:textId="77777777" w:rsidR="00B23F52" w:rsidRDefault="00000000">
                  <w:pPr>
                    <w:framePr w:hSpace="180" w:wrap="around" w:vAnchor="page" w:hAnchor="margin" w:xAlign="center" w:y="3301"/>
                    <w:bidi w:val="0"/>
                    <w:jc w:val="left"/>
                  </w:pPr>
                  <w:r>
                    <w:rPr>
                      <w:sz w:val="16"/>
                    </w:rPr>
                    <w:t>2 (active/standby)</w:t>
                  </w:r>
                </w:p>
              </w:tc>
              <w:tc>
                <w:tcPr>
                  <w:tcW w:w="1944" w:type="dxa"/>
                </w:tcPr>
                <w:p w14:paraId="40E79CE7" w14:textId="77777777" w:rsidR="00B23F52" w:rsidRDefault="00000000">
                  <w:pPr>
                    <w:framePr w:hSpace="180" w:wrap="around" w:vAnchor="page" w:hAnchor="margin" w:xAlign="center" w:y="3301"/>
                    <w:bidi w:val="0"/>
                    <w:jc w:val="left"/>
                  </w:pPr>
                  <w:r>
                    <w:rPr>
                      <w:sz w:val="16"/>
                    </w:rPr>
                    <w:t>appliance or VM pair</w:t>
                  </w:r>
                </w:p>
              </w:tc>
              <w:tc>
                <w:tcPr>
                  <w:tcW w:w="2664" w:type="dxa"/>
                </w:tcPr>
                <w:p w14:paraId="107B1021" w14:textId="77777777" w:rsidR="00B23F52" w:rsidRDefault="00000000">
                  <w:pPr>
                    <w:framePr w:hSpace="180" w:wrap="around" w:vAnchor="page" w:hAnchor="margin" w:xAlign="center" w:y="3301"/>
                    <w:bidi w:val="0"/>
                    <w:jc w:val="left"/>
                  </w:pPr>
                  <w:r>
                    <w:rPr>
                      <w:sz w:val="16"/>
                    </w:rPr>
                    <w:t>TLS termination, OWASP web-application-firewall, layer-7 load balancing, health probes. Specified but not yet deployed. Carries no AI traffic.</w:t>
                  </w:r>
                </w:p>
              </w:tc>
            </w:tr>
            <w:tr w:rsidR="00B23F52" w14:paraId="55080077" w14:textId="77777777">
              <w:tc>
                <w:tcPr>
                  <w:tcW w:w="2160" w:type="dxa"/>
                </w:tcPr>
                <w:p w14:paraId="4B977AD7" w14:textId="77777777" w:rsidR="00B23F52" w:rsidRDefault="00000000">
                  <w:pPr>
                    <w:framePr w:hSpace="180" w:wrap="around" w:vAnchor="page" w:hAnchor="margin" w:xAlign="center" w:y="3301"/>
                    <w:bidi w:val="0"/>
                    <w:jc w:val="left"/>
                  </w:pPr>
                  <w:r>
                    <w:rPr>
                      <w:sz w:val="16"/>
                    </w:rPr>
                    <w:t>API tier, SIMF.Api</w:t>
                  </w:r>
                </w:p>
              </w:tc>
              <w:tc>
                <w:tcPr>
                  <w:tcW w:w="1008" w:type="dxa"/>
                </w:tcPr>
                <w:p w14:paraId="0D506945" w14:textId="77777777" w:rsidR="00B23F52" w:rsidRDefault="00000000">
                  <w:pPr>
                    <w:framePr w:hSpace="180" w:wrap="around" w:vAnchor="page" w:hAnchor="margin" w:xAlign="center" w:y="3301"/>
                    <w:bidi w:val="0"/>
                    <w:jc w:val="left"/>
                  </w:pPr>
                  <w:r>
                    <w:rPr>
                      <w:sz w:val="16"/>
                    </w:rPr>
                    <w:t>SSA</w:t>
                  </w:r>
                </w:p>
              </w:tc>
              <w:tc>
                <w:tcPr>
                  <w:tcW w:w="1368" w:type="dxa"/>
                </w:tcPr>
                <w:p w14:paraId="60E32367" w14:textId="77777777" w:rsidR="00B23F52" w:rsidRDefault="00000000">
                  <w:pPr>
                    <w:framePr w:hSpace="180" w:wrap="around" w:vAnchor="page" w:hAnchor="margin" w:xAlign="center" w:y="3301"/>
                    <w:bidi w:val="0"/>
                    <w:jc w:val="left"/>
                  </w:pPr>
                  <w:r>
                    <w:rPr>
                      <w:sz w:val="16"/>
                    </w:rPr>
                    <w:t>4 (N+1)</w:t>
                  </w:r>
                </w:p>
              </w:tc>
              <w:tc>
                <w:tcPr>
                  <w:tcW w:w="1944" w:type="dxa"/>
                </w:tcPr>
                <w:p w14:paraId="04D20E1F" w14:textId="77777777" w:rsidR="00B23F52" w:rsidRDefault="00000000">
                  <w:pPr>
                    <w:framePr w:hSpace="180" w:wrap="around" w:vAnchor="page" w:hAnchor="margin" w:xAlign="center" w:y="3301"/>
                    <w:bidi w:val="0"/>
                    <w:jc w:val="left"/>
                  </w:pPr>
                  <w:r>
                    <w:rPr>
                      <w:sz w:val="16"/>
                    </w:rPr>
                    <w:t>8 vCPU / 32 GB, Windows Server 2022</w:t>
                  </w:r>
                </w:p>
              </w:tc>
              <w:tc>
                <w:tcPr>
                  <w:tcW w:w="2664" w:type="dxa"/>
                </w:tcPr>
                <w:p w14:paraId="09747DBA" w14:textId="77777777" w:rsidR="00B23F52" w:rsidRDefault="00000000">
                  <w:pPr>
                    <w:framePr w:hSpace="180" w:wrap="around" w:vAnchor="page" w:hAnchor="margin" w:xAlign="center" w:y="3301"/>
                    <w:bidi w:val="0"/>
                    <w:jc w:val="left"/>
                  </w:pPr>
                  <w:r>
                    <w:rPr>
                      <w:sz w:val="16"/>
                    </w:rPr>
                    <w:t>Stateless REST. PBKDF2 authentication is CPU-bound; per-node in-memory cache. Server push is not activated on this build, so live-session load arrives as REST reads.</w:t>
                  </w:r>
                </w:p>
              </w:tc>
            </w:tr>
            <w:tr w:rsidR="00B23F52" w14:paraId="5668AE9B" w14:textId="77777777">
              <w:tc>
                <w:tcPr>
                  <w:tcW w:w="2160" w:type="dxa"/>
                </w:tcPr>
                <w:p w14:paraId="2F06C267" w14:textId="77777777" w:rsidR="00B23F52" w:rsidRDefault="00000000">
                  <w:pPr>
                    <w:framePr w:hSpace="180" w:wrap="around" w:vAnchor="page" w:hAnchor="margin" w:xAlign="center" w:y="3301"/>
                    <w:bidi w:val="0"/>
                    <w:jc w:val="left"/>
                  </w:pPr>
                  <w:r>
                    <w:rPr>
                      <w:sz w:val="16"/>
                    </w:rPr>
                    <w:t>Website tier, SIMF.Web</w:t>
                  </w:r>
                </w:p>
              </w:tc>
              <w:tc>
                <w:tcPr>
                  <w:tcW w:w="1008" w:type="dxa"/>
                </w:tcPr>
                <w:p w14:paraId="315CB5D9" w14:textId="77777777" w:rsidR="00B23F52" w:rsidRDefault="00000000">
                  <w:pPr>
                    <w:framePr w:hSpace="180" w:wrap="around" w:vAnchor="page" w:hAnchor="margin" w:xAlign="center" w:y="3301"/>
                    <w:bidi w:val="0"/>
                    <w:jc w:val="left"/>
                  </w:pPr>
                  <w:r>
                    <w:rPr>
                      <w:sz w:val="16"/>
                    </w:rPr>
                    <w:t>SSA</w:t>
                  </w:r>
                </w:p>
              </w:tc>
              <w:tc>
                <w:tcPr>
                  <w:tcW w:w="1368" w:type="dxa"/>
                </w:tcPr>
                <w:p w14:paraId="4CB903CC" w14:textId="77777777" w:rsidR="00B23F52" w:rsidRDefault="00000000">
                  <w:pPr>
                    <w:framePr w:hSpace="180" w:wrap="around" w:vAnchor="page" w:hAnchor="margin" w:xAlign="center" w:y="3301"/>
                    <w:bidi w:val="0"/>
                    <w:jc w:val="left"/>
                  </w:pPr>
                  <w:r>
                    <w:rPr>
                      <w:sz w:val="16"/>
                    </w:rPr>
                    <w:t>2 (N+1)</w:t>
                  </w:r>
                </w:p>
              </w:tc>
              <w:tc>
                <w:tcPr>
                  <w:tcW w:w="1944" w:type="dxa"/>
                </w:tcPr>
                <w:p w14:paraId="70D38B43" w14:textId="77777777" w:rsidR="00B23F52" w:rsidRDefault="00000000">
                  <w:pPr>
                    <w:framePr w:hSpace="180" w:wrap="around" w:vAnchor="page" w:hAnchor="margin" w:xAlign="center" w:y="3301"/>
                    <w:bidi w:val="0"/>
                    <w:jc w:val="left"/>
                  </w:pPr>
                  <w:r>
                    <w:rPr>
                      <w:sz w:val="16"/>
                    </w:rPr>
                    <w:t>4 vCPU / 16 GB</w:t>
                  </w:r>
                </w:p>
              </w:tc>
              <w:tc>
                <w:tcPr>
                  <w:tcW w:w="2664" w:type="dxa"/>
                </w:tcPr>
                <w:p w14:paraId="7E928797" w14:textId="77777777" w:rsidR="00B23F52" w:rsidRDefault="00000000">
                  <w:pPr>
                    <w:framePr w:hSpace="180" w:wrap="around" w:vAnchor="page" w:hAnchor="margin" w:xAlign="center" w:y="3301"/>
                    <w:bidi w:val="0"/>
                    <w:jc w:val="left"/>
                  </w:pPr>
                  <w:r>
                    <w:rPr>
                      <w:sz w:val="16"/>
                    </w:rPr>
                    <w:t>Blazor SSR, public and read-heavy; served from cache; session affinity at the LB.</w:t>
                  </w:r>
                </w:p>
              </w:tc>
            </w:tr>
            <w:tr w:rsidR="00B23F52" w14:paraId="20CACDDF" w14:textId="77777777">
              <w:tc>
                <w:tcPr>
                  <w:tcW w:w="2160" w:type="dxa"/>
                </w:tcPr>
                <w:p w14:paraId="08FF48CD" w14:textId="77777777" w:rsidR="00B23F52" w:rsidRDefault="00000000">
                  <w:pPr>
                    <w:framePr w:hSpace="180" w:wrap="around" w:vAnchor="page" w:hAnchor="margin" w:xAlign="center" w:y="3301"/>
                    <w:bidi w:val="0"/>
                    <w:jc w:val="left"/>
                  </w:pPr>
                  <w:r>
                    <w:rPr>
                      <w:sz w:val="16"/>
                    </w:rPr>
                    <w:t>Admin tier, SIMF.ControlPanel</w:t>
                  </w:r>
                </w:p>
              </w:tc>
              <w:tc>
                <w:tcPr>
                  <w:tcW w:w="1008" w:type="dxa"/>
                </w:tcPr>
                <w:p w14:paraId="4498A7CE" w14:textId="77777777" w:rsidR="00B23F52" w:rsidRDefault="00000000">
                  <w:pPr>
                    <w:framePr w:hSpace="180" w:wrap="around" w:vAnchor="page" w:hAnchor="margin" w:xAlign="center" w:y="3301"/>
                    <w:bidi w:val="0"/>
                    <w:jc w:val="left"/>
                  </w:pPr>
                  <w:r>
                    <w:rPr>
                      <w:sz w:val="16"/>
                    </w:rPr>
                    <w:t>SSA</w:t>
                  </w:r>
                </w:p>
              </w:tc>
              <w:tc>
                <w:tcPr>
                  <w:tcW w:w="1368" w:type="dxa"/>
                </w:tcPr>
                <w:p w14:paraId="2F6A60AE" w14:textId="77777777" w:rsidR="00B23F52" w:rsidRDefault="00000000">
                  <w:pPr>
                    <w:framePr w:hSpace="180" w:wrap="around" w:vAnchor="page" w:hAnchor="margin" w:xAlign="center" w:y="3301"/>
                    <w:bidi w:val="0"/>
                    <w:jc w:val="left"/>
                  </w:pPr>
                  <w:r>
                    <w:rPr>
                      <w:sz w:val="16"/>
                    </w:rPr>
                    <w:t>2 (N+1)</w:t>
                  </w:r>
                </w:p>
              </w:tc>
              <w:tc>
                <w:tcPr>
                  <w:tcW w:w="1944" w:type="dxa"/>
                </w:tcPr>
                <w:p w14:paraId="1F0BBAB2" w14:textId="77777777" w:rsidR="00B23F52" w:rsidRDefault="00000000">
                  <w:pPr>
                    <w:framePr w:hSpace="180" w:wrap="around" w:vAnchor="page" w:hAnchor="margin" w:xAlign="center" w:y="3301"/>
                    <w:bidi w:val="0"/>
                    <w:jc w:val="left"/>
                  </w:pPr>
                  <w:r>
                    <w:rPr>
                      <w:sz w:val="16"/>
                    </w:rPr>
                    <w:t>4 vCPU / 16 GB</w:t>
                  </w:r>
                </w:p>
              </w:tc>
              <w:tc>
                <w:tcPr>
                  <w:tcW w:w="2664" w:type="dxa"/>
                </w:tcPr>
                <w:p w14:paraId="2005FD15" w14:textId="77777777" w:rsidR="00B23F52" w:rsidRDefault="00000000">
                  <w:pPr>
                    <w:framePr w:hSpace="180" w:wrap="around" w:vAnchor="page" w:hAnchor="margin" w:xAlign="center" w:y="3301"/>
                    <w:bidi w:val="0"/>
                    <w:jc w:val="left"/>
                  </w:pPr>
                  <w:r>
                    <w:rPr>
                      <w:sz w:val="16"/>
                    </w:rPr>
                    <w:t>Blazor Server, operator-scale; sticky SignalR circuits; HA for availability, not for load.</w:t>
                  </w:r>
                </w:p>
              </w:tc>
            </w:tr>
            <w:tr w:rsidR="00B23F52" w14:paraId="7516C521" w14:textId="77777777">
              <w:tc>
                <w:tcPr>
                  <w:tcW w:w="2160" w:type="dxa"/>
                </w:tcPr>
                <w:p w14:paraId="1F48A32E" w14:textId="77777777" w:rsidR="00B23F52" w:rsidRDefault="00000000">
                  <w:pPr>
                    <w:framePr w:hSpace="180" w:wrap="around" w:vAnchor="page" w:hAnchor="margin" w:xAlign="center" w:y="3301"/>
                    <w:bidi w:val="0"/>
                    <w:jc w:val="left"/>
                  </w:pPr>
                  <w:r>
                    <w:rPr>
                      <w:sz w:val="16"/>
                    </w:rPr>
                    <w:t>Background worker (scheduled jobs)</w:t>
                  </w:r>
                </w:p>
              </w:tc>
              <w:tc>
                <w:tcPr>
                  <w:tcW w:w="1008" w:type="dxa"/>
                </w:tcPr>
                <w:p w14:paraId="40A8D3E8" w14:textId="77777777" w:rsidR="00B23F52" w:rsidRDefault="00000000">
                  <w:pPr>
                    <w:framePr w:hSpace="180" w:wrap="around" w:vAnchor="page" w:hAnchor="margin" w:xAlign="center" w:y="3301"/>
                    <w:bidi w:val="0"/>
                    <w:jc w:val="left"/>
                  </w:pPr>
                  <w:r>
                    <w:rPr>
                      <w:sz w:val="16"/>
                    </w:rPr>
                    <w:t>SSA</w:t>
                  </w:r>
                </w:p>
              </w:tc>
              <w:tc>
                <w:tcPr>
                  <w:tcW w:w="1368" w:type="dxa"/>
                </w:tcPr>
                <w:p w14:paraId="27D64DF7" w14:textId="77777777" w:rsidR="00B23F52" w:rsidRDefault="00000000">
                  <w:pPr>
                    <w:framePr w:hSpace="180" w:wrap="around" w:vAnchor="page" w:hAnchor="margin" w:xAlign="center" w:y="3301"/>
                    <w:bidi w:val="0"/>
                    <w:jc w:val="left"/>
                  </w:pPr>
                  <w:r>
                    <w:rPr>
                      <w:sz w:val="16"/>
                    </w:rPr>
                    <w:t>1 pinned + 1 standby</w:t>
                  </w:r>
                </w:p>
              </w:tc>
              <w:tc>
                <w:tcPr>
                  <w:tcW w:w="1944" w:type="dxa"/>
                </w:tcPr>
                <w:p w14:paraId="6379B8AC" w14:textId="77777777" w:rsidR="00B23F52" w:rsidRDefault="00000000">
                  <w:pPr>
                    <w:framePr w:hSpace="180" w:wrap="around" w:vAnchor="page" w:hAnchor="margin" w:xAlign="center" w:y="3301"/>
                    <w:bidi w:val="0"/>
                    <w:jc w:val="left"/>
                  </w:pPr>
                  <w:r>
                    <w:rPr>
                      <w:sz w:val="16"/>
                    </w:rPr>
                    <w:t>2 vCPU / 8 GB</w:t>
                  </w:r>
                </w:p>
              </w:tc>
              <w:tc>
                <w:tcPr>
                  <w:tcW w:w="2664" w:type="dxa"/>
                </w:tcPr>
                <w:p w14:paraId="4FAE8450" w14:textId="77777777" w:rsidR="00B23F52" w:rsidRDefault="00000000">
                  <w:pPr>
                    <w:framePr w:hSpace="180" w:wrap="around" w:vAnchor="page" w:hAnchor="margin" w:xAlign="center" w:y="3301"/>
                    <w:bidi w:val="0"/>
                    <w:jc w:val="left"/>
                  </w:pPr>
                  <w:r>
                    <w:rPr>
                      <w:sz w:val="16"/>
                    </w:rPr>
                    <w:t>One pinned instance runs the timer jobs (reminders, seat-hold expiry, rating prompts, daily NCA sweeps) and the e-mail queue drain (section A.2); today in-process in the API host, planned as a dedicated Windows Service. Live health is on the Control Panel and the /health check.</w:t>
                  </w:r>
                </w:p>
              </w:tc>
            </w:tr>
            <w:tr w:rsidR="00B23F52" w14:paraId="1F4E9FBF" w14:textId="77777777">
              <w:tc>
                <w:tcPr>
                  <w:tcW w:w="2160" w:type="dxa"/>
                </w:tcPr>
                <w:p w14:paraId="05957B8D" w14:textId="77777777" w:rsidR="00B23F52" w:rsidRDefault="00000000">
                  <w:pPr>
                    <w:framePr w:hSpace="180" w:wrap="around" w:vAnchor="page" w:hAnchor="margin" w:xAlign="center" w:y="3301"/>
                    <w:bidi w:val="0"/>
                    <w:jc w:val="left"/>
                  </w:pPr>
                  <w:r>
                    <w:rPr>
                      <w:sz w:val="16"/>
                    </w:rPr>
                    <w:t>Database, SQL Server 2022 Enterprise</w:t>
                  </w:r>
                </w:p>
              </w:tc>
              <w:tc>
                <w:tcPr>
                  <w:tcW w:w="1008" w:type="dxa"/>
                </w:tcPr>
                <w:p w14:paraId="52B18DBD" w14:textId="77777777" w:rsidR="00B23F52" w:rsidRDefault="00000000">
                  <w:pPr>
                    <w:framePr w:hSpace="180" w:wrap="around" w:vAnchor="page" w:hAnchor="margin" w:xAlign="center" w:y="3301"/>
                    <w:bidi w:val="0"/>
                    <w:jc w:val="left"/>
                  </w:pPr>
                  <w:r>
                    <w:rPr>
                      <w:sz w:val="16"/>
                    </w:rPr>
                    <w:t>HSA</w:t>
                  </w:r>
                </w:p>
              </w:tc>
              <w:tc>
                <w:tcPr>
                  <w:tcW w:w="1368" w:type="dxa"/>
                </w:tcPr>
                <w:p w14:paraId="00976A60" w14:textId="77777777" w:rsidR="00B23F52" w:rsidRDefault="00000000">
                  <w:pPr>
                    <w:framePr w:hSpace="180" w:wrap="around" w:vAnchor="page" w:hAnchor="margin" w:xAlign="center" w:y="3301"/>
                    <w:bidi w:val="0"/>
                    <w:jc w:val="left"/>
                  </w:pPr>
                  <w:r>
                    <w:rPr>
                      <w:sz w:val="16"/>
                    </w:rPr>
                    <w:t>2-3 (AlwaysOn AG)</w:t>
                  </w:r>
                </w:p>
              </w:tc>
              <w:tc>
                <w:tcPr>
                  <w:tcW w:w="1944" w:type="dxa"/>
                </w:tcPr>
                <w:p w14:paraId="4BD888C4" w14:textId="77777777" w:rsidR="00B23F52" w:rsidRDefault="00000000">
                  <w:pPr>
                    <w:framePr w:hSpace="180" w:wrap="around" w:vAnchor="page" w:hAnchor="margin" w:xAlign="center" w:y="3301"/>
                    <w:bidi w:val="0"/>
                    <w:jc w:val="left"/>
                  </w:pPr>
                  <w:r>
                    <w:rPr>
                      <w:sz w:val="16"/>
                    </w:rPr>
                    <w:t>16 vCPU / 128 GB, NVMe (data/log/tempdb split)</w:t>
                  </w:r>
                </w:p>
              </w:tc>
              <w:tc>
                <w:tcPr>
                  <w:tcW w:w="2664" w:type="dxa"/>
                </w:tcPr>
                <w:p w14:paraId="4D03A145" w14:textId="77777777" w:rsidR="00B23F52" w:rsidRDefault="00000000">
                  <w:pPr>
                    <w:framePr w:hSpace="180" w:wrap="around" w:vAnchor="page" w:hAnchor="margin" w:xAlign="center" w:y="3301"/>
                    <w:bidi w:val="0"/>
                    <w:jc w:val="left"/>
                  </w:pPr>
                  <w:r>
                    <w:rPr>
                      <w:sz w:val="16"/>
                    </w:rPr>
                    <w:t>AlwaysOn AG: primary (read-write) + one or two readable secondaries (read-scale); synchronous commit + automatic failover; SignalR SQL backplane; WSFC + file-share witness.</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Shared encrypted file store</w:t>
                  </w:r>
                </w:p>
              </w:tc>
              <w:tc>
                <w:tcPr>
                  <w:tcW w:w="1008" w:type="dxa"/>
                </w:tcPr>
                <w:p w14:paraId="5F1B32B1" w14:textId="77777777" w:rsidR="00B23F52" w:rsidRDefault="00000000">
                  <w:pPr>
                    <w:framePr w:hSpace="180" w:wrap="around" w:vAnchor="page" w:hAnchor="margin" w:xAlign="center" w:y="3301"/>
                    <w:bidi w:val="0"/>
                    <w:jc w:val="left"/>
                  </w:pPr>
                  <w:r>
                    <w:rPr>
                      <w:sz w:val="16"/>
                    </w:rPr>
                    <w:t>HSA</w:t>
                  </w:r>
                </w:p>
              </w:tc>
              <w:tc>
                <w:tcPr>
                  <w:tcW w:w="1368" w:type="dxa"/>
                </w:tcPr>
                <w:p w14:paraId="3174AACF" w14:textId="77777777" w:rsidR="00B23F52" w:rsidRDefault="00000000">
                  <w:pPr>
                    <w:framePr w:hSpace="180" w:wrap="around" w:vAnchor="page" w:hAnchor="margin" w:xAlign="center" w:y="3301"/>
                    <w:bidi w:val="0"/>
                    <w:jc w:val="left"/>
                  </w:pPr>
                  <w:r>
                    <w:rPr>
                      <w:sz w:val="16"/>
                    </w:rPr>
                    <w:t>clustered / SMB share</w:t>
                  </w:r>
                </w:p>
              </w:tc>
              <w:tc>
                <w:tcPr>
                  <w:tcW w:w="1944" w:type="dxa"/>
                </w:tcPr>
                <w:p w14:paraId="63C9A05D" w14:textId="77777777" w:rsidR="00B23F52" w:rsidRDefault="00000000">
                  <w:pPr>
                    <w:framePr w:hSpace="180" w:wrap="around" w:vAnchor="page" w:hAnchor="margin" w:xAlign="center" w:y="3301"/>
                    <w:bidi w:val="0"/>
                    <w:jc w:val="left"/>
                  </w:pPr>
                  <w:r>
                    <w:rPr>
                      <w:sz w:val="16"/>
                    </w:rPr>
                    <w:t>shared storage</w:t>
                  </w:r>
                </w:p>
              </w:tc>
              <w:tc>
                <w:tcPr>
                  <w:tcW w:w="2664" w:type="dxa"/>
                </w:tcPr>
                <w:p w14:paraId="4919EF78" w14:textId="77777777" w:rsidR="00B23F52" w:rsidRDefault="00000000">
                  <w:pPr>
                    <w:framePr w:hSpace="180" w:wrap="around" w:vAnchor="page" w:hAnchor="margin" w:xAlign="center" w:y="3301"/>
                    <w:bidi w:val="0"/>
                    <w:jc w:val="left"/>
                  </w:pPr>
                  <w:r>
                    <w:rPr>
                      <w:sz w:val="16"/>
                    </w:rPr>
                    <w:t>StoredFile bytes incl. PII identity documents; AES-256 envelope encryption at rest (per-file DEK, KEK from environment).</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On-premises AI inference host</w:t>
                  </w:r>
                </w:p>
              </w:tc>
              <w:tc>
                <w:tcPr>
                  <w:tcW w:w="1008" w:type="dxa"/>
                </w:tcPr>
                <w:p w14:paraId="5F1B32B1" w14:textId="77777777" w:rsidR="00B23F52" w:rsidRDefault="00000000">
                  <w:pPr>
                    <w:framePr w:hSpace="180" w:wrap="around" w:vAnchor="page" w:hAnchor="margin" w:xAlign="center" w:y="3301"/>
                    <w:bidi w:val="0"/>
                    <w:jc w:val="left"/>
                  </w:pPr>
                  <w:r>
                    <w:rPr>
                      <w:sz w:val="16"/>
                    </w:rPr>
                    <w:t>SSA</w:t>
                  </w:r>
                </w:p>
              </w:tc>
              <w:tc>
                <w:tcPr>
                  <w:tcW w:w="1368" w:type="dxa"/>
                </w:tcPr>
                <w:p w14:paraId="3174AACF" w14:textId="77777777" w:rsidR="00B23F52" w:rsidRDefault="00000000">
                  <w:pPr>
                    <w:framePr w:hSpace="180" w:wrap="around" w:vAnchor="page" w:hAnchor="margin" w:xAlign="center" w:y="3301"/>
                    <w:bidi w:val="0"/>
                    <w:jc w:val="left"/>
                  </w:pPr>
                  <w:r>
                    <w:rPr>
                      <w:sz w:val="16"/>
                    </w:rPr>
                    <w:t>1</w:t>
                  </w:r>
                </w:p>
              </w:tc>
              <w:tc>
                <w:tcPr>
                  <w:tcW w:w="1944" w:type="dxa"/>
                </w:tcPr>
                <w:p w14:paraId="63C9A05D" w14:textId="77777777" w:rsidR="00B23F52" w:rsidRDefault="00000000">
                  <w:pPr>
                    <w:framePr w:hSpace="180" w:wrap="around" w:vAnchor="page" w:hAnchor="margin" w:xAlign="center" w:y="3301"/>
                    <w:bidi w:val="0"/>
                    <w:jc w:val="left"/>
                  </w:pPr>
                  <w:r>
                    <w:rPr>
                      <w:sz w:val="16"/>
                    </w:rPr>
                    <w:t>sized against the selected model (open item)</w:t>
                  </w:r>
                </w:p>
              </w:tc>
              <w:tc>
                <w:tcPr>
                  <w:tcW w:w="2664" w:type="dxa"/>
                </w:tcPr>
                <w:p w14:paraId="4919EF78" w14:textId="77777777" w:rsidR="00B23F52" w:rsidRDefault="00000000">
                  <w:pPr>
                    <w:framePr w:hSpace="180" w:wrap="around" w:vAnchor="page" w:hAnchor="margin" w:xAlign="center" w:y="3301"/>
                    <w:bidi w:val="0"/>
                    <w:jc w:val="left"/>
                  </w:pPr>
                  <w:r>
                    <w:rPr>
                      <w:sz w:val="16"/>
                    </w:rPr>
                    <w:t>Serves session-summary drafting, advisory question filtering, the attendee assistant, the Control Panel assistant and translation. Reached over HTTPS inside the SSA zone; no AI traffic leaves the ministry network.</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Controlled egress point</w:t>
                  </w:r>
                </w:p>
              </w:tc>
              <w:tc>
                <w:tcPr>
                  <w:tcW w:w="1008" w:type="dxa"/>
                </w:tcPr>
                <w:p w14:paraId="5F1B32B1" w14:textId="77777777" w:rsidR="00B23F52" w:rsidRDefault="00000000">
                  <w:pPr>
                    <w:framePr w:hSpace="180" w:wrap="around" w:vAnchor="page" w:hAnchor="margin" w:xAlign="center" w:y="3301"/>
                    <w:bidi w:val="0"/>
                    <w:jc w:val="left"/>
                  </w:pPr>
                  <w:r>
                    <w:rPr>
                      <w:sz w:val="16"/>
                    </w:rPr>
                    <w:t>SSA</w:t>
                  </w:r>
                </w:p>
              </w:tc>
              <w:tc>
                <w:tcPr>
                  <w:tcW w:w="1368" w:type="dxa"/>
                </w:tcPr>
                <w:p w14:paraId="3174AACF" w14:textId="77777777" w:rsidR="00B23F52" w:rsidRDefault="00000000">
                  <w:pPr>
                    <w:framePr w:hSpace="180" w:wrap="around" w:vAnchor="page" w:hAnchor="margin" w:xAlign="center" w:y="3301"/>
                    <w:bidi w:val="0"/>
                    <w:jc w:val="left"/>
                  </w:pPr>
                  <w:r>
                    <w:rPr>
                      <w:sz w:val="16"/>
                    </w:rPr>
                    <w:t>1</w:t>
                  </w:r>
                </w:p>
              </w:tc>
              <w:tc>
                <w:tcPr>
                  <w:tcW w:w="1944" w:type="dxa"/>
                </w:tcPr>
                <w:p w14:paraId="63C9A05D" w14:textId="77777777" w:rsidR="00B23F52" w:rsidRDefault="00000000">
                  <w:pPr>
                    <w:framePr w:hSpace="180" w:wrap="around" w:vAnchor="page" w:hAnchor="margin" w:xAlign="center" w:y="3301"/>
                    <w:bidi w:val="0"/>
                    <w:jc w:val="left"/>
                  </w:pPr>
                  <w:r>
                    <w:rPr>
                      <w:sz w:val="16"/>
                    </w:rPr>
                    <w:t>appliance or VM</w:t>
                  </w:r>
                </w:p>
              </w:tc>
              <w:tc>
                <w:tcPr>
                  <w:tcW w:w="2664" w:type="dxa"/>
                </w:tcPr>
                <w:p w14:paraId="4919EF78" w14:textId="77777777" w:rsidR="00B23F52" w:rsidRDefault="00000000">
                  <w:pPr>
                    <w:framePr w:hSpace="180" w:wrap="around" w:vAnchor="page" w:hAnchor="margin" w:xAlign="center" w:y="3301"/>
                    <w:bidi w:val="0"/>
                    <w:jc w:val="left"/>
                  </w:pPr>
                  <w:r>
                    <w:rPr>
                      <w:sz w:val="16"/>
                    </w:rPr>
                    <w:t>The single outbound path. Enforces a hostname allow-list and logs every request. No application host holds a default route to the Internet.</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SMTP relay</w:t>
                  </w:r>
                </w:p>
              </w:tc>
              <w:tc>
                <w:tcPr>
                  <w:tcW w:w="1008" w:type="dxa"/>
                </w:tcPr>
                <w:p w14:paraId="5F1B32B1" w14:textId="77777777" w:rsidR="00B23F52" w:rsidRDefault="00000000">
                  <w:pPr>
                    <w:framePr w:hSpace="180" w:wrap="around" w:vAnchor="page" w:hAnchor="margin" w:xAlign="center" w:y="3301"/>
                    <w:bidi w:val="0"/>
                    <w:jc w:val="left"/>
                  </w:pPr>
                  <w:r>
                    <w:rPr>
                      <w:sz w:val="16"/>
                    </w:rPr>
                    <w:t>SSA</w:t>
                  </w:r>
                </w:p>
              </w:tc>
              <w:tc>
                <w:tcPr>
                  <w:tcW w:w="1368" w:type="dxa"/>
                </w:tcPr>
                <w:p w14:paraId="3174AACF" w14:textId="77777777" w:rsidR="00B23F52" w:rsidRDefault="00000000">
                  <w:pPr>
                    <w:framePr w:hSpace="180" w:wrap="around" w:vAnchor="page" w:hAnchor="margin" w:xAlign="center" w:y="3301"/>
                    <w:bidi w:val="0"/>
                    <w:jc w:val="left"/>
                  </w:pPr>
                  <w:r>
                    <w:rPr>
                      <w:sz w:val="16"/>
                    </w:rPr>
                    <w:t>1</w:t>
                  </w:r>
                </w:p>
              </w:tc>
              <w:tc>
                <w:tcPr>
                  <w:tcW w:w="1944" w:type="dxa"/>
                </w:tcPr>
                <w:p w14:paraId="63C9A05D" w14:textId="77777777" w:rsidR="00B23F52" w:rsidRDefault="00000000">
                  <w:pPr>
                    <w:framePr w:hSpace="180" w:wrap="around" w:vAnchor="page" w:hAnchor="margin" w:xAlign="center" w:y="3301"/>
                    <w:bidi w:val="0"/>
                    <w:jc w:val="left"/>
                  </w:pPr>
                  <w:r>
                    <w:rPr>
                      <w:sz w:val="16"/>
                    </w:rPr>
                    <w:t>per ministry standard</w:t>
                  </w:r>
                </w:p>
              </w:tc>
              <w:tc>
                <w:tcPr>
                  <w:tcW w:w="2664" w:type="dxa"/>
                </w:tcPr>
                <w:p w14:paraId="4919EF78" w14:textId="77777777" w:rsidR="00B23F52" w:rsidRDefault="00000000">
                  <w:pPr>
                    <w:framePr w:hSpace="180" w:wrap="around" w:vAnchor="page" w:hAnchor="margin" w:xAlign="center" w:y="3301"/>
                    <w:bidi w:val="0"/>
                    <w:jc w:val="left"/>
                  </w:pPr>
                  <w:r>
                    <w:rPr>
                      <w:sz w:val="16"/>
                    </w:rPr>
                    <w:t>Transactional e-mail. The background worker opens the connection on port 587. Hosting location is confirmed with the ministry (open item).</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Syslog / SIEM collector</w:t>
                  </w:r>
                </w:p>
              </w:tc>
              <w:tc>
                <w:tcPr>
                  <w:tcW w:w="1008" w:type="dxa"/>
                </w:tcPr>
                <w:p w14:paraId="5F1B32B1" w14:textId="77777777" w:rsidR="00B23F52" w:rsidRDefault="00000000">
                  <w:pPr>
                    <w:framePr w:hSpace="180" w:wrap="around" w:vAnchor="page" w:hAnchor="margin" w:xAlign="center" w:y="3301"/>
                    <w:bidi w:val="0"/>
                    <w:jc w:val="left"/>
                  </w:pPr>
                  <w:r>
                    <w:rPr>
                      <w:sz w:val="16"/>
                    </w:rPr>
                    <w:t>SSA</w:t>
                  </w:r>
                </w:p>
              </w:tc>
              <w:tc>
                <w:tcPr>
                  <w:tcW w:w="1368" w:type="dxa"/>
                </w:tcPr>
                <w:p w14:paraId="3174AACF" w14:textId="77777777" w:rsidR="00B23F52" w:rsidRDefault="00000000">
                  <w:pPr>
                    <w:framePr w:hSpace="180" w:wrap="around" w:vAnchor="page" w:hAnchor="margin" w:xAlign="center" w:y="3301"/>
                    <w:bidi w:val="0"/>
                    <w:jc w:val="left"/>
                  </w:pPr>
                  <w:r>
                    <w:rPr>
                      <w:sz w:val="16"/>
                    </w:rPr>
                    <w:t>1</w:t>
                  </w:r>
                </w:p>
              </w:tc>
              <w:tc>
                <w:tcPr>
                  <w:tcW w:w="1944" w:type="dxa"/>
                </w:tcPr>
                <w:p w14:paraId="63C9A05D" w14:textId="77777777" w:rsidR="00B23F52" w:rsidRDefault="00000000">
                  <w:pPr>
                    <w:framePr w:hSpace="180" w:wrap="around" w:vAnchor="page" w:hAnchor="margin" w:xAlign="center" w:y="3301"/>
                    <w:bidi w:val="0"/>
                    <w:jc w:val="left"/>
                  </w:pPr>
                  <w:r>
                    <w:rPr>
                      <w:sz w:val="16"/>
                    </w:rPr>
                    <w:t>per ministry standard</w:t>
                  </w:r>
                </w:p>
              </w:tc>
              <w:tc>
                <w:tcPr>
                  <w:tcW w:w="2664" w:type="dxa"/>
                </w:tcPr>
                <w:p w14:paraId="4919EF78" w14:textId="77777777" w:rsidR="00B23F52" w:rsidRDefault="00000000">
                  <w:pPr>
                    <w:framePr w:hSpace="180" w:wrap="around" w:vAnchor="page" w:hAnchor="margin" w:xAlign="center" w:y="3301"/>
                    <w:bidi w:val="0"/>
                    <w:jc w:val="left"/>
                  </w:pPr>
                  <w:r>
                    <w:rPr>
                      <w:sz w:val="16"/>
                    </w:rPr>
                    <w:t>Receives Syslog over TLS on 6514 from every application host and the database tier. Fifteen Sigma 2.x rules ship with the solution. Platform and hosting location are confirmed with the ministry (open item).</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File-share witness</w:t>
                  </w:r>
                </w:p>
              </w:tc>
              <w:tc>
                <w:tcPr>
                  <w:tcW w:w="1008" w:type="dxa"/>
                </w:tcPr>
                <w:p w14:paraId="5F1B32B1" w14:textId="77777777" w:rsidR="00B23F52" w:rsidRDefault="00000000">
                  <w:pPr>
                    <w:framePr w:hSpace="180" w:wrap="around" w:vAnchor="page" w:hAnchor="margin" w:xAlign="center" w:y="3301"/>
                    <w:bidi w:val="0"/>
                    <w:jc w:val="left"/>
                  </w:pPr>
                  <w:r>
                    <w:rPr>
                      <w:sz w:val="16"/>
                    </w:rPr>
                    <w:t>HSA</w:t>
                  </w:r>
                </w:p>
              </w:tc>
              <w:tc>
                <w:tcPr>
                  <w:tcW w:w="1368" w:type="dxa"/>
                </w:tcPr>
                <w:p w14:paraId="3174AACF" w14:textId="77777777" w:rsidR="00B23F52" w:rsidRDefault="00000000">
                  <w:pPr>
                    <w:framePr w:hSpace="180" w:wrap="around" w:vAnchor="page" w:hAnchor="margin" w:xAlign="center" w:y="3301"/>
                    <w:bidi w:val="0"/>
                    <w:jc w:val="left"/>
                  </w:pPr>
                  <w:r>
                    <w:rPr>
                      <w:sz w:val="16"/>
                    </w:rPr>
                    <w:t>1</w:t>
                  </w:r>
                </w:p>
              </w:tc>
              <w:tc>
                <w:tcPr>
                  <w:tcW w:w="1944" w:type="dxa"/>
                </w:tcPr>
                <w:p w14:paraId="63C9A05D" w14:textId="77777777" w:rsidR="00B23F52" w:rsidRDefault="00000000">
                  <w:pPr>
                    <w:framePr w:hSpace="180" w:wrap="around" w:vAnchor="page" w:hAnchor="margin" w:xAlign="center" w:y="3301"/>
                    <w:bidi w:val="0"/>
                    <w:jc w:val="left"/>
                  </w:pPr>
                  <w:r>
                    <w:rPr>
                      <w:sz w:val="16"/>
                    </w:rPr>
                    <w:t>small share</w:t>
                  </w:r>
                </w:p>
              </w:tc>
              <w:tc>
                <w:tcPr>
                  <w:tcW w:w="2664" w:type="dxa"/>
                </w:tcPr>
                <w:p w14:paraId="4919EF78" w14:textId="77777777" w:rsidR="00B23F52" w:rsidRDefault="00000000">
                  <w:pPr>
                    <w:framePr w:hSpace="180" w:wrap="around" w:vAnchor="page" w:hAnchor="margin" w:xAlign="center" w:y="3301"/>
                    <w:bidi w:val="0"/>
                    <w:jc w:val="left"/>
                  </w:pPr>
                  <w:r>
                    <w:rPr>
                      <w:sz w:val="16"/>
                    </w:rPr>
                    <w:t>Holds the Windows failover-cluster quorum for the Availability Group.</w:t>
                  </w:r>
                </w:p>
              </w:tc>
            </w:tr>
          </w:tbl>
          <w:p w14:paraId="647C5EF8" w14:textId="77777777" w:rsidR="00B23F52" w:rsidRDefault="00B23F52"/>
          <w:p w14:paraId="12543B8C" w14:textId="77777777" w:rsidR="00B23F52" w:rsidRDefault="00000000">
            <w:pPr>
              <w:bidi w:val="0"/>
              <w:spacing w:after="80"/>
              <w:ind w:left="360"/>
              <w:jc w:val="left"/>
            </w:pPr>
            <w:r>
              <w:rPr>
                <w:sz w:val="24"/>
              </w:rPr>
              <w:lastRenderedPageBreak/>
              <w:t>•  The workload is read-heavy and cacheable. Reads are served by the readable secondary replicas and a per-node in-memory cache; the primary handles writes and cache misses.</w:t>
            </w:r>
          </w:p>
          <w:p w14:paraId="447D201C" w14:textId="77777777" w:rsidR="00B23F52" w:rsidRDefault="00000000">
            <w:pPr>
              <w:bidi w:val="0"/>
              <w:spacing w:after="80"/>
              <w:ind w:left="360"/>
              <w:jc w:val="left"/>
            </w:pPr>
            <w:r>
              <w:rPr>
                <w:sz w:val="24"/>
              </w:rPr>
              <w:t>•  The application tier is elastic. The API is stateless, so capacity is added by adding nodes; the website and Control Panel scale behind the load balancer with session affinity.</w:t>
            </w:r>
          </w:p>
          <w:p w14:paraId="0F459922" w14:textId="77777777" w:rsidR="00B23F52" w:rsidRDefault="00000000">
            <w:pPr>
              <w:bidi w:val="0"/>
              <w:spacing w:after="80"/>
              <w:ind w:left="360"/>
              <w:jc w:val="left"/>
            </w:pPr>
            <w:r>
              <w:rPr>
                <w:sz w:val="24"/>
              </w:rPr>
              <w:t>•  Under overload the system degrades gracefully: rate limits and per-dependency circuit breakers return a clean 429 or 503 rather than failing.</w:t>
            </w:r>
          </w:p>
          <w:p w14:paraId="7C106159" w14:textId="77777777" w:rsidR="00B23F52" w:rsidRDefault="00000000">
            <w:pPr>
              <w:bidi w:val="0"/>
              <w:spacing w:after="80"/>
              <w:ind w:left="360"/>
              <w:jc w:val="left"/>
            </w:pPr>
            <w:r>
              <w:rPr>
                <w:sz w:val="24"/>
              </w:rPr>
              <w:t>•  Development and test environments run a single SQL Server Standard node; the Enterprise Availability Group is the production topology.</w:t>
            </w:r>
          </w:p>
          <w:p w14:paraId="1B7395C9" w14:textId="77777777" w:rsidR="00B23F52" w:rsidRDefault="00000000">
            <w:pPr>
              <w:bidi w:val="0"/>
              <w:spacing w:before="120" w:after="80"/>
              <w:jc w:val="left"/>
            </w:pPr>
            <w:r>
              <w:rPr>
                <w:b/>
                <w:sz w:val="24"/>
              </w:rPr>
              <w:t>Key architectural principles</w:t>
            </w:r>
          </w:p>
          <w:p w14:paraId="3C45FCA3" w14:textId="77777777" w:rsidR="00B23F52" w:rsidRDefault="00000000">
            <w:pPr>
              <w:bidi w:val="0"/>
              <w:spacing w:after="80"/>
              <w:ind w:left="360"/>
              <w:jc w:val="left"/>
            </w:pPr>
            <w:r>
              <w:rPr>
                <w:sz w:val="24"/>
              </w:rPr>
              <w:t>•  One API, one response envelope and one permission model for every client.</w:t>
            </w:r>
          </w:p>
          <w:p w14:paraId="63F9D107" w14:textId="77777777" w:rsidR="00B23F52" w:rsidRDefault="00000000">
            <w:pPr>
              <w:bidi w:val="0"/>
              <w:spacing w:after="80"/>
              <w:ind w:left="360"/>
              <w:jc w:val="left"/>
            </w:pPr>
            <w:r>
              <w:rPr>
                <w:sz w:val="24"/>
              </w:rPr>
              <w:t>•  Two separate databases for identity and business data, with no cross-database foreign keys (see section 2.8).</w:t>
            </w:r>
          </w:p>
          <w:p w14:paraId="01D4F541" w14:textId="77777777" w:rsidR="00B23F52" w:rsidRDefault="00000000">
            <w:pPr>
              <w:bidi w:val="0"/>
              <w:spacing w:after="80"/>
              <w:ind w:left="360"/>
              <w:jc w:val="left"/>
            </w:pPr>
            <w:r>
              <w:rPr>
                <w:sz w:val="24"/>
              </w:rPr>
              <w:t>•  A stateless API tier, so the platform scales out by adding nodes.</w:t>
            </w:r>
          </w:p>
          <w:p w14:paraId="61D16DD1" w14:textId="77777777" w:rsidR="00B23F52" w:rsidRDefault="00000000">
            <w:pPr>
              <w:bidi w:val="0"/>
              <w:spacing w:after="80"/>
              <w:ind w:left="360"/>
              <w:jc w:val="left"/>
            </w:pPr>
            <w:r>
              <w:rPr>
                <w:sz w:val="24"/>
              </w:rPr>
              <w:t>•  Configuration as data: content, categories, roles and permissions are edited from the Control Panel without a release.</w:t>
            </w:r>
          </w:p>
        </w:tc>
      </w:tr>
      <w:tr w:rsidR="00265616" w:rsidRPr="002323AE" w14:paraId="44D00ACA" w14:textId="77777777" w:rsidTr="00D12CD4">
        <w:trPr>
          <w:trHeight w:val="488"/>
        </w:trPr>
        <w:tc>
          <w:tcPr>
            <w:tcW w:w="5000" w:type="pct"/>
            <w:tcBorders>
              <w:bottom w:val="single" w:sz="4" w:space="0" w:color="auto"/>
            </w:tcBorders>
            <w:shd w:val="clear" w:color="auto" w:fill="29504D"/>
            <w:vAlign w:val="center"/>
          </w:tcPr>
          <w:p w14:paraId="48FD9F2B"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2.2 </w:t>
            </w:r>
            <w:r w:rsidR="00FA332B" w:rsidRPr="00FA332B">
              <w:rPr>
                <w:rFonts w:asciiTheme="minorHAnsi" w:hAnsiTheme="minorHAnsi" w:cstheme="minorHAnsi"/>
                <w:b/>
                <w:bCs/>
                <w:color w:val="FFFFFF" w:themeColor="background1"/>
                <w:sz w:val="24"/>
                <w:szCs w:val="24"/>
              </w:rPr>
              <w:t>Modules</w:t>
            </w:r>
          </w:p>
        </w:tc>
      </w:tr>
      <w:tr w:rsidR="00265616" w:rsidRPr="00846EC5" w14:paraId="746CC0E0" w14:textId="77777777" w:rsidTr="00FA332B">
        <w:trPr>
          <w:trHeight w:val="336"/>
        </w:trPr>
        <w:tc>
          <w:tcPr>
            <w:tcW w:w="5000" w:type="pct"/>
            <w:shd w:val="clear" w:color="auto" w:fill="E7E6E6"/>
            <w:vAlign w:val="center"/>
          </w:tcPr>
          <w:p w14:paraId="7C3ABCDF" w14:textId="77777777" w:rsidR="009F4953" w:rsidRPr="00846EC5" w:rsidRDefault="00FA332B" w:rsidP="009F4953">
            <w:pPr>
              <w:bidi w:val="0"/>
              <w:spacing w:before="40" w:after="40"/>
              <w:jc w:val="left"/>
              <w:rPr>
                <w:rFonts w:asciiTheme="minorHAnsi" w:hAnsiTheme="minorHAnsi" w:cstheme="minorHAnsi"/>
                <w:sz w:val="24"/>
                <w:szCs w:val="24"/>
                <w:rtl/>
              </w:rPr>
            </w:pPr>
            <w:r w:rsidRPr="00FA332B">
              <w:rPr>
                <w:rFonts w:asciiTheme="minorHAnsi" w:hAnsiTheme="minorHAnsi" w:cstheme="minorHAnsi"/>
                <w:sz w:val="24"/>
                <w:szCs w:val="24"/>
              </w:rPr>
              <w:t>Describe the Key System modules and their interactions</w:t>
            </w:r>
          </w:p>
        </w:tc>
      </w:tr>
      <w:tr w:rsidR="00FA332B" w:rsidRPr="00846EC5" w14:paraId="405DE605" w14:textId="77777777" w:rsidTr="00FA332B">
        <w:trPr>
          <w:trHeight w:val="336"/>
        </w:trPr>
        <w:tc>
          <w:tcPr>
            <w:tcW w:w="5000" w:type="pct"/>
            <w:shd w:val="clear" w:color="auto" w:fill="FFFFFF" w:themeFill="background1"/>
            <w:vAlign w:val="center"/>
          </w:tcPr>
          <w:p w14:paraId="0B3059F9" w14:textId="77777777" w:rsidR="00B23F52" w:rsidRDefault="00000000">
            <w:pPr>
              <w:bidi w:val="0"/>
              <w:spacing w:before="120" w:after="80"/>
              <w:jc w:val="left"/>
            </w:pPr>
            <w:r>
              <w:rPr>
                <w:b/>
                <w:highlight w:val="yellow"/>
              </w:rPr>
              <w:t>REVIEW POINT 7 and 11 - component interaction, and AI as a feature set inside SIMF.Api</w:t>
            </w:r>
          </w:p>
          <w:p w14:paraId="0B3059F9" w14:textId="77777777" w:rsidR="00B23F52" w:rsidRDefault="00000000">
            <w:pPr>
              <w:bidi w:val="0"/>
              <w:spacing w:before="120" w:after="80"/>
              <w:jc w:val="left"/>
            </w:pPr>
            <w:r>
              <w:rPr>
                <w:b/>
                <w:sz w:val="24"/>
              </w:rPr>
              <w:t>Client applications</w:t>
            </w:r>
          </w:p>
          <w:p w14:paraId="58F85E07" w14:textId="77777777" w:rsidR="00B23F52" w:rsidRDefault="00000000">
            <w:pPr>
              <w:bidi w:val="0"/>
              <w:spacing w:after="80"/>
              <w:ind w:left="360"/>
              <w:jc w:val="left"/>
            </w:pPr>
            <w:r>
              <w:rPr>
                <w:sz w:val="24"/>
              </w:rPr>
              <w:t>•  Mobile application (Flutter, iOS + Android), the attendee-facing application.</w:t>
            </w:r>
          </w:p>
          <w:p w14:paraId="4B3C11B4" w14:textId="77777777" w:rsidR="00B23F52" w:rsidRDefault="00000000">
            <w:pPr>
              <w:bidi w:val="0"/>
              <w:spacing w:after="80"/>
              <w:ind w:left="360"/>
              <w:jc w:val="left"/>
            </w:pPr>
            <w:r>
              <w:rPr>
                <w:sz w:val="24"/>
              </w:rPr>
              <w:t>•  Control Panel (Blazor Server + MudBlazor), the administration application.</w:t>
            </w:r>
          </w:p>
          <w:p w14:paraId="5A7FF417" w14:textId="77777777" w:rsidR="00B23F52" w:rsidRDefault="00000000">
            <w:pPr>
              <w:bidi w:val="0"/>
              <w:spacing w:after="80"/>
              <w:ind w:left="360"/>
              <w:jc w:val="left"/>
            </w:pPr>
            <w:r>
              <w:rPr>
                <w:sz w:val="24"/>
              </w:rPr>
              <w:t>•  Public Website (Blazor SSR + interactive islands), public content and visitor self-service.</w:t>
            </w:r>
          </w:p>
          <w:p w14:paraId="79C3FE0E" w14:textId="77777777" w:rsidR="00B23F52" w:rsidRDefault="00000000">
            <w:pPr>
              <w:bidi w:val="0"/>
              <w:spacing w:before="120" w:after="80"/>
              <w:jc w:val="left"/>
            </w:pPr>
            <w:r>
              <w:rPr>
                <w:b/>
                <w:sz w:val="24"/>
              </w:rPr>
              <w:t>Backend API modules (bounded contexts)</w:t>
            </w:r>
          </w:p>
          <w:p w14:paraId="6EF647E8" w14:textId="77777777" w:rsidR="00B23F52" w:rsidRDefault="00000000">
            <w:pPr>
              <w:bidi w:val="0"/>
              <w:spacing w:after="80"/>
              <w:ind w:left="360"/>
              <w:jc w:val="left"/>
            </w:pPr>
            <w:r>
              <w:rPr>
                <w:sz w:val="24"/>
              </w:rPr>
              <w:t>•  Authentication and registration; Account and profile.</w:t>
            </w:r>
          </w:p>
          <w:p w14:paraId="793193FA" w14:textId="77777777" w:rsidR="00B23F52" w:rsidRDefault="00000000">
            <w:pPr>
              <w:bidi w:val="0"/>
              <w:spacing w:after="80"/>
              <w:ind w:left="360"/>
              <w:jc w:val="left"/>
            </w:pPr>
            <w:r>
              <w:rPr>
                <w:sz w:val="24"/>
              </w:rPr>
              <w:t>•  Programme, sessions, themes, speakers, presentations, summaries, recordings.</w:t>
            </w:r>
          </w:p>
          <w:p w14:paraId="7E06D208" w14:textId="77777777" w:rsidR="00B23F52" w:rsidRDefault="00000000">
            <w:pPr>
              <w:bidi w:val="0"/>
              <w:spacing w:after="80"/>
              <w:ind w:left="360"/>
              <w:jc w:val="left"/>
            </w:pPr>
            <w:r>
              <w:rPr>
                <w:sz w:val="24"/>
              </w:rPr>
              <w:t>•  Bookings and seat reservations; Gates and scanning.</w:t>
            </w:r>
          </w:p>
          <w:p w14:paraId="66B4729E" w14:textId="77777777" w:rsidR="00B23F52" w:rsidRDefault="00000000">
            <w:pPr>
              <w:bidi w:val="0"/>
              <w:spacing w:after="80"/>
              <w:ind w:left="360"/>
              <w:jc w:val="left"/>
            </w:pPr>
            <w:r>
              <w:rPr>
                <w:sz w:val="24"/>
              </w:rPr>
              <w:t>•  Exhibition, exhibitors and booths; Sponsors.</w:t>
            </w:r>
          </w:p>
          <w:p w14:paraId="339DFF06" w14:textId="77777777" w:rsidR="00B23F52" w:rsidRDefault="00000000">
            <w:pPr>
              <w:bidi w:val="0"/>
              <w:spacing w:after="80"/>
              <w:ind w:left="360"/>
              <w:jc w:val="left"/>
            </w:pPr>
            <w:r>
              <w:rPr>
                <w:sz w:val="24"/>
              </w:rPr>
              <w:t>•  News and media; Archive; Notifications.</w:t>
            </w:r>
          </w:p>
          <w:p w14:paraId="4F4D6B09" w14:textId="77777777" w:rsidR="00B23F52" w:rsidRDefault="00000000">
            <w:pPr>
              <w:bidi w:val="0"/>
              <w:spacing w:after="80"/>
              <w:ind w:left="360"/>
              <w:jc w:val="left"/>
            </w:pPr>
            <w:r>
              <w:rPr>
                <w:sz w:val="24"/>
              </w:rPr>
              <w:t>•  Networking and connections; Meetings (speaker, delegation, business).</w:t>
            </w:r>
          </w:p>
          <w:p w14:paraId="68101AA6" w14:textId="77777777" w:rsidR="00B23F52" w:rsidRDefault="00000000">
            <w:pPr>
              <w:bidi w:val="0"/>
              <w:spacing w:after="80"/>
              <w:ind w:left="360"/>
              <w:jc w:val="left"/>
            </w:pPr>
            <w:r>
              <w:rPr>
                <w:sz w:val="24"/>
              </w:rPr>
              <w:lastRenderedPageBreak/>
              <w:t>•  Statistics; System configuration; Organisation profile; Reference data.</w:t>
            </w:r>
          </w:p>
          <w:p w14:paraId="4CDB3F1A" w14:textId="77777777" w:rsidR="00B23F52" w:rsidRDefault="00000000">
            <w:pPr>
              <w:bidi w:val="0"/>
              <w:spacing w:after="80"/>
              <w:ind w:left="360"/>
              <w:jc w:val="left"/>
            </w:pPr>
            <w:r>
              <w:rPr>
                <w:sz w:val="24"/>
              </w:rPr>
              <w:t>•  AI (summaries, filtering); Auditing and logs.</w:t>
            </w:r>
          </w:p>
          <w:p w14:paraId="12109866" w14:textId="77777777" w:rsidR="00B23F52" w:rsidRDefault="00000000">
            <w:pPr>
              <w:bidi w:val="0"/>
              <w:spacing w:before="120" w:after="80"/>
              <w:jc w:val="left"/>
            </w:pPr>
            <w:r>
              <w:rPr>
                <w:b/>
                <w:sz w:val="24"/>
              </w:rPr>
              <w:t>Backend layers</w:t>
            </w:r>
          </w:p>
          <w:p w14:paraId="21B32D44" w14:textId="77777777" w:rsidR="00B23F52" w:rsidRDefault="00000000">
            <w:pPr>
              <w:bidi w:val="0"/>
              <w:spacing w:after="80"/>
              <w:ind w:left="360"/>
              <w:jc w:val="left"/>
            </w:pPr>
            <w:r>
              <w:rPr>
                <w:sz w:val="24"/>
              </w:rPr>
              <w:t>•  SIMF.Api, the HTTP boundary: endpoints, middleware, authentication, authorisation policies and background workers.</w:t>
            </w:r>
          </w:p>
          <w:p w14:paraId="71DC439F" w14:textId="77777777" w:rsidR="00B23F52" w:rsidRDefault="00000000">
            <w:pPr>
              <w:bidi w:val="0"/>
              <w:spacing w:after="80"/>
              <w:ind w:left="360"/>
              <w:jc w:val="left"/>
            </w:pPr>
            <w:r>
              <w:rPr>
                <w:sz w:val="24"/>
              </w:rPr>
              <w:t>•  SIMF.Application, use-case orchestration and service abstractions.</w:t>
            </w:r>
          </w:p>
          <w:p w14:paraId="2A1B1443" w14:textId="77777777" w:rsidR="00B23F52" w:rsidRDefault="00000000">
            <w:pPr>
              <w:bidi w:val="0"/>
              <w:spacing w:after="80"/>
              <w:ind w:left="360"/>
              <w:jc w:val="left"/>
            </w:pPr>
            <w:r>
              <w:rPr>
                <w:sz w:val="24"/>
              </w:rPr>
              <w:t>•  SIMF.Infrastructure, persistence (two DbContexts), storage, e-mail, identity/JWT and audit interceptors.</w:t>
            </w:r>
          </w:p>
          <w:p w14:paraId="6BE51E96" w14:textId="77777777" w:rsidR="00B23F52" w:rsidRDefault="00000000">
            <w:pPr>
              <w:bidi w:val="0"/>
              <w:spacing w:after="80"/>
              <w:ind w:left="360"/>
              <w:jc w:val="left"/>
            </w:pPr>
            <w:r>
              <w:rPr>
                <w:sz w:val="24"/>
              </w:rPr>
              <w:t>•  SIMF.Domain, entities, aggregates, enums and domain rules; no framework dependencies.</w:t>
            </w:r>
          </w:p>
          <w:p w14:paraId="4FD34EF0" w14:textId="77777777" w:rsidR="00B23F52" w:rsidRDefault="00000000">
            <w:pPr>
              <w:bidi w:val="0"/>
              <w:spacing w:after="80"/>
              <w:ind w:left="360"/>
              <w:jc w:val="left"/>
            </w:pPr>
            <w:r>
              <w:rPr>
                <w:sz w:val="24"/>
              </w:rPr>
              <w:t>•  SIMF.RealTime, the project reserved for SignalR server push. As built it contains no hubs, and no SignalR service is registered in the API host; clients obtain notifications and live data through REST reads. Server push is target-state, not a delivered capability, and closing this gap is an open item.</w:t>
            </w:r>
          </w:p>
          <w:p w14:paraId="78881D22" w14:textId="77777777" w:rsidR="00B23F52" w:rsidRDefault="00000000">
            <w:pPr>
              <w:bidi w:val="0"/>
              <w:spacing w:before="120" w:after="80"/>
              <w:jc w:val="left"/>
            </w:pPr>
            <w:r>
              <w:rPr>
                <w:b/>
                <w:sz w:val="24"/>
              </w:rPr>
              <w:t>Shared libraries</w:t>
            </w:r>
          </w:p>
          <w:p w14:paraId="18D29A4A" w14:textId="77777777" w:rsidR="00B23F52" w:rsidRDefault="00000000">
            <w:pPr>
              <w:bidi w:val="0"/>
              <w:spacing w:after="80"/>
              <w:ind w:left="360"/>
              <w:jc w:val="left"/>
            </w:pPr>
            <w:r>
              <w:rPr>
                <w:sz w:val="24"/>
              </w:rPr>
              <w:t>•  SIMF.Common (response envelope, permission catalogue, roles, enums, error codes), SIMF.Contracts (DTOs), SIMF.ApiClient (typed HTTP client), SIMF.Components (shared UI components and design tokens).</w:t>
            </w:r>
          </w:p>
          <w:p w14:paraId="6275C2F3" w14:textId="77777777" w:rsidR="00B23F52" w:rsidRDefault="00000000">
            <w:pPr>
              <w:bidi w:val="0"/>
              <w:spacing w:before="120" w:after="80"/>
              <w:jc w:val="left"/>
            </w:pPr>
            <w:r>
              <w:rPr>
                <w:b/>
                <w:sz w:val="24"/>
              </w:rPr>
              <w:t>Background workers and storage services</w:t>
            </w:r>
          </w:p>
          <w:p w14:paraId="5AC4DBB6" w14:textId="77777777" w:rsidR="00B23F52" w:rsidRDefault="00000000">
            <w:pPr>
              <w:bidi w:val="0"/>
              <w:spacing w:after="80"/>
              <w:ind w:left="360"/>
              <w:jc w:val="left"/>
            </w:pPr>
            <w:r>
              <w:rPr>
                <w:sz w:val="24"/>
              </w:rPr>
              <w:t>•  Workers: dormant-account sweep, registration-gate auto-close, session reminders, e-mail dispatch.</w:t>
            </w:r>
          </w:p>
          <w:p w14:paraId="4D2DC37C" w14:textId="77777777" w:rsidR="00B23F52" w:rsidRDefault="00000000">
            <w:pPr>
              <w:bidi w:val="0"/>
              <w:spacing w:after="80"/>
              <w:ind w:left="360"/>
              <w:jc w:val="left"/>
            </w:pPr>
            <w:r>
              <w:rPr>
                <w:sz w:val="24"/>
              </w:rPr>
              <w:t>•  Storage services: avatars, encrypted identity documents, VIP photos, session recordings, speaker presentations, media assets.</w:t>
            </w:r>
          </w:p>
          <w:p w14:paraId="6FB15B3D" w14:textId="77777777" w:rsidR="00B23F52" w:rsidRDefault="00000000">
            <w:pPr>
              <w:bidi w:val="0"/>
              <w:spacing w:before="120" w:after="80"/>
              <w:jc w:val="left"/>
            </w:pPr>
            <w:r>
              <w:rPr>
                <w:b/>
                <w:sz w:val="24"/>
              </w:rPr>
              <w:t>Module interaction</w:t>
            </w:r>
          </w:p>
          <w:p w14:paraId="02062248" w14:textId="77777777" w:rsidR="00B23F52" w:rsidRDefault="00000000">
            <w:pPr>
              <w:bidi w:val="0"/>
              <w:spacing w:after="80"/>
              <w:jc w:val="left"/>
            </w:pPr>
            <w:r>
              <w:rPr>
                <w:sz w:val="24"/>
              </w:rPr>
              <w:t>All three clients call the same API. The API exposes two route-prefixed surfaces from one process, /api/v1/app/* for the mobile app and the public website, and /api/v1/admin/* for the Control Panel, sharing one response envelope, one error model and one permission system. A separate OpenAPI document is generated per surface so each client team reads only its own contract.</w:t>
            </w:r>
          </w:p>
          <w:p w14:paraId="02062248" w14:textId="77777777" w:rsidR="00B23F52" w:rsidRDefault="00000000">
            <w:pPr>
              <w:bidi w:val="0"/>
              <w:spacing w:after="80"/>
              <w:jc w:val="left"/>
            </w:pPr>
            <w:r>
              <w:rPr>
                <w:sz w:val="24"/>
              </w:rPr>
              <w:t>Figure 2 (Annex A) is the component and interaction view: every component, and every connector labelled with its protocol and port, matching the Communication Requirements Matrix in section 2.8. Interaction rules shown there: only SIMF.Api and the background worker hold database connection strings, so neither presentation application can reach the database; dependency direction is inward (Domain, then Application, then Infrastructure, then Api); AI is a feature set inside SIMF.Infrastructure, so no AI traffic reaches the load balancer or the egress point; SIMF.RealTime contains no hubs and is not activated on this build (C1); the application has no syslog sink, so forwarding is a deployment step (C5); and no proxy is configured in application code, so egress is enforced at the network layer (C6).</w:t>
            </w:r>
          </w:p>
        </w:tc>
      </w:tr>
      <w:tr w:rsidR="00FA332B" w:rsidRPr="00846EC5" w14:paraId="6862F714" w14:textId="77777777" w:rsidTr="00FA332B">
        <w:trPr>
          <w:trHeight w:val="336"/>
        </w:trPr>
        <w:tc>
          <w:tcPr>
            <w:tcW w:w="5000" w:type="pct"/>
            <w:shd w:val="clear" w:color="auto" w:fill="29504D"/>
            <w:vAlign w:val="center"/>
          </w:tcPr>
          <w:p w14:paraId="6D4E1AB1"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2.3 </w:t>
            </w:r>
            <w:r w:rsidR="00FA332B" w:rsidRPr="00FA332B">
              <w:rPr>
                <w:rFonts w:asciiTheme="minorHAnsi" w:hAnsiTheme="minorHAnsi" w:cstheme="minorHAnsi"/>
                <w:b/>
                <w:bCs/>
                <w:color w:val="FFFFFF" w:themeColor="background1"/>
                <w:sz w:val="24"/>
                <w:szCs w:val="24"/>
              </w:rPr>
              <w:t>System Workflow</w:t>
            </w:r>
          </w:p>
        </w:tc>
      </w:tr>
      <w:tr w:rsidR="00FA332B" w:rsidRPr="00846EC5" w14:paraId="1B060B3D" w14:textId="77777777" w:rsidTr="00FA332B">
        <w:trPr>
          <w:trHeight w:val="336"/>
        </w:trPr>
        <w:tc>
          <w:tcPr>
            <w:tcW w:w="5000" w:type="pct"/>
            <w:shd w:val="clear" w:color="auto" w:fill="E7E6E6"/>
            <w:vAlign w:val="center"/>
          </w:tcPr>
          <w:p w14:paraId="37ADA0FE"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Describe the Key System workflows and sequence diagrams</w:t>
            </w:r>
          </w:p>
        </w:tc>
      </w:tr>
      <w:tr w:rsidR="00FA332B" w:rsidRPr="00846EC5" w14:paraId="173426B5" w14:textId="77777777" w:rsidTr="00FA332B">
        <w:trPr>
          <w:trHeight w:val="336"/>
        </w:trPr>
        <w:tc>
          <w:tcPr>
            <w:tcW w:w="5000" w:type="pct"/>
            <w:shd w:val="clear" w:color="auto" w:fill="FFFFFF" w:themeFill="background1"/>
            <w:vAlign w:val="center"/>
          </w:tcPr>
          <w:p w14:paraId="51E9EA44" w14:textId="77777777" w:rsidR="00B23F52" w:rsidRDefault="00000000">
            <w:pPr>
              <w:bidi w:val="0"/>
              <w:spacing w:after="80"/>
              <w:jc w:val="left"/>
            </w:pPr>
            <w:r>
              <w:rPr>
                <w:b/>
                <w:highlight w:val="yellow"/>
              </w:rPr>
              <w:t>REVIEW POINT 7 - sequence and flow of the key system workflows, showing the interaction between all relevant components</w:t>
            </w:r>
          </w:p>
          <w:p w14:paraId="51E9EA44" w14:textId="77777777" w:rsidR="00B23F52" w:rsidRDefault="00000000">
            <w:pPr>
              <w:bidi w:val="0"/>
              <w:spacing w:after="80"/>
              <w:jc w:val="left"/>
            </w:pPr>
            <w:r>
              <w:rPr>
                <w:b/>
                <w:sz w:val="24"/>
              </w:rPr>
              <w:t xml:space="preserve">Visitor registration and approval: </w:t>
            </w:r>
            <w:r>
              <w:rPr>
                <w:sz w:val="24"/>
              </w:rPr>
              <w:t>the visitor signs up on the website or mobile app , then  verifies their e-mail with a one-time code, then completes their profile, then an administrator reviews and approves or rejects in the Control Panel, then on approval the visitor receives a digital QR badge and a notification.</w:t>
            </w:r>
          </w:p>
          <w:p w14:paraId="15CD1B02" w14:textId="77777777" w:rsidR="00B23F52" w:rsidRDefault="00000000">
            <w:pPr>
              <w:bidi w:val="0"/>
              <w:spacing w:after="80"/>
              <w:jc w:val="left"/>
            </w:pPr>
            <w:r>
              <w:rPr>
                <w:b/>
                <w:sz w:val="24"/>
              </w:rPr>
              <w:t xml:space="preserve">Sign-in with second factor: </w:t>
            </w:r>
            <w:r>
              <w:rPr>
                <w:sz w:val="24"/>
              </w:rPr>
              <w:t>e-mail + password, then the API issues an e-mailed OTP (visitors) or validates a TOTP code (administrators), then a short-lived access token and a rotating refresh token are issued. Mobile users may enrol a biometric ES256 device key after an OTP step-up.</w:t>
            </w:r>
          </w:p>
          <w:p w14:paraId="7891C934" w14:textId="77777777" w:rsidR="00B23F52" w:rsidRDefault="00000000">
            <w:pPr>
              <w:bidi w:val="0"/>
              <w:spacing w:after="80"/>
              <w:jc w:val="left"/>
            </w:pPr>
            <w:r>
              <w:rPr>
                <w:b/>
                <w:sz w:val="24"/>
              </w:rPr>
              <w:lastRenderedPageBreak/>
              <w:t>Seat reservation: the attendee opens a session and reserves a seat (an assigned seat, a random seat, or a one-tap open-seating join). The reservation is confirmed immediately; there is no Control Panel approval step. The seat is held provisionally until the attendee checks in at the hall gate, which confirms it; a sweep shortly before the session releases any hold not checked in. No message is sent on reserving; the app shows the confirmation inline.</w:t>
            </w:r>
          </w:p>
          <w:p w14:paraId="0BE0D9E9" w14:textId="77777777" w:rsidR="00B23F52" w:rsidRDefault="00000000">
            <w:pPr>
              <w:bidi w:val="0"/>
              <w:spacing w:after="80"/>
              <w:jc w:val="left"/>
            </w:pPr>
            <w:r>
              <w:rPr>
                <w:b/>
                <w:sz w:val="24"/>
              </w:rPr>
              <w:t xml:space="preserve">Gate scan: </w:t>
            </w:r>
            <w:r>
              <w:rPr>
                <w:sz w:val="24"/>
              </w:rPr>
              <w:t>a gate operator scans the attendee QR badge, then the API validates the badge, the attendee approval state and the gate’s allowed profile types, then the scan is recorded idempotently and an entry / exit outcome is returned.</w:t>
            </w:r>
          </w:p>
          <w:p w14:paraId="4C148999" w14:textId="77777777" w:rsidR="00B23F52" w:rsidRDefault="00000000">
            <w:pPr>
              <w:bidi w:val="0"/>
              <w:spacing w:after="80"/>
              <w:jc w:val="left"/>
            </w:pPr>
            <w:r>
              <w:rPr>
                <w:b/>
                <w:sz w:val="24"/>
              </w:rPr>
              <w:t>Live session and Q&amp;A: the attendee opens a live session and plays the configured stream (YouTube, with an HLS or MP4 fallback). A question can be sent before the session (a pre-question) or during it (gated on a hall-arrival record once the session is live); both run the same three stages: an advisory AI filter tags the question, the Scientific Committee approves, hides or escalates it, and the per-session moderator presents the approved questions on stage (order, hide, push to the speaker). Comments follow a separate path: an AI filter, then administrator approval, then the feed.</w:t>
            </w:r>
          </w:p>
          <w:p w14:paraId="4AEF9723" w14:textId="77777777" w:rsidR="00B23F52" w:rsidRDefault="00000000">
            <w:pPr>
              <w:bidi w:val="0"/>
              <w:spacing w:after="80"/>
              <w:jc w:val="left"/>
            </w:pPr>
            <w:r>
              <w:rPr>
                <w:b/>
                <w:sz w:val="24"/>
              </w:rPr>
              <w:t>AI session summary: the session subtitle is imported server-to-server from YouTube (or pasted or uploaded when egress is unavailable) and saved after the team reviews it; the API then calls the on-premises AI service to draft the summary from that subtitle; the Scientific Committee views the text, edits and approves the draft; an administrator publishes it after the session has started, and attendees read it in the app. The AI call stays inside the SSA zone and does not leave the ministry network.</w:t>
            </w:r>
          </w:p>
          <w:p w14:paraId="6485EA69" w14:textId="77777777" w:rsidR="00B23F52" w:rsidRDefault="00000000">
            <w:pPr>
              <w:bidi w:val="0"/>
              <w:spacing w:after="80"/>
              <w:jc w:val="left"/>
            </w:pPr>
            <w:r>
              <w:rPr>
                <w:b/>
                <w:sz w:val="24"/>
              </w:rPr>
              <w:t>Rating and feedback: rating forms are configurable data; an administrator defines rating types, question groups and questions in the Control Panel without a release. Five types are seeded: App, Session, the overall Forum and the overall Exhibition (each rated once per user) and Day (once per user per programme day). Background workers prompt attendees by attendance: a per-session prompt when a session ends, an end-of-day prompt to those who checked in that day, and an end-of-programme prompt for the Forum, Exhibition and App.</w:t>
            </w:r>
          </w:p>
          <w:p w14:paraId="007EB00A" w14:textId="77777777" w:rsidR="00B23F52" w:rsidRDefault="00000000">
            <w:pPr>
              <w:bidi w:val="0"/>
              <w:spacing w:after="80"/>
              <w:jc w:val="left"/>
            </w:pPr>
            <w:r>
              <w:rPr>
                <w:i/>
                <w:color w:val="444444"/>
                <w:sz w:val="22"/>
              </w:rPr>
              <w:t>Interaction sequences for the primary workflows</w:t>
            </w:r>
          </w:p>
          <w:p w14:paraId="007EB00A" w14:textId="77777777" w:rsidR="00B23F52" w:rsidRDefault="00000000">
            <w:pPr>
              <w:bidi w:val="0"/>
              <w:spacing w:after="80"/>
              <w:jc w:val="left"/>
            </w:pPr>
            <w:r>
              <w:rPr>
                <w:i/>
                <w:color w:val="444444"/>
                <w:sz w:val="22"/>
              </w:rPr>
              <w:t>Figures 3 and 4 (Annex A) present the same workflows as a swimlane flow across the attendee, SIMF.Api, the Control Panel and the data and internal services, with the two decision gates (approval, and gate entry) shown explicitly. Figure 3 covers registration through hall entry; Figure 4 covers the live session through feedback.</w:t>
            </w:r>
          </w:p>
          <w:p w14:paraId="007EB00A" w14:textId="77777777" w:rsidR="00B23F52" w:rsidRDefault="00000000">
            <w:pPr>
              <w:bidi w:val="0"/>
              <w:spacing w:after="80"/>
              <w:jc w:val="left"/>
            </w:pPr>
            <w:r>
              <w:rPr>
                <w:i/>
                <w:color w:val="444444"/>
                <w:sz w:val="22"/>
              </w:rPr>
              <w:t>1. Visitor registration and approval. (1) Visitor to load balancer: POST sign-up. (2) Load balancer to SIMF.Api over HTTPS 443. (3) SIMF.Api to SIMF_Identity: create the account, store the PBKDF2 password hash and a hashed verification code. (4) Background worker to SMTP relay over 587: send the six-digit code. (5) Visitor to SIMF.Api: submit the code; the API compares in constant time, consumes it and moves the account to EmailVerified. (6) Visitor completes the profile; SIMF.Api writes it to SIMF_App with PII encrypted and sets PendingApproval. (7) Administrator in the Control Panel to SIMF.Api over HTTPS 443: approve. (8) SIMF.Api sets Approved in SIMF_Identity, mints the badge QR in SIMF_App and writes an OperationLog entry. (9) Background worker to SMTP relay: send the approval notice.</w:t>
            </w:r>
          </w:p>
          <w:p w14:paraId="007EB00A" w14:textId="77777777" w:rsidR="00B23F52" w:rsidRDefault="00000000">
            <w:pPr>
              <w:bidi w:val="0"/>
              <w:spacing w:after="80"/>
              <w:jc w:val="left"/>
            </w:pPr>
            <w:r>
              <w:rPr>
                <w:i/>
                <w:color w:val="444444"/>
                <w:sz w:val="22"/>
              </w:rPr>
              <w:t>2. Sign-in with second factor. (1) User to load balancer to SIMF.Api: e-mail and password, rate-limited per IP and per e-mail. (2) SIMF.Api to SIMF_Identity: verify the PBKDF2 hash, then apply the audience gate and the account-state branch. (3a) For an administrator with a paired authenticator, SIMF.Api verifies the TOTP code or a single-use recovery code. (3b) For a visitor, SIMF.Api stores a hashed one-time code and the worker sends it through the SMTP relay; the user returns it and the API compares in constant time, consumes it and applies the attempt cap. (4) SIMF.Api persists the refresh token hash under the absolute 24-hour session cap and returns a 5-minute access token and a refresh token. (5) SIMF.Api writes the sign-in result to OperationLog.</w:t>
            </w:r>
          </w:p>
          <w:p w14:paraId="007EB00A" w14:textId="77777777" w:rsidR="00B23F52" w:rsidRDefault="00000000">
            <w:pPr>
              <w:bidi w:val="0"/>
              <w:spacing w:after="80"/>
              <w:jc w:val="left"/>
            </w:pPr>
            <w:r>
              <w:rPr>
                <w:i/>
                <w:color w:val="444444"/>
                <w:sz w:val="22"/>
              </w:rPr>
              <w:t>3. Biometric enrolment and biometric sign-in. Enrolment requires an authenticated session. (1) App to SIMF.Api: request a step-up code; the API caps five per hour, stores the hash and the worker e-mails it. (2) The device confirms the operating-system device credential. (3) The app generates an ECDSA P-256 key pair and stores the private key in platform secure storage. (4) App to SIMF.Api: register the public key with the label and the step-up code; the API requires the algorithm to be ES256, parses the key, writes the DeviceKey row and only then consumes the code. Sign-in: (5) app requests a challenge; the API stores a 32-byte nonce with a 5-minute expiry. (6) The app prompts for biometrics and signs the challenge. (7) App to SIMF.Api: submit the signature; the API checks the key is not revoked, the challenge matches exactly and the signature verifies, then consumes the challenge with an atomic conditional update so a replay loses the race, and issues the same token pair as a password sign-in.</w:t>
            </w:r>
          </w:p>
          <w:p w14:paraId="007EB00A" w14:textId="77777777" w:rsidR="00B23F52" w:rsidRDefault="00000000">
            <w:pPr>
              <w:bidi w:val="0"/>
              <w:spacing w:after="80"/>
              <w:jc w:val="left"/>
            </w:pPr>
            <w:r>
              <w:rPr>
                <w:i/>
                <w:color w:val="444444"/>
                <w:sz w:val="22"/>
              </w:rPr>
              <w:t>4. Seat reservation and hall check-in. (1) Attendee to SIMF.Api: reserve a seat. (2) SIMF.Api writes the reservation to SIMF_App, where a filtered unique index enforces one active reservation per seat per session, and confirms inline with no approval step. (3) At the hall, the gate operator scans the badge; SIMF.Api confirms the provisional hold and records the scan. (4) Before the session, the background worker releases any hold not checked in.</w:t>
            </w:r>
          </w:p>
          <w:p w14:paraId="007EB00A" w14:textId="77777777" w:rsidR="00B23F52" w:rsidRDefault="00000000">
            <w:pPr>
              <w:bidi w:val="0"/>
              <w:spacing w:after="80"/>
              <w:jc w:val="left"/>
            </w:pPr>
            <w:r>
              <w:rPr>
                <w:i/>
                <w:color w:val="444444"/>
                <w:sz w:val="22"/>
              </w:rPr>
              <w:t>5. Gate scan. (1) Gate operator to SIMF.Api: badge QR and gate id. (2) SIMF.Api resolves the badge to a user in SIMF_Identity and requires the Approved state. (3) SIMF.Api checks the gate's allowed profile types in SIMF_App. (4) On success it records the scan idempotently and returns the entry or exit outcome; on refusal it records the denial reason and returns a bilingual message.</w:t>
            </w:r>
          </w:p>
          <w:p w14:paraId="007EB00A" w14:textId="77777777" w:rsidR="00B23F52" w:rsidRDefault="00000000">
            <w:pPr>
              <w:bidi w:val="0"/>
              <w:spacing w:after="80"/>
              <w:jc w:val="left"/>
            </w:pPr>
            <w:r>
              <w:rPr>
                <w:i/>
                <w:color w:val="444444"/>
                <w:sz w:val="22"/>
              </w:rPr>
              <w:t>6. Live session and moderated Q&amp;A. (1) Attendee to SIMF.Api: read the session, which returns the stream URL. (2) Attendee device to YouTube over HTTPS 443: the stream plays directly and never traverses SIMF. (3) Attendee to SIMF.Api: submit a question, stored Pending in SIMF_App. (4) Where the filter is enabled, SIMF.Api calls the on-premises AI service inside the SSA zone with the question text only and stores the advisory tag; the status is never changed by the filter. (5) The Scientific Committee approves, hides or escalates. (6) The per-session moderator presents the approved questions.</w:t>
            </w:r>
          </w:p>
          <w:p w14:paraId="007EB00A" w14:textId="77777777" w:rsidR="00B23F52" w:rsidRDefault="00000000">
            <w:pPr>
              <w:bidi w:val="0"/>
              <w:spacing w:after="80"/>
              <w:jc w:val="left"/>
            </w:pPr>
            <w:r>
              <w:rPr>
                <w:i/>
                <w:color w:val="444444"/>
                <w:sz w:val="22"/>
              </w:rPr>
              <w:t>7. AI session summary. (1) Administrator to SIMF.Api: import the subtitle. (2) SIMF.Api to the controlled egress point, then through the edge firewall to the YouTube caption hosts, sending only the video id. (3) The returned caption host is re-validated and the track is downloaded through the same path. (4) If egress is unavailable the call fails cleanly and the administrator pastes or uploads the transcript instead. (5) The team reviews and saves the subtitle. (6) SIMF.Api calls the on-premises AI service to draft the minutes and records the invocation. (7) The Scientific Committee edits and approves. (8) An administrator publishes after the session has started.</w:t>
            </w:r>
          </w:p>
          <w:p w14:paraId="007EB00A" w14:textId="77777777" w:rsidR="00B23F52" w:rsidRDefault="00000000">
            <w:pPr>
              <w:bidi w:val="0"/>
              <w:spacing w:after="80"/>
              <w:jc w:val="left"/>
            </w:pPr>
            <w:r>
              <w:rPr>
                <w:i/>
                <w:color w:val="444444"/>
                <w:sz w:val="22"/>
              </w:rPr>
              <w:t>8. Asynchronous e-mail dispatch. (1) SIMF.Api enqueues the message and returns immediately, so mail latency never blocks a request. (2) The background worker drains the queue and sends through the SMTP relay over 587. (3) The worker reports the outcome with its correlation id to the Syslog and SIEM collector over 6514.</w:t>
            </w:r>
          </w:p>
          <w:p w14:paraId="007EB00A" w14:textId="77777777" w:rsidR="00B23F52" w:rsidRDefault="00000000">
            <w:pPr>
              <w:bidi w:val="0"/>
              <w:spacing w:after="80"/>
              <w:jc w:val="left"/>
            </w:pPr>
            <w:r>
              <w:rPr>
                <w:i/>
                <w:color w:val="444444"/>
                <w:sz w:val="22"/>
              </w:rPr>
              <w:t>9. Logging and audit. (1) A correlation id is assigned when the request enters the application host. (2) The host writes security-relevant events to OperationLog and row-level before and after images to RowAudit, both append-only. (3) The host forwards the structured event to the Syslog and SIEM collector over 6514, where the Sigma detection rules run.</w:t>
            </w:r>
          </w:p>
        </w:tc>
      </w:tr>
      <w:tr w:rsidR="00FA332B" w:rsidRPr="00846EC5" w14:paraId="76C7B01C" w14:textId="77777777" w:rsidTr="00FA332B">
        <w:trPr>
          <w:trHeight w:val="336"/>
        </w:trPr>
        <w:tc>
          <w:tcPr>
            <w:tcW w:w="5000" w:type="pct"/>
            <w:shd w:val="clear" w:color="auto" w:fill="29504D"/>
            <w:vAlign w:val="center"/>
          </w:tcPr>
          <w:p w14:paraId="46BDB4A3"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2.4 </w:t>
            </w:r>
            <w:r w:rsidR="00FA332B" w:rsidRPr="00FA332B">
              <w:rPr>
                <w:rFonts w:asciiTheme="minorHAnsi" w:hAnsiTheme="minorHAnsi" w:cstheme="minorHAnsi"/>
                <w:b/>
                <w:bCs/>
                <w:color w:val="FFFFFF" w:themeColor="background1"/>
                <w:sz w:val="24"/>
                <w:szCs w:val="24"/>
              </w:rPr>
              <w:t>Integration and Interfaces</w:t>
            </w:r>
          </w:p>
        </w:tc>
      </w:tr>
      <w:tr w:rsidR="00FA332B" w:rsidRPr="00846EC5" w14:paraId="7AE78C6B" w14:textId="77777777" w:rsidTr="00FA332B">
        <w:trPr>
          <w:trHeight w:val="336"/>
        </w:trPr>
        <w:tc>
          <w:tcPr>
            <w:tcW w:w="5000" w:type="pct"/>
            <w:shd w:val="clear" w:color="auto" w:fill="E7E6E6"/>
            <w:vAlign w:val="center"/>
          </w:tcPr>
          <w:p w14:paraId="65BC1110"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Define the internal and External Interfaces required for the system</w:t>
            </w:r>
          </w:p>
        </w:tc>
      </w:tr>
      <w:tr w:rsidR="00FA332B" w:rsidRPr="00846EC5" w14:paraId="590F98EB" w14:textId="77777777" w:rsidTr="00FA332B">
        <w:trPr>
          <w:trHeight w:val="336"/>
        </w:trPr>
        <w:tc>
          <w:tcPr>
            <w:tcW w:w="5000" w:type="pct"/>
            <w:shd w:val="clear" w:color="auto" w:fill="FFFFFF" w:themeFill="background1"/>
            <w:vAlign w:val="center"/>
          </w:tcPr>
          <w:p w14:paraId="2002DD82" w14:textId="77777777" w:rsidR="00B23F52" w:rsidRDefault="00000000">
            <w:pPr>
              <w:bidi w:val="0"/>
              <w:spacing w:before="120" w:after="80"/>
              <w:jc w:val="left"/>
            </w:pPr>
            <w:r>
              <w:rPr>
                <w:b/>
                <w:highlight w:val="yellow"/>
              </w:rPr>
              <w:t>REVIEW POINT 2, 3, 4, 9 and 12 - YouTube flows, scope of API use, AI and caption data exchange and authentication, and the outbound path</w:t>
            </w:r>
          </w:p>
          <w:p w14:paraId="2002DD82" w14:textId="77777777" w:rsidR="00B23F52" w:rsidRDefault="00000000">
            <w:pPr>
              <w:bidi w:val="0"/>
              <w:spacing w:before="120" w:after="80"/>
              <w:jc w:val="left"/>
            </w:pPr>
            <w:r>
              <w:rPr>
                <w:b/>
                <w:sz w:val="24"/>
              </w:rPr>
              <w:t>Internal interfaces</w:t>
            </w:r>
          </w:p>
          <w:p w14:paraId="28F888CA" w14:textId="77777777" w:rsidR="00B23F52" w:rsidRDefault="00000000">
            <w:pPr>
              <w:bidi w:val="0"/>
              <w:spacing w:after="80"/>
              <w:jc w:val="left"/>
            </w:pPr>
            <w:r>
              <w:rPr>
                <w:b/>
                <w:sz w:val="24"/>
              </w:rPr>
              <w:t xml:space="preserve">Client to API: </w:t>
            </w:r>
            <w:r>
              <w:rPr>
                <w:sz w:val="24"/>
              </w:rPr>
              <w:t>HTTPS / REST. Every response uses the ApiResult&lt;T&gt; envelope (success, data, error, meta). Errors carry a machine-readable code and bilingual (English + Arabic) messages. Standard headers: application key, device type, Accept-Language, and Authorization: Bearer &lt;JWT&gt; on protected calls.</w:t>
            </w:r>
          </w:p>
          <w:p w14:paraId="61A46893" w14:textId="77777777" w:rsidR="00B23F52" w:rsidRDefault="00000000">
            <w:pPr>
              <w:bidi w:val="0"/>
              <w:spacing w:after="80"/>
              <w:jc w:val="left"/>
            </w:pPr>
            <w:r>
              <w:rPr>
                <w:b/>
                <w:sz w:val="24"/>
              </w:rPr>
              <w:lastRenderedPageBreak/>
              <w:t xml:space="preserve">API to SQL Server: </w:t>
            </w:r>
            <w:r>
              <w:rPr>
                <w:sz w:val="24"/>
              </w:rPr>
              <w:t>TCP 1433 to SIMF_Identity and SIMF_App via EF Core. A unit of work touches one database at a time; there are no cross-database transactions or foreign keys.</w:t>
            </w:r>
          </w:p>
          <w:p w14:paraId="7B4CBC45" w14:textId="77777777" w:rsidR="00B23F52" w:rsidRDefault="00000000">
            <w:pPr>
              <w:bidi w:val="0"/>
              <w:spacing w:after="80"/>
              <w:jc w:val="left"/>
            </w:pPr>
            <w:r>
              <w:rPr>
                <w:b/>
                <w:sz w:val="24"/>
              </w:rPr>
              <w:t xml:space="preserve">API to SMTP relay: </w:t>
            </w:r>
            <w:r>
              <w:rPr>
                <w:sz w:val="24"/>
              </w:rPr>
              <w:t>TCP 587, queued and dispatched asynchronously by a background service (MailKit).</w:t>
            </w:r>
          </w:p>
          <w:p w14:paraId="49DFA059" w14:textId="77777777" w:rsidR="00B23F52" w:rsidRDefault="00000000">
            <w:pPr>
              <w:bidi w:val="0"/>
              <w:spacing w:after="80"/>
              <w:jc w:val="left"/>
            </w:pPr>
            <w:r>
              <w:rPr>
                <w:b/>
                <w:sz w:val="24"/>
              </w:rPr>
              <w:t>API to Syslog / SIEM: structured Serilog events with a correlation ID, written to console and rolling files. A log shipper forwards them to the collector over Syslog / TLS 6514; the application holds no syslog sink (C5).</w:t>
            </w:r>
          </w:p>
          <w:p w14:paraId="231744C9" w14:textId="77777777" w:rsidR="00B23F52" w:rsidRDefault="00000000">
            <w:pPr>
              <w:bidi w:val="0"/>
              <w:spacing w:after="80"/>
              <w:jc w:val="left"/>
            </w:pPr>
            <w:r>
              <w:rPr>
                <w:b/>
                <w:sz w:val="24"/>
              </w:rPr>
              <w:t xml:space="preserve">API to file store: </w:t>
            </w:r>
            <w:r>
              <w:rPr>
                <w:sz w:val="24"/>
              </w:rPr>
              <w:t>a filesystem store (SMB 445 if a shared store is used when the API is multi-node); database rows hold relative paths, not blobs.</w:t>
            </w:r>
          </w:p>
          <w:p w14:paraId="231744C9" w14:textId="77777777" w:rsidR="00B23F52" w:rsidRDefault="00000000">
            <w:pPr>
              <w:bidi w:val="0"/>
              <w:spacing w:after="80"/>
              <w:jc w:val="left"/>
            </w:pPr>
            <w:r>
              <w:rPr>
                <w:b/>
                <w:sz w:val="24"/>
              </w:rPr>
              <w:t>API to the on-premises AI inference service: HTTPS inside the SSA zone. Consumed through the provider abstraction pointed at a local endpoint; every invocation is recorded and rate-limited per administrator. This traffic does not traverse the load balancer or the egress point and does not cross a zone boundary to the Internet.</w:t>
            </w:r>
          </w:p>
          <w:p w14:paraId="4EB68D50" w14:textId="77777777" w:rsidR="00B23F52" w:rsidRDefault="00000000">
            <w:pPr>
              <w:bidi w:val="0"/>
              <w:spacing w:after="80"/>
              <w:jc w:val="left"/>
            </w:pPr>
            <w:r>
              <w:rPr>
                <w:b/>
                <w:sz w:val="24"/>
              </w:rPr>
              <w:t xml:space="preserve">Control Panel / Website to API: </w:t>
            </w:r>
            <w:r>
              <w:rPr>
                <w:sz w:val="24"/>
              </w:rPr>
              <w:t>server-to-server over HTTPS using the shared typed client. Browser sessions hold encrypted authentication cookies and never raw bearer tokens.</w:t>
            </w:r>
          </w:p>
          <w:p w14:paraId="4C581C0A" w14:textId="77777777" w:rsidR="00B23F52" w:rsidRDefault="00000000">
            <w:pPr>
              <w:bidi w:val="0"/>
              <w:spacing w:before="120" w:after="80"/>
              <w:jc w:val="left"/>
            </w:pPr>
            <w:r>
              <w:rPr>
                <w:b/>
                <w:sz w:val="24"/>
              </w:rPr>
              <w:t>External interfaces (outbound only, via the controlled egress point, HTTPS 443)</w:t>
            </w:r>
          </w:p>
          <w:p w14:paraId="6B388DA3" w14:textId="77777777" w:rsidR="00B23F52" w:rsidRDefault="00000000">
            <w:pPr>
              <w:bidi w:val="0"/>
              <w:spacing w:after="80"/>
              <w:jc w:val="left"/>
            </w:pPr>
            <w:r>
              <w:rPr>
                <w:b/>
                <w:sz w:val="24"/>
              </w:rPr>
              <w:t>YouTube caption API: server-to-server subtitle import from youtubei.googleapis.com, www.youtube.com and the googlevideo.com caption hosts. The returned caption host is re-validated before the second request and a no-redirect HTTP client is used (SSRF hardening). Egress approval is pending; the feature degrades gracefully to paste or upload. This is the only outbound interface in the solution.</w:t>
            </w:r>
          </w:p>
          <w:p w14:paraId="739E9688" w14:textId="77777777" w:rsidR="00B23F52" w:rsidRDefault="00000000">
            <w:pPr>
              <w:bidi w:val="0"/>
              <w:spacing w:after="80"/>
              <w:jc w:val="left"/>
            </w:pPr>
            <w:r>
              <w:rPr>
                <w:b/>
                <w:sz w:val="24"/>
              </w:rPr>
              <w:t>No application host holds a default route to the Internet. Outbound traffic passes from SIMF.Api to the controlled egress point inside the SSA zone, which enforces a hostname allow-list and logs every request, and only then through the edge firewall. The complete allow-list is youtubei.googleapis.com, www.youtube.com and *.googlevideo.com.</w:t>
            </w:r>
          </w:p>
          <w:p w14:paraId="2601C409" w14:textId="77777777" w:rsidR="00B23F52" w:rsidRDefault="00000000">
            <w:pPr>
              <w:bidi w:val="0"/>
              <w:spacing w:before="120" w:after="80"/>
              <w:jc w:val="left"/>
            </w:pPr>
            <w:r>
              <w:rPr>
                <w:b/>
                <w:sz w:val="24"/>
              </w:rPr>
              <w:t>Client-side external interface</w:t>
            </w:r>
          </w:p>
          <w:p w14:paraId="2CCA6503" w14:textId="77777777" w:rsidR="00B23F52" w:rsidRDefault="00000000">
            <w:pPr>
              <w:bidi w:val="0"/>
              <w:spacing w:after="80"/>
              <w:jc w:val="left"/>
            </w:pPr>
            <w:r>
              <w:rPr>
                <w:b/>
                <w:sz w:val="24"/>
              </w:rPr>
              <w:t xml:space="preserve">YouTube live playback: </w:t>
            </w:r>
            <w:r>
              <w:rPr>
                <w:sz w:val="24"/>
              </w:rPr>
              <w:t>the attendee device plays the configured stream URL directly. The platform stores only the URL, and this traffic does not traverse the SIMF backend.</w:t>
            </w:r>
          </w:p>
          <w:p w14:paraId="2CCA6503" w14:textId="77777777" w:rsidR="00B23F52" w:rsidRDefault="00000000">
            <w:pPr>
              <w:bidi w:val="0"/>
              <w:spacing w:after="80"/>
              <w:jc w:val="left"/>
            </w:pPr>
            <w:r>
              <w:rPr>
                <w:b/>
                <w:sz w:val="24"/>
              </w:rPr>
              <w:t>Data specification for the AI service. Every AI call passes through one method, which substitutes caller inputs into exactly two template strings (a system prompt and a user prompt) and passes nothing else to the provider. The complete set of data that can reach an AI service is therefore the placeholder set of the seeded prompts, listed below. Caps per call: 16 inputs, 64-character keys, 4000-character values. Authentication: the on-premises endpoint is reached inside the SSA zone and no credential leaves the ministry; the cloud header forms (x-goog-api-key, x-api-key, Authorization Bearer) are NOT used. Never sent, structurally: user ids, e-mail addresses, national ID / Iqama / passport numbers, mobile numbers, password hashes, tokens, one-time codes, device keys, badge payloads, gate scans or stored files. The caller identity travels in a separate context object that is used only for the local audit record and never enters the provider call.</w:t>
            </w:r>
          </w:p>
          <w:p w14:paraId="6B91F276" w14:textId="77777777" w:rsidR="00B23F52" w:rsidRDefault="00000000">
            <w:pPr>
              <w:bidi w:val="0"/>
              <w:spacing w:after="80"/>
              <w:jc w:val="left"/>
            </w:pPr>
            <w:r>
              <w:rPr>
                <w:i/>
                <w:color w:val="444444"/>
                <w:sz w:val="22"/>
              </w:rPr>
              <w:t>No inbound interface is exposed to any external entity.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20"/>
                  </w:pPr>
                  <w:r/>
                  <w:r>
                    <w:rPr>
                      <w:b/>
                      <w:sz w:val="16"/>
                    </w:rPr>
                    <w:t>Feature (prompt key)</w:t>
                  </w:r>
                </w:p>
              </w:tc>
              <w:tc>
                <w:tcPr>
                  <w:tcW w:type="dxa" w:w="1872"/>
                </w:tcPr>
                <w:p>
                  <w:pPr>
                    <w:spacing w:after="20"/>
                  </w:pPr>
                  <w:r/>
                  <w:r>
                    <w:rPr>
                      <w:b/>
                      <w:sz w:val="16"/>
                    </w:rPr>
                    <w:t>Fields sent</w:t>
                  </w:r>
                </w:p>
              </w:tc>
              <w:tc>
                <w:tcPr>
                  <w:tcW w:type="dxa" w:w="1872"/>
                </w:tcPr>
                <w:p>
                  <w:pPr>
                    <w:spacing w:after="20"/>
                  </w:pPr>
                  <w:r/>
                  <w:r>
                    <w:rPr>
                      <w:b/>
                      <w:sz w:val="16"/>
                    </w:rPr>
                    <w:t>Source of the value</w:t>
                  </w:r>
                </w:p>
              </w:tc>
              <w:tc>
                <w:tcPr>
                  <w:tcW w:type="dxa" w:w="1872"/>
                </w:tcPr>
                <w:p>
                  <w:pPr>
                    <w:spacing w:after="20"/>
                  </w:pPr>
                  <w:r/>
                  <w:r>
                    <w:rPr>
                      <w:b/>
                      <w:sz w:val="16"/>
                    </w:rPr>
                    <w:t>Personal data</w:t>
                  </w:r>
                </w:p>
              </w:tc>
              <w:tc>
                <w:tcPr>
                  <w:tcW w:type="dxa" w:w="1872"/>
                </w:tcPr>
                <w:p>
                  <w:pPr>
                    <w:spacing w:after="20"/>
                  </w:pPr>
                  <w:r/>
                  <w:r>
                    <w:rPr>
                      <w:b/>
                      <w:sz w:val="16"/>
                    </w:rPr>
                    <w:t>Destination</w:t>
                  </w:r>
                </w:p>
              </w:tc>
            </w:tr>
            <w:tr>
              <w:tc>
                <w:tcPr>
                  <w:tcW w:type="dxa" w:w="1872"/>
                </w:tcPr>
                <w:p>
                  <w:pPr>
                    <w:spacing w:after="20"/>
                  </w:pPr>
                  <w:r/>
                  <w:r>
                    <w:rPr>
                      <w:sz w:val="16"/>
                    </w:rPr>
                    <w:t>Audience question filter (question-filter)</w:t>
                  </w:r>
                </w:p>
              </w:tc>
              <w:tc>
                <w:tcPr>
                  <w:tcW w:type="dxa" w:w="1872"/>
                </w:tcPr>
                <w:p>
                  <w:pPr>
                    <w:spacing w:after="20"/>
                  </w:pPr>
                  <w:r/>
                  <w:r>
                    <w:rPr>
                      <w:sz w:val="16"/>
                    </w:rPr>
                    <w:t>text</w:t>
                  </w:r>
                </w:p>
              </w:tc>
              <w:tc>
                <w:tcPr>
                  <w:tcW w:type="dxa" w:w="1872"/>
                </w:tcPr>
                <w:p>
                  <w:pPr>
                    <w:spacing w:after="20"/>
                  </w:pPr>
                  <w:r/>
                  <w:r>
                    <w:rPr>
                      <w:sz w:val="16"/>
                    </w:rPr>
                    <w:t>The attendee's question body</w:t>
                  </w:r>
                </w:p>
              </w:tc>
              <w:tc>
                <w:tcPr>
                  <w:tcW w:type="dxa" w:w="1872"/>
                </w:tcPr>
                <w:p>
                  <w:pPr>
                    <w:spacing w:after="20"/>
                  </w:pPr>
                  <w:r/>
                  <w:r>
                    <w:rPr>
                      <w:sz w:val="16"/>
                    </w:rPr>
                    <w:t>No</w:t>
                  </w:r>
                </w:p>
              </w:tc>
              <w:tc>
                <w:tcPr>
                  <w:tcW w:type="dxa" w:w="1872"/>
                </w:tcPr>
                <w:p>
                  <w:pPr>
                    <w:spacing w:after="20"/>
                  </w:pPr>
                  <w:r/>
                  <w:r>
                    <w:rPr>
                      <w:sz w:val="16"/>
                    </w:rPr>
                    <w:t>On-premises AI, SSA zone</w:t>
                  </w:r>
                </w:p>
              </w:tc>
            </w:tr>
            <w:tr>
              <w:tc>
                <w:tcPr>
                  <w:tcW w:type="dxa" w:w="1872"/>
                </w:tcPr>
                <w:p>
                  <w:pPr>
                    <w:spacing w:after="20"/>
                  </w:pPr>
                  <w:r/>
                  <w:r>
                    <w:rPr>
                      <w:sz w:val="16"/>
                    </w:rPr>
                    <w:t>Event FAQ assistant (faq-answer)</w:t>
                  </w:r>
                </w:p>
              </w:tc>
              <w:tc>
                <w:tcPr>
                  <w:tcW w:type="dxa" w:w="1872"/>
                </w:tcPr>
                <w:p>
                  <w:pPr>
                    <w:spacing w:after="20"/>
                  </w:pPr>
                  <w:r/>
                  <w:r>
                    <w:rPr>
                      <w:sz w:val="16"/>
                    </w:rPr>
                    <w:t>question</w:t>
                  </w:r>
                </w:p>
              </w:tc>
              <w:tc>
                <w:tcPr>
                  <w:tcW w:type="dxa" w:w="1872"/>
                </w:tcPr>
                <w:p>
                  <w:pPr>
                    <w:spacing w:after="20"/>
                  </w:pPr>
                  <w:r/>
                  <w:r>
                    <w:rPr>
                      <w:sz w:val="16"/>
                    </w:rPr>
                    <w:t>Caller free text</w:t>
                  </w:r>
                </w:p>
              </w:tc>
              <w:tc>
                <w:tcPr>
                  <w:tcW w:type="dxa" w:w="1872"/>
                </w:tcPr>
                <w:p>
                  <w:pPr>
                    <w:spacing w:after="20"/>
                  </w:pPr>
                  <w:r/>
                  <w:r>
                    <w:rPr>
                      <w:sz w:val="16"/>
                    </w:rPr>
                    <w:t>No</w:t>
                  </w:r>
                </w:p>
              </w:tc>
              <w:tc>
                <w:tcPr>
                  <w:tcW w:type="dxa" w:w="1872"/>
                </w:tcPr>
                <w:p>
                  <w:pPr>
                    <w:spacing w:after="20"/>
                  </w:pPr>
                  <w:r/>
                  <w:r>
                    <w:rPr>
                      <w:sz w:val="16"/>
                    </w:rPr>
                    <w:t>On-premises AI, SSA zone</w:t>
                  </w:r>
                </w:p>
              </w:tc>
            </w:tr>
            <w:tr>
              <w:tc>
                <w:tcPr>
                  <w:tcW w:type="dxa" w:w="1872"/>
                </w:tcPr>
                <w:p>
                  <w:pPr>
                    <w:spacing w:after="20"/>
                  </w:pPr>
                  <w:r/>
                  <w:r>
                    <w:rPr>
                      <w:sz w:val="16"/>
                    </w:rPr>
                    <w:t>Visitor concierge (assistance)</w:t>
                  </w:r>
                </w:p>
              </w:tc>
              <w:tc>
                <w:tcPr>
                  <w:tcW w:type="dxa" w:w="1872"/>
                </w:tcPr>
                <w:p>
                  <w:pPr>
                    <w:spacing w:after="20"/>
                  </w:pPr>
                  <w:r/>
                  <w:r>
                    <w:rPr>
                      <w:sz w:val="16"/>
                    </w:rPr>
                    <w:t>locale, message, history, context</w:t>
                  </w:r>
                </w:p>
              </w:tc>
              <w:tc>
                <w:tcPr>
                  <w:tcW w:type="dxa" w:w="1872"/>
                </w:tcPr>
                <w:p>
                  <w:pPr>
                    <w:spacing w:after="20"/>
                  </w:pPr>
                  <w:r/>
                  <w:r>
                    <w:rPr>
                      <w:sz w:val="16"/>
                    </w:rPr>
                    <w:t>UI language; visitor free text; that visitor's own recent turns; server-built context of public sessions, FAQ and booths</w:t>
                  </w:r>
                </w:p>
              </w:tc>
              <w:tc>
                <w:tcPr>
                  <w:tcW w:type="dxa" w:w="1872"/>
                </w:tcPr>
                <w:p>
                  <w:pPr>
                    <w:spacing w:after="20"/>
                  </w:pPr>
                  <w:r/>
                  <w:r>
                    <w:rPr>
                      <w:sz w:val="16"/>
                    </w:rPr>
                    <w:t>No</w:t>
                  </w:r>
                </w:p>
              </w:tc>
              <w:tc>
                <w:tcPr>
                  <w:tcW w:type="dxa" w:w="1872"/>
                </w:tcPr>
                <w:p>
                  <w:pPr>
                    <w:spacing w:after="20"/>
                  </w:pPr>
                  <w:r/>
                  <w:r>
                    <w:rPr>
                      <w:sz w:val="16"/>
                    </w:rPr>
                    <w:t>On-premises AI, SSA zone</w:t>
                  </w:r>
                </w:p>
              </w:tc>
            </w:tr>
            <w:tr>
              <w:tc>
                <w:tcPr>
                  <w:tcW w:type="dxa" w:w="1872"/>
                </w:tcPr>
                <w:p>
                  <w:pPr>
                    <w:spacing w:after="20"/>
                  </w:pPr>
                  <w:r/>
                  <w:r>
                    <w:rPr>
                      <w:sz w:val="16"/>
                    </w:rPr>
                    <w:t>Text translator (translate)</w:t>
                  </w:r>
                </w:p>
              </w:tc>
              <w:tc>
                <w:tcPr>
                  <w:tcW w:type="dxa" w:w="1872"/>
                </w:tcPr>
                <w:p>
                  <w:pPr>
                    <w:spacing w:after="20"/>
                  </w:pPr>
                  <w:r/>
                  <w:r>
                    <w:rPr>
                      <w:sz w:val="16"/>
                    </w:rPr>
                    <w:t>text, sourceLang, targetLang</w:t>
                  </w:r>
                </w:p>
              </w:tc>
              <w:tc>
                <w:tcPr>
                  <w:tcW w:type="dxa" w:w="1872"/>
                </w:tcPr>
                <w:p>
                  <w:pPr>
                    <w:spacing w:after="20"/>
                  </w:pPr>
                  <w:r/>
                  <w:r>
                    <w:rPr>
                      <w:sz w:val="16"/>
                    </w:rPr>
                    <w:t>Caller-supplied text and two language codes</w:t>
                  </w:r>
                </w:p>
              </w:tc>
              <w:tc>
                <w:tcPr>
                  <w:tcW w:type="dxa" w:w="1872"/>
                </w:tcPr>
                <w:p>
                  <w:pPr>
                    <w:spacing w:after="20"/>
                  </w:pPr>
                  <w:r/>
                  <w:r>
                    <w:rPr>
                      <w:sz w:val="16"/>
                    </w:rPr>
                    <w:t>No</w:t>
                  </w:r>
                </w:p>
              </w:tc>
              <w:tc>
                <w:tcPr>
                  <w:tcW w:type="dxa" w:w="1872"/>
                </w:tcPr>
                <w:p>
                  <w:pPr>
                    <w:spacing w:after="20"/>
                  </w:pPr>
                  <w:r/>
                  <w:r>
                    <w:rPr>
                      <w:sz w:val="16"/>
                    </w:rPr>
                    <w:t>On-premises AI, SSA zone</w:t>
                  </w:r>
                </w:p>
              </w:tc>
            </w:tr>
            <w:tr>
              <w:tc>
                <w:tcPr>
                  <w:tcW w:type="dxa" w:w="1872"/>
                </w:tcPr>
                <w:p>
                  <w:pPr>
                    <w:spacing w:after="20"/>
                  </w:pPr>
                  <w:r/>
                  <w:r>
                    <w:rPr>
                      <w:sz w:val="16"/>
                    </w:rPr>
                    <w:t>Live speech translator (live-translation)</w:t>
                  </w:r>
                </w:p>
              </w:tc>
              <w:tc>
                <w:tcPr>
                  <w:tcW w:type="dxa" w:w="1872"/>
                </w:tcPr>
                <w:p>
                  <w:pPr>
                    <w:spacing w:after="20"/>
                  </w:pPr>
                  <w:r/>
                  <w:r>
                    <w:rPr>
                      <w:sz w:val="16"/>
                    </w:rPr>
                    <w:t>text, sourceLang, targetLang</w:t>
                  </w:r>
                </w:p>
              </w:tc>
              <w:tc>
                <w:tcPr>
                  <w:tcW w:type="dxa" w:w="1872"/>
                </w:tcPr>
                <w:p>
                  <w:pPr>
                    <w:spacing w:after="20"/>
                  </w:pPr>
                  <w:r/>
                  <w:r>
                    <w:rPr>
                      <w:sz w:val="16"/>
                    </w:rPr>
                    <w:t>In-progress transcript chunk</w:t>
                  </w:r>
                </w:p>
              </w:tc>
              <w:tc>
                <w:tcPr>
                  <w:tcW w:type="dxa" w:w="1872"/>
                </w:tcPr>
                <w:p>
                  <w:pPr>
                    <w:spacing w:after="20"/>
                  </w:pPr>
                  <w:r/>
                  <w:r>
                    <w:rPr>
                      <w:sz w:val="16"/>
                    </w:rPr>
                    <w:t>No</w:t>
                  </w:r>
                </w:p>
              </w:tc>
              <w:tc>
                <w:tcPr>
                  <w:tcW w:type="dxa" w:w="1872"/>
                </w:tcPr>
                <w:p>
                  <w:pPr>
                    <w:spacing w:after="20"/>
                  </w:pPr>
                  <w:r/>
                  <w:r>
                    <w:rPr>
                      <w:sz w:val="16"/>
                    </w:rPr>
                    <w:t>On-premises AI, SSA zone</w:t>
                  </w:r>
                </w:p>
              </w:tc>
            </w:tr>
            <w:tr>
              <w:tc>
                <w:tcPr>
                  <w:tcW w:type="dxa" w:w="1872"/>
                </w:tcPr>
                <w:p>
                  <w:pPr>
                    <w:spacing w:after="20"/>
                  </w:pPr>
                  <w:r/>
                  <w:r>
                    <w:rPr>
                      <w:sz w:val="16"/>
                    </w:rPr>
                    <w:t>Live sign-language gloss (live-sign-language)</w:t>
                  </w:r>
                </w:p>
              </w:tc>
              <w:tc>
                <w:tcPr>
                  <w:tcW w:type="dxa" w:w="1872"/>
                </w:tcPr>
                <w:p>
                  <w:pPr>
                    <w:spacing w:after="20"/>
                  </w:pPr>
                  <w:r/>
                  <w:r>
                    <w:rPr>
                      <w:sz w:val="16"/>
                    </w:rPr>
                    <w:t>text</w:t>
                  </w:r>
                </w:p>
              </w:tc>
              <w:tc>
                <w:tcPr>
                  <w:tcW w:type="dxa" w:w="1872"/>
                </w:tcPr>
                <w:p>
                  <w:pPr>
                    <w:spacing w:after="20"/>
                  </w:pPr>
                  <w:r/>
                  <w:r>
                    <w:rPr>
                      <w:sz w:val="16"/>
                    </w:rPr>
                    <w:t>In-progress transcript chunk</w:t>
                  </w:r>
                </w:p>
              </w:tc>
              <w:tc>
                <w:tcPr>
                  <w:tcW w:type="dxa" w:w="1872"/>
                </w:tcPr>
                <w:p>
                  <w:pPr>
                    <w:spacing w:after="20"/>
                  </w:pPr>
                  <w:r/>
                  <w:r>
                    <w:rPr>
                      <w:sz w:val="16"/>
                    </w:rPr>
                    <w:t>No</w:t>
                  </w:r>
                </w:p>
              </w:tc>
              <w:tc>
                <w:tcPr>
                  <w:tcW w:type="dxa" w:w="1872"/>
                </w:tcPr>
                <w:p>
                  <w:pPr>
                    <w:spacing w:after="20"/>
                  </w:pPr>
                  <w:r/>
                  <w:r>
                    <w:rPr>
                      <w:sz w:val="16"/>
                    </w:rPr>
                    <w:t>On-premises AI, SSA zone</w:t>
                  </w:r>
                </w:p>
              </w:tc>
            </w:tr>
            <w:tr>
              <w:tc>
                <w:tcPr>
                  <w:tcW w:type="dxa" w:w="1872"/>
                </w:tcPr>
                <w:p>
                  <w:pPr>
                    <w:spacing w:after="20"/>
                  </w:pPr>
                  <w:r/>
                  <w:r>
                    <w:rPr>
                      <w:sz w:val="16"/>
                    </w:rPr>
                    <w:t>Session minutes drafter (session-summary)</w:t>
                  </w:r>
                </w:p>
              </w:tc>
              <w:tc>
                <w:tcPr>
                  <w:tcW w:type="dxa" w:w="1872"/>
                </w:tcPr>
                <w:p>
                  <w:pPr>
                    <w:spacing w:after="20"/>
                  </w:pPr>
                  <w:r/>
                  <w:r>
                    <w:rPr>
                      <w:sz w:val="16"/>
                    </w:rPr>
                    <w:t>sessionTitle, speakers, sessionAbstract, transcript, transcriptArabic</w:t>
                  </w:r>
                </w:p>
              </w:tc>
              <w:tc>
                <w:tcPr>
                  <w:tcW w:type="dxa" w:w="1872"/>
                </w:tcPr>
                <w:p>
                  <w:pPr>
                    <w:spacing w:after="20"/>
                  </w:pPr>
                  <w:r/>
                  <w:r>
                    <w:rPr>
                      <w:sz w:val="16"/>
                    </w:rPr>
                    <w:t>Session title and description; the display names of the session's active speakers; the session's stored subtitle in English and Arabic</w:t>
                  </w:r>
                </w:p>
              </w:tc>
              <w:tc>
                <w:tcPr>
                  <w:tcW w:type="dxa" w:w="1872"/>
                </w:tcPr>
                <w:p>
                  <w:pPr>
                    <w:spacing w:after="20"/>
                  </w:pPr>
                  <w:r/>
                  <w:r>
                    <w:rPr>
                      <w:sz w:val="16"/>
                    </w:rPr>
                    <w:t>YES: speaker display names (published programme data)</w:t>
                  </w:r>
                </w:p>
              </w:tc>
              <w:tc>
                <w:tcPr>
                  <w:tcW w:type="dxa" w:w="1872"/>
                </w:tcPr>
                <w:p>
                  <w:pPr>
                    <w:spacing w:after="20"/>
                  </w:pPr>
                  <w:r/>
                  <w:r>
                    <w:rPr>
                      <w:sz w:val="16"/>
                    </w:rPr>
                    <w:t>On-premises AI, SSA zone</w:t>
                  </w:r>
                </w:p>
              </w:tc>
            </w:tr>
            <w:tr>
              <w:tc>
                <w:tcPr>
                  <w:tcW w:type="dxa" w:w="1872"/>
                </w:tcPr>
                <w:p>
                  <w:pPr>
                    <w:spacing w:after="20"/>
                  </w:pPr>
                  <w:r/>
                  <w:r>
                    <w:rPr>
                      <w:sz w:val="16"/>
                    </w:rPr>
                    <w:t>Control Panel assistant (cp-assistant)</w:t>
                  </w:r>
                </w:p>
              </w:tc>
              <w:tc>
                <w:tcPr>
                  <w:tcW w:type="dxa" w:w="1872"/>
                </w:tcPr>
                <w:p>
                  <w:pPr>
                    <w:spacing w:after="20"/>
                  </w:pPr>
                  <w:r/>
                  <w:r>
                    <w:rPr>
                      <w:sz w:val="16"/>
                    </w:rPr>
                    <w:t>question, locale, pages</w:t>
                  </w:r>
                </w:p>
              </w:tc>
              <w:tc>
                <w:tcPr>
                  <w:tcW w:type="dxa" w:w="1872"/>
                </w:tcPr>
                <w:p>
                  <w:pPr>
                    <w:spacing w:after="20"/>
                  </w:pPr>
                  <w:r/>
                  <w:r>
                    <w:rPr>
                      <w:sz w:val="16"/>
                    </w:rPr>
                    <w:t>Operator free text; UI language; the directory of Control Panel pages this operator may open</w:t>
                  </w:r>
                </w:p>
              </w:tc>
              <w:tc>
                <w:tcPr>
                  <w:tcW w:type="dxa" w:w="1872"/>
                </w:tcPr>
                <w:p>
                  <w:pPr>
                    <w:spacing w:after="20"/>
                  </w:pPr>
                  <w:r/>
                  <w:r>
                    <w:rPr>
                      <w:sz w:val="16"/>
                    </w:rPr>
                    <w:t>No</w:t>
                  </w:r>
                </w:p>
              </w:tc>
              <w:tc>
                <w:tcPr>
                  <w:tcW w:type="dxa" w:w="1872"/>
                </w:tcPr>
                <w:p>
                  <w:pPr>
                    <w:spacing w:after="20"/>
                  </w:pPr>
                  <w:r/>
                  <w:r>
                    <w:rPr>
                      <w:sz w:val="16"/>
                    </w:rPr>
                    <w:t>On-premises AI, SSA zone</w:t>
                  </w:r>
                </w:p>
              </w:tc>
            </w:tr>
            <w:tr>
              <w:tc>
                <w:tcPr>
                  <w:tcW w:type="dxa" w:w="1872"/>
                </w:tcPr>
                <w:p>
                  <w:pPr>
                    <w:spacing w:after="20"/>
                  </w:pPr>
                  <w:r/>
                  <w:r>
                    <w:rPr>
                      <w:sz w:val="16"/>
                    </w:rPr>
                    <w:t>YouTube caption import (not AI)</w:t>
                  </w:r>
                </w:p>
              </w:tc>
              <w:tc>
                <w:tcPr>
                  <w:tcW w:type="dxa" w:w="1872"/>
                </w:tcPr>
                <w:p>
                  <w:pPr>
                    <w:spacing w:after="20"/>
                  </w:pPr>
                  <w:r/>
                  <w:r>
                    <w:rPr>
                      <w:sz w:val="16"/>
                    </w:rPr>
                    <w:t>videoId</w:t>
                  </w:r>
                </w:p>
              </w:tc>
              <w:tc>
                <w:tcPr>
                  <w:tcW w:type="dxa" w:w="1872"/>
                </w:tcPr>
                <w:p>
                  <w:pPr>
                    <w:spacing w:after="20"/>
                  </w:pPr>
                  <w:r/>
                  <w:r>
                    <w:rPr>
                      <w:sz w:val="16"/>
                    </w:rPr>
                    <w:t>The public identifier of a broadcast the ministry itself published</w:t>
                  </w:r>
                </w:p>
              </w:tc>
              <w:tc>
                <w:tcPr>
                  <w:tcW w:type="dxa" w:w="1872"/>
                </w:tcPr>
                <w:p>
                  <w:pPr>
                    <w:spacing w:after="20"/>
                  </w:pPr>
                  <w:r/>
                  <w:r>
                    <w:rPr>
                      <w:sz w:val="16"/>
                    </w:rPr>
                    <w:t>No</w:t>
                  </w:r>
                </w:p>
              </w:tc>
              <w:tc>
                <w:tcPr>
                  <w:tcW w:type="dxa" w:w="1872"/>
                </w:tcPr>
                <w:p>
                  <w:pPr>
                    <w:spacing w:after="20"/>
                  </w:pPr>
                  <w:r/>
                  <w:r>
                    <w:rPr>
                      <w:sz w:val="16"/>
                    </w:rPr>
                    <w:t>YouTube, via the controlled egress point</w:t>
                  </w:r>
                </w:p>
              </w:tc>
            </w:tr>
          </w:tbl>
          <w:p w14:paraId="6B91F276" w14:textId="77777777" w:rsidR="00B23F52" w:rsidRDefault="00000000">
            <w:pPr>
              <w:bidi w:val="0"/>
              <w:spacing w:after="80"/>
              <w:jc w:val="left"/>
            </w:pPr>
          </w:p>
        </w:tc>
      </w:tr>
      <w:tr w:rsidR="00784C3E" w:rsidRPr="00846EC5" w14:paraId="78FA1218" w14:textId="77777777" w:rsidTr="00784C3E">
        <w:trPr>
          <w:trHeight w:val="336"/>
        </w:trPr>
        <w:tc>
          <w:tcPr>
            <w:tcW w:w="5000" w:type="pct"/>
            <w:shd w:val="clear" w:color="auto" w:fill="29504D"/>
            <w:vAlign w:val="center"/>
          </w:tcPr>
          <w:p w14:paraId="466A598B" w14:textId="77777777" w:rsidR="00784C3E" w:rsidRPr="00784C3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2.5 </w:t>
            </w:r>
            <w:r w:rsidR="00784C3E" w:rsidRPr="0047767A">
              <w:rPr>
                <w:rFonts w:asciiTheme="minorHAnsi" w:hAnsiTheme="minorHAnsi" w:cstheme="minorHAnsi"/>
                <w:b/>
                <w:bCs/>
                <w:color w:val="FFFFFF" w:themeColor="background1"/>
                <w:sz w:val="24"/>
                <w:szCs w:val="24"/>
              </w:rPr>
              <w:t>Error Handling and Logging</w:t>
            </w:r>
          </w:p>
        </w:tc>
      </w:tr>
      <w:tr w:rsidR="00784C3E" w:rsidRPr="00846EC5" w14:paraId="57491418" w14:textId="77777777" w:rsidTr="00784C3E">
        <w:trPr>
          <w:trHeight w:val="336"/>
        </w:trPr>
        <w:tc>
          <w:tcPr>
            <w:tcW w:w="5000" w:type="pct"/>
            <w:shd w:val="clear" w:color="auto" w:fill="E7E6E6"/>
            <w:vAlign w:val="center"/>
          </w:tcPr>
          <w:p w14:paraId="2C951270" w14:textId="77777777" w:rsidR="00784C3E" w:rsidRPr="0047767A"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Error Handling: Describe the error handling strategy, including how exceptions or failures will be handled</w:t>
            </w:r>
            <w:r w:rsidRPr="0047767A">
              <w:rPr>
                <w:rFonts w:asciiTheme="minorHAnsi" w:hAnsiTheme="minorHAnsi" w:cs="Calibri"/>
                <w:sz w:val="24"/>
                <w:szCs w:val="24"/>
                <w:rtl/>
              </w:rPr>
              <w:t>.</w:t>
            </w:r>
          </w:p>
          <w:p w14:paraId="6DF125EE" w14:textId="77777777" w:rsidR="00784C3E"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Logging: Provide guidelines for logging (e.g., types of events to log, log format, tools used for log aggregation).</w:t>
            </w:r>
          </w:p>
        </w:tc>
      </w:tr>
      <w:tr w:rsidR="00784C3E" w:rsidRPr="00846EC5" w14:paraId="357807EA" w14:textId="77777777" w:rsidTr="00FA332B">
        <w:trPr>
          <w:trHeight w:val="336"/>
        </w:trPr>
        <w:tc>
          <w:tcPr>
            <w:tcW w:w="5000" w:type="pct"/>
            <w:shd w:val="clear" w:color="auto" w:fill="FFFFFF" w:themeFill="background1"/>
            <w:vAlign w:val="center"/>
          </w:tcPr>
          <w:p w14:paraId="2994C7A5" w14:textId="77777777" w:rsidR="00B23F52" w:rsidRDefault="00000000">
            <w:pPr>
              <w:bidi w:val="0"/>
              <w:spacing w:after="80"/>
              <w:jc w:val="left"/>
            </w:pPr>
            <w:r>
              <w:rPr>
                <w:b/>
                <w:sz w:val="24"/>
              </w:rPr>
              <w:t xml:space="preserve">Error Handling: </w:t>
            </w:r>
            <w:r>
              <w:rPr>
                <w:sz w:val="24"/>
              </w:rPr>
              <w:t>a central middleware converts domain and validation exceptions into the standard ApiResult failure envelope with the correct HTTP status code; clients render the bilingual message. Request validation runs per request shape and returns HTTP 400 with field-level bilingual detail. Invalid states log and throw, there is no silent fallback. Network faults in the typed client are mapped to failed envelopes rather than exceptions. The API refuses to boot in production when a required secret is missing.</w:t>
            </w:r>
          </w:p>
          <w:p w14:paraId="4BBBC022" w14:textId="77777777" w:rsidR="00B23F52" w:rsidRDefault="00000000">
            <w:pPr>
              <w:bidi w:val="0"/>
              <w:spacing w:after="80"/>
              <w:jc w:val="left"/>
            </w:pPr>
            <w:r>
              <w:rPr>
                <w:b/>
                <w:sz w:val="24"/>
              </w:rPr>
              <w:t xml:space="preserve">Logging: </w:t>
            </w:r>
            <w:r>
              <w:rPr>
                <w:sz w:val="24"/>
              </w:rPr>
              <w:t>structured logging via Serilog to console and rolling files with 31-day retention, forwarded to the central Syslog / SIEM. Every request carries a correlation ID that is propagated into the logs and both audit trails.</w:t>
            </w:r>
          </w:p>
          <w:p w14:paraId="4BBBC022" w14:textId="77777777" w:rsidR="00B23F52" w:rsidRDefault="00000000">
            <w:pPr>
              <w:bidi w:val="0"/>
              <w:spacing w:after="80"/>
              <w:jc w:val="left"/>
            </w:pPr>
            <w:r>
              <w:rPr>
                <w:b/>
                <w:sz w:val="24"/>
              </w:rPr>
              <w:t>As-built note (C5): the application writes Serilog to console and to rolling files only. No syslog sink is present in the build, so forwarding to the central collector is performed by a log shipper configured at deployment, not by the application itself. The event content, the canonical Detail JSON contract and the fifteen Sigma 2.x rules are unaffected.</w:t>
            </w:r>
          </w:p>
          <w:p w14:paraId="4BBBC022" w14:textId="77777777" w:rsidR="00B23F52" w:rsidRDefault="00000000">
            <w:pPr>
              <w:bidi w:val="0"/>
              <w:spacing w:after="80"/>
              <w:jc w:val="left"/>
            </w:pPr>
            <w:r>
              <w:rPr>
                <w:b/>
                <w:sz w:val="24"/>
              </w:rPr>
              <w:t>Events logged</w:t>
            </w:r>
          </w:p>
          <w:p w14:paraId="7CC6C538" w14:textId="77777777" w:rsidR="00B23F52" w:rsidRDefault="00000000">
            <w:pPr>
              <w:bidi w:val="0"/>
              <w:spacing w:before="120" w:after="80"/>
              <w:jc w:val="left"/>
            </w:pPr>
            <w:r>
              <w:rPr>
                <w:b/>
                <w:sz w:val="24"/>
              </w:rPr>
              <w:lastRenderedPageBreak/>
              <w:t>Events logged</w:t>
            </w:r>
          </w:p>
          <w:p w14:paraId="7088F29F" w14:textId="77777777" w:rsidR="00B23F52" w:rsidRDefault="00000000">
            <w:pPr>
              <w:bidi w:val="0"/>
              <w:spacing w:after="80"/>
              <w:ind w:left="360"/>
              <w:jc w:val="left"/>
            </w:pPr>
            <w:r>
              <w:rPr>
                <w:sz w:val="24"/>
              </w:rPr>
              <w:t>•  Access and authentication events (sign-in, OTP / TOTP, refresh, sign-out).</w:t>
            </w:r>
          </w:p>
          <w:p w14:paraId="50D0B293" w14:textId="77777777" w:rsidR="00B23F52" w:rsidRDefault="00000000">
            <w:pPr>
              <w:bidi w:val="0"/>
              <w:spacing w:after="80"/>
              <w:ind w:left="360"/>
              <w:jc w:val="left"/>
            </w:pPr>
            <w:r>
              <w:rPr>
                <w:sz w:val="24"/>
              </w:rPr>
              <w:t>•  Authorisation denials and rate-limit rejections.</w:t>
            </w:r>
          </w:p>
          <w:p w14:paraId="715F9222" w14:textId="77777777" w:rsidR="00B23F52" w:rsidRDefault="00000000">
            <w:pPr>
              <w:bidi w:val="0"/>
              <w:spacing w:after="80"/>
              <w:ind w:left="360"/>
              <w:jc w:val="left"/>
            </w:pPr>
            <w:r>
              <w:rPr>
                <w:sz w:val="24"/>
              </w:rPr>
              <w:t>•  Security-relevant business events (approvals, configuration changes, gate scans) recorded in the OperationLog trail with actor, subject, source IP, user agent, outcome, error code and correlation ID.</w:t>
            </w:r>
          </w:p>
          <w:p w14:paraId="7A760F4B" w14:textId="77777777" w:rsidR="00B23F52" w:rsidRDefault="00000000">
            <w:pPr>
              <w:bidi w:val="0"/>
              <w:spacing w:after="80"/>
              <w:ind w:left="360"/>
              <w:jc w:val="left"/>
            </w:pPr>
            <w:r>
              <w:rPr>
                <w:sz w:val="24"/>
              </w:rPr>
              <w:t>•  Row-level data changes, recorded in the RowAudit trail with operation, before / after images, affected columns, actor snapshot and correlation ID.</w:t>
            </w:r>
          </w:p>
          <w:p w14:paraId="1E35B4A6" w14:textId="77777777" w:rsidR="00B23F52" w:rsidRDefault="00000000">
            <w:pPr>
              <w:bidi w:val="0"/>
              <w:spacing w:after="80"/>
              <w:ind w:left="360"/>
              <w:jc w:val="left"/>
            </w:pPr>
            <w:r>
              <w:rPr>
                <w:sz w:val="24"/>
              </w:rPr>
              <w:t>•  System errors and unhandled exceptions.</w:t>
            </w:r>
          </w:p>
          <w:p w14:paraId="0D5FF649" w14:textId="77777777" w:rsidR="00B23F52" w:rsidRDefault="00000000">
            <w:pPr>
              <w:bidi w:val="0"/>
              <w:spacing w:after="80"/>
              <w:jc w:val="left"/>
            </w:pPr>
            <w:r>
              <w:rPr>
                <w:i/>
                <w:color w:val="444444"/>
                <w:sz w:val="22"/>
              </w:rPr>
              <w:t>Both audit trails are append-only at the application level, so the record cannot be rewritten by the application.</w:t>
            </w:r>
          </w:p>
        </w:tc>
      </w:tr>
      <w:tr w:rsidR="00784C3E" w:rsidRPr="00846EC5" w14:paraId="6A830E73" w14:textId="77777777" w:rsidTr="002F02DD">
        <w:trPr>
          <w:trHeight w:val="336"/>
        </w:trPr>
        <w:tc>
          <w:tcPr>
            <w:tcW w:w="5000" w:type="pct"/>
            <w:shd w:val="clear" w:color="auto" w:fill="29504D"/>
            <w:vAlign w:val="center"/>
          </w:tcPr>
          <w:p w14:paraId="58D47B17" w14:textId="77777777" w:rsidR="00784C3E"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2.6 </w:t>
            </w:r>
            <w:r w:rsidR="00784C3E" w:rsidRPr="002F02DD">
              <w:rPr>
                <w:rFonts w:asciiTheme="minorHAnsi" w:hAnsiTheme="minorHAnsi" w:cstheme="minorHAnsi"/>
                <w:b/>
                <w:bCs/>
                <w:color w:val="FFFFFF" w:themeColor="background1"/>
                <w:sz w:val="24"/>
                <w:szCs w:val="24"/>
              </w:rPr>
              <w:t>User Interface (UI) Design</w:t>
            </w:r>
          </w:p>
        </w:tc>
      </w:tr>
      <w:tr w:rsidR="00784C3E" w:rsidRPr="00846EC5" w14:paraId="431DFF08" w14:textId="77777777" w:rsidTr="002F02DD">
        <w:trPr>
          <w:trHeight w:val="336"/>
        </w:trPr>
        <w:tc>
          <w:tcPr>
            <w:tcW w:w="5000" w:type="pct"/>
            <w:shd w:val="clear" w:color="auto" w:fill="E7E6E6"/>
            <w:vAlign w:val="center"/>
          </w:tcPr>
          <w:p w14:paraId="40CE3D99" w14:textId="77777777" w:rsidR="00784C3E"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Describe the UI Design</w:t>
            </w:r>
          </w:p>
        </w:tc>
      </w:tr>
      <w:tr w:rsidR="00784C3E" w:rsidRPr="00846EC5" w14:paraId="4786F245" w14:textId="77777777" w:rsidTr="00FA332B">
        <w:trPr>
          <w:trHeight w:val="336"/>
        </w:trPr>
        <w:tc>
          <w:tcPr>
            <w:tcW w:w="5000" w:type="pct"/>
            <w:shd w:val="clear" w:color="auto" w:fill="FFFFFF" w:themeFill="background1"/>
            <w:vAlign w:val="center"/>
          </w:tcPr>
          <w:p w14:paraId="70CDB7AF" w14:textId="77777777" w:rsidR="00B23F52" w:rsidRDefault="00000000">
            <w:pPr>
              <w:bidi w:val="0"/>
              <w:spacing w:after="80"/>
              <w:jc w:val="left"/>
            </w:pPr>
            <w:r>
              <w:rPr>
                <w:b/>
                <w:sz w:val="24"/>
              </w:rPr>
              <w:t xml:space="preserve">UI Overview: </w:t>
            </w:r>
            <w:r>
              <w:rPr>
                <w:sz w:val="24"/>
              </w:rPr>
              <w:t>three front-ends share one design system and are fully bilingual (Arabic primary / RTL, English secondary / LTR).</w:t>
            </w:r>
          </w:p>
          <w:p w14:paraId="1F0CB65A" w14:textId="77777777" w:rsidR="00B23F52" w:rsidRDefault="00000000">
            <w:pPr>
              <w:bidi w:val="0"/>
              <w:spacing w:after="80"/>
              <w:ind w:left="360"/>
              <w:jc w:val="left"/>
            </w:pPr>
            <w:r>
              <w:rPr>
                <w:sz w:val="24"/>
              </w:rPr>
              <w:t>•  Mobile application (Flutter, iOS + Android), a persistent five-tab shell (Home, Sessions, Badge, Map, Profile) over roughly 34 feature areas: onboarding and splash; sign-in / sign-up / OTP / biometric; profile and registration; programme and session detail; seat picker; digital badge and QR; venue map; live broadcast; AI summary; news; media gallery; archive; booths; sponsors; media partners; comments and questions; networking; contacts (vCard share / scan); my meetings; gate scan (staff); session moderation (moderator); notifications; accessibility; feedback and rating.</w:t>
            </w:r>
          </w:p>
          <w:p w14:paraId="45BC6540" w14:textId="77777777" w:rsidR="00B23F52" w:rsidRDefault="00000000">
            <w:pPr>
              <w:bidi w:val="0"/>
              <w:spacing w:after="80"/>
              <w:ind w:left="360"/>
              <w:jc w:val="left"/>
            </w:pPr>
            <w:r>
              <w:rPr>
                <w:sz w:val="24"/>
              </w:rPr>
              <w:t>•  Control Panel (Blazor Server + MudBlazor), roughly 12 navigation groups: Overview, People, Access Control, Programme, Scientific Committee, Exhibition, Engagement, Knowledge, Content, Public Relations, Gates and Reference Data. Every list page uses one standard data-grid component (filter, select-all, row checkbox, quiet per-row icon actions) with a shared CRUD framework, so all administration pages behave identically.</w:t>
            </w:r>
          </w:p>
          <w:p w14:paraId="678517D2" w14:textId="77777777" w:rsidR="00B23F52" w:rsidRDefault="00000000">
            <w:pPr>
              <w:bidi w:val="0"/>
              <w:spacing w:after="80"/>
              <w:ind w:left="360"/>
              <w:jc w:val="left"/>
            </w:pPr>
            <w:r>
              <w:rPr>
                <w:sz w:val="24"/>
              </w:rPr>
              <w:t>•  Public Website (Blazor SSR), statically rendered public content (home, programme, visit information) for speed, with interactive islands for the authentication and account flows.</w:t>
            </w:r>
          </w:p>
          <w:p w14:paraId="77EFCFBE" w14:textId="77777777" w:rsidR="00B23F52" w:rsidRDefault="00000000">
            <w:pPr>
              <w:bidi w:val="0"/>
              <w:spacing w:after="80"/>
              <w:jc w:val="left"/>
            </w:pPr>
            <w:r>
              <w:rPr>
                <w:b/>
                <w:sz w:val="24"/>
              </w:rPr>
              <w:t>Wireframes and mockups: the approved design, with its per-page node map and page index, is maintained in Figma.</w:t>
            </w:r>
          </w:p>
          <w:p w14:paraId="4601A0E9" w14:textId="77777777" w:rsidR="00B23F52" w:rsidRDefault="00000000">
            <w:pPr>
              <w:bidi w:val="0"/>
              <w:spacing w:after="80"/>
              <w:jc w:val="left"/>
            </w:pPr>
            <w:r>
              <w:rPr>
                <w:b/>
                <w:sz w:val="24"/>
              </w:rPr>
              <w:t xml:space="preserve">Usability considerations: </w:t>
            </w:r>
            <w:r>
              <w:rPr>
                <w:sz w:val="24"/>
              </w:rPr>
              <w:t>Arabic-first RTL layout with automatic mirroring; a single design-token source of truth for colour, typography, spacing and radius; flexible responsive widths (the platform is used on phones and tablets); pull-to-refresh on every data screen; accessibility controls on mobile (text size, high contrast, reduced motion); the website targets WCAG AA.</w:t>
            </w:r>
          </w:p>
        </w:tc>
      </w:tr>
      <w:tr w:rsidR="00784C3E" w:rsidRPr="00846EC5" w14:paraId="3C8D9A1E" w14:textId="77777777" w:rsidTr="00FA332B">
        <w:trPr>
          <w:trHeight w:val="336"/>
        </w:trPr>
        <w:tc>
          <w:tcPr>
            <w:tcW w:w="5000" w:type="pct"/>
            <w:shd w:val="clear" w:color="auto" w:fill="29504D"/>
            <w:vAlign w:val="center"/>
          </w:tcPr>
          <w:p w14:paraId="1F0922ED" w14:textId="77777777" w:rsidR="00784C3E" w:rsidRPr="00444983"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2.7 </w:t>
            </w:r>
            <w:r w:rsidR="00784C3E">
              <w:rPr>
                <w:rFonts w:asciiTheme="minorHAnsi" w:hAnsiTheme="minorHAnsi" w:cstheme="minorHAnsi"/>
                <w:b/>
                <w:bCs/>
                <w:color w:val="FFFFFF" w:themeColor="background1"/>
                <w:sz w:val="24"/>
                <w:szCs w:val="24"/>
              </w:rPr>
              <w:t>Operational Model View</w:t>
            </w:r>
          </w:p>
        </w:tc>
      </w:tr>
      <w:tr w:rsidR="00784C3E" w:rsidRPr="00846EC5" w14:paraId="76D0A295" w14:textId="77777777" w:rsidTr="00D12CD4">
        <w:trPr>
          <w:trHeight w:val="336"/>
        </w:trPr>
        <w:tc>
          <w:tcPr>
            <w:tcW w:w="5000" w:type="pct"/>
            <w:shd w:val="clear" w:color="auto" w:fill="E7E6E6" w:themeFill="background2"/>
            <w:vAlign w:val="center"/>
          </w:tcPr>
          <w:p w14:paraId="1F5E3755" w14:textId="77777777" w:rsidR="00784C3E"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Defines the distribution of the System’s components onto zones, together with the VLANs necessary, and the deployment of components supported by each zone, to enable the required component interactions in order to achieve the functional and non-functional requirements within the constraints of technology</w:t>
            </w:r>
          </w:p>
          <w:p w14:paraId="7C7D87D3" w14:textId="77777777" w:rsidR="00784C3E" w:rsidRPr="00444983"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Provide for Dev, Pre-prod, and Prod</w:t>
            </w:r>
          </w:p>
        </w:tc>
      </w:tr>
      <w:tr w:rsidR="00784C3E" w:rsidRPr="00846EC5" w14:paraId="032A8F2C" w14:textId="77777777" w:rsidTr="00D12CD4">
        <w:trPr>
          <w:trHeight w:val="3758"/>
        </w:trPr>
        <w:tc>
          <w:tcPr>
            <w:tcW w:w="5000" w:type="pct"/>
            <w:shd w:val="clear" w:color="auto" w:fill="FFFFFF" w:themeFill="background1"/>
          </w:tcPr>
          <w:p w14:paraId="3CFA34ED" w14:textId="77777777" w:rsidR="00B23F52" w:rsidRDefault="00000000">
            <w:pPr>
              <w:bidi w:val="0"/>
              <w:spacing w:after="80"/>
              <w:jc w:val="left"/>
            </w:pPr>
            <w:r>
              <w:rPr>
                <w:b/>
                <w:highlight w:val="yellow"/>
              </w:rPr>
              <w:t>REVIEW POINT 10 and 13 - SIEM and SMTP hosting and communication paths, and one host per component</w:t>
            </w:r>
          </w:p>
          <w:p w14:paraId="3CFA34ED" w14:textId="77777777" w:rsidR="00B23F52" w:rsidRDefault="00000000">
            <w:pPr>
              <w:bidi w:val="0"/>
              <w:spacing w:after="80"/>
              <w:jc w:val="left"/>
            </w:pPr>
            <w:r>
              <w:rPr>
                <w:sz w:val="24"/>
              </w:rPr>
              <w:t>SIMF uses four environments, promoted in order with test-gated promotion: Development, Test, Staging and Production.</w:t>
            </w:r>
          </w:p>
          <w:p w14:paraId="65CD393E" w14:textId="77777777" w:rsidR="00B23F52" w:rsidRDefault="00000000">
            <w:pPr>
              <w:bidi w:val="0"/>
              <w:spacing w:after="80"/>
              <w:jc w:val="left"/>
            </w:pPr>
            <w:r>
              <w:rPr>
                <w:b/>
                <w:sz w:val="24"/>
              </w:rPr>
              <w:t xml:space="preserve">Development and Test. </w:t>
            </w:r>
            <w:r>
              <w:rPr>
                <w:sz w:val="24"/>
              </w:rPr>
              <w:t>A single node runs the three application sites and one SQL Server Standard instance, with OpenAPI enabled. This is the right footprint for these environments.</w:t>
            </w:r>
          </w:p>
          <w:p w14:paraId="0D19F4DD" w14:textId="77777777" w:rsidR="00B23F52" w:rsidRDefault="00000000">
            <w:pPr>
              <w:bidi w:val="0"/>
              <w:spacing w:after="80"/>
              <w:jc w:val="left"/>
            </w:pPr>
            <w:r>
              <w:rPr>
                <w:b/>
                <w:sz w:val="24"/>
              </w:rPr>
              <w:t xml:space="preserve">Staging. </w:t>
            </w:r>
            <w:r>
              <w:rPr>
                <w:sz w:val="24"/>
              </w:rPr>
              <w:t>Mirrors the production topology as a live rehearsal, ready two weeks before launch, and is where the load test runs.</w:t>
            </w:r>
          </w:p>
          <w:p w14:paraId="37D386FF" w14:textId="77777777" w:rsidR="00B23F52" w:rsidRDefault="00000000">
            <w:pPr>
              <w:bidi w:val="0"/>
              <w:spacing w:after="80"/>
              <w:jc w:val="left"/>
            </w:pPr>
            <w:r>
              <w:rPr>
                <w:b/>
                <w:sz w:val="24"/>
              </w:rPr>
              <w:t>Production. The full architecture of section 2.1, deployed one component per host: the WAF and load balancer (active/standby pair); the API tier (four nodes); the website and admin tiers (two nodes each, with session affinity); the background worker (one pinned instance, in-process in the API pool today); the on-premises AI inference service; the controlled egress point; the SMTP relay; the Syslog and SIEM collector; and in the HSA zone SQL Server 2022 Enterprise in an AlwaysOn Availability Group with its file-share witness, the shared file store and the backups. Per-host specifications are the sizing table in section 2.1.</w:t>
            </w:r>
          </w:p>
          <w:p w14:paraId="48EEADC4" w14:textId="77777777" w:rsidR="00B23F52" w:rsidRDefault="00000000">
            <w:pPr>
              <w:bidi w:val="0"/>
              <w:spacing w:before="120" w:after="80"/>
              <w:jc w:val="left"/>
            </w:pPr>
            <w:r>
              <w:rPr>
                <w:b/>
                <w:sz w:val="24"/>
              </w:rPr>
              <w:t>Zone allocation</w:t>
            </w:r>
          </w:p>
          <w:p w14:paraId="078D1CD6" w14:textId="77777777" w:rsidR="00B23F52" w:rsidRDefault="00000000">
            <w:pPr>
              <w:bidi w:val="0"/>
              <w:spacing w:after="80"/>
              <w:ind w:left="360"/>
              <w:jc w:val="left"/>
            </w:pPr>
            <w:r>
              <w:rPr>
                <w:sz w:val="24"/>
              </w:rPr>
              <w:t>•  Internet, attendees, administrators, and the one outbound external service (the YouTube caption API). No SIMF server runs here.</w:t>
            </w:r>
          </w:p>
          <w:p w14:paraId="4B97EF0B" w14:textId="77777777" w:rsidR="00B23F52" w:rsidRDefault="00000000">
            <w:pPr>
              <w:bidi w:val="0"/>
              <w:spacing w:after="80"/>
              <w:ind w:left="360"/>
              <w:jc w:val="left"/>
            </w:pPr>
            <w:r>
              <w:rPr>
                <w:sz w:val="24"/>
              </w:rPr>
              <w:t>•  SSA Zone, the WAF and load balancer; the API, website and admin tiers; the background worker; the on-premises AI inference service; the controlled egress point; and the internal SMTP relay and log collector.</w:t>
            </w:r>
          </w:p>
          <w:p w14:paraId="1EBA66C5" w14:textId="77777777" w:rsidR="00B23F52" w:rsidRDefault="00000000">
            <w:pPr>
              <w:bidi w:val="0"/>
              <w:spacing w:after="80"/>
              <w:ind w:left="360"/>
              <w:jc w:val="left"/>
            </w:pPr>
            <w:r>
              <w:rPr>
                <w:sz w:val="24"/>
              </w:rPr>
              <w:t>•  HSA Zone, the database Availability Group and its file-share witness, the shared file store, and the backups, reached only from the application servers.</w:t>
            </w:r>
          </w:p>
          <w:p w14:paraId="70054B03" w14:textId="77777777" w:rsidR="00B23F52" w:rsidRDefault="00000000">
            <w:pPr>
              <w:bidi w:val="0"/>
              <w:spacing w:after="80"/>
              <w:ind w:left="360"/>
              <w:jc w:val="left"/>
            </w:pPr>
            <w:r>
              <w:rPr>
                <w:sz w:val="24"/>
              </w:rPr>
              <w:t>•  A firewall sits at each zone boundary.</w:t>
            </w:r>
          </w:p>
          <w:p w14:paraId="161B9BD1" w14:textId="77777777" w:rsidR="00B23F52" w:rsidRDefault="00000000">
            <w:pPr>
              <w:bidi w:val="0"/>
              <w:spacing w:before="120" w:after="80"/>
              <w:jc w:val="left"/>
            </w:pPr>
            <w:r>
              <w:rPr>
                <w:b/>
                <w:sz w:val="24"/>
              </w:rPr>
              <w:t>Production prerequisites</w:t>
            </w:r>
          </w:p>
          <w:p w14:paraId="3C355FCB" w14:textId="77777777" w:rsidR="00B23F52" w:rsidRDefault="00000000">
            <w:pPr>
              <w:bidi w:val="0"/>
              <w:spacing w:after="80"/>
              <w:ind w:left="360"/>
              <w:jc w:val="left"/>
            </w:pPr>
            <w:r>
              <w:rPr>
                <w:sz w:val="24"/>
              </w:rPr>
              <w:t>•  Issue a CA-signed TLS certificate and remove the development trust-all setting from the mobile client.</w:t>
            </w:r>
          </w:p>
          <w:p w14:paraId="66A8B16E" w14:textId="77777777" w:rsidR="00B23F52" w:rsidRDefault="00000000">
            <w:pPr>
              <w:bidi w:val="0"/>
              <w:spacing w:after="80"/>
              <w:ind w:left="360"/>
              <w:jc w:val="left"/>
            </w:pPr>
            <w:r>
              <w:rPr>
                <w:sz w:val="24"/>
              </w:rPr>
              <w:t>•  Open outbound access, through the controlled egress point, to the YouTube caption hosts only. No other outbound access is required.</w:t>
            </w:r>
          </w:p>
          <w:p w14:paraId="66A8B16E" w14:textId="77777777" w:rsidR="00B23F52" w:rsidRDefault="00000000">
            <w:pPr>
              <w:bidi w:val="0"/>
              <w:spacing w:after="80"/>
              <w:ind w:left="360"/>
              <w:jc w:val="left"/>
            </w:pPr>
            <w:r>
              <w:rPr>
                <w:sz w:val="24"/>
              </w:rPr>
              <w:t>•  Provision and size the on-premises AI inference host against the selected model.</w:t>
            </w:r>
          </w:p>
          <w:p w14:paraId="66A8B16E" w14:textId="77777777" w:rsidR="00B23F52" w:rsidRDefault="00000000">
            <w:pPr>
              <w:bidi w:val="0"/>
              <w:spacing w:after="80"/>
              <w:ind w:left="360"/>
              <w:jc w:val="left"/>
            </w:pPr>
            <w:r>
              <w:rPr>
                <w:sz w:val="24"/>
              </w:rPr>
              <w:t>•  Deploy the web application firewall at the SSA-zone edge; it is specified but not yet deployed.</w:t>
            </w:r>
          </w:p>
          <w:p w14:paraId="66A8B16E" w14:textId="77777777" w:rsidR="00B23F52" w:rsidRDefault="00000000">
            <w:pPr>
              <w:bidi w:val="0"/>
              <w:spacing w:after="80"/>
              <w:ind w:left="360"/>
              <w:jc w:val="left"/>
            </w:pPr>
            <w:r>
              <w:rPr>
                <w:sz w:val="24"/>
              </w:rPr>
              <w:t>•  Confirm the SMTP relay and Syslog / SIEM collector endpoints, and whether they are provided within the SSA zone or by the ministry's central shared services. That answer determines two matrix rows and the associated firewall rules.</w:t>
            </w:r>
          </w:p>
          <w:p w14:paraId="70ABBC20" w14:textId="77777777" w:rsidR="00B23F52" w:rsidRDefault="00000000">
            <w:pPr>
              <w:bidi w:val="0"/>
              <w:spacing w:after="80"/>
              <w:ind w:left="360"/>
              <w:jc w:val="left"/>
            </w:pPr>
            <w:r>
              <w:rPr>
                <w:sz w:val="24"/>
              </w:rPr>
              <w:t>•  Provision the shared file store and enable session affinity for the website and Control Panel tiers.</w:t>
            </w:r>
          </w:p>
          <w:p w14:paraId="075CF870" w14:textId="77777777" w:rsidR="00B23F52" w:rsidRDefault="00000000">
            <w:pPr>
              <w:bidi w:val="0"/>
              <w:spacing w:before="120" w:after="80"/>
              <w:jc w:val="left"/>
            </w:pPr>
            <w:r>
              <w:rPr>
                <w:b/>
                <w:sz w:val="24"/>
              </w:rPr>
              <w:t>Service operations</w:t>
            </w:r>
          </w:p>
          <w:p w14:paraId="14B387E1" w14:textId="77777777" w:rsidR="00B23F52" w:rsidRDefault="00000000">
            <w:pPr>
              <w:bidi w:val="0"/>
              <w:spacing w:after="80"/>
              <w:ind w:left="360"/>
              <w:jc w:val="left"/>
            </w:pPr>
            <w:r>
              <w:rPr>
                <w:sz w:val="24"/>
              </w:rPr>
              <w:t>•  The three application sites (API, Control Panel, website) run as IIS sites and application pools. One operations script (deploy/ops.ps1) installs, removes, starts, stops and restarts each site, and reports its status.</w:t>
            </w:r>
          </w:p>
          <w:p w14:paraId="46707624" w14:textId="77777777" w:rsidR="00B23F52" w:rsidRDefault="00000000">
            <w:pPr>
              <w:bidi w:val="0"/>
              <w:spacing w:after="80"/>
              <w:ind w:left="360"/>
              <w:jc w:val="left"/>
            </w:pPr>
            <w:r>
              <w:rPr>
                <w:sz w:val="24"/>
              </w:rPr>
              <w:lastRenderedPageBreak/>
              <w:t>•  The background workers run in-process in the API application pool, so restarting the workers restarts the API pool; the operations script exposes this as a Workers target, isolated so that only that part of the script changes when the workers move to a dedicated Windows Service.</w:t>
            </w:r>
          </w:p>
          <w:p w14:paraId="63710DC8" w14:textId="77777777" w:rsidR="00B23F52" w:rsidRDefault="00000000">
            <w:pPr>
              <w:bidi w:val="0"/>
              <w:spacing w:after="80"/>
              <w:ind w:left="360"/>
              <w:jc w:val="left"/>
            </w:pPr>
            <w:r>
              <w:rPr>
                <w:sz w:val="24"/>
              </w:rPr>
              <w:t>•  Production configuration and every secret are applied as machine-scope, SIMF-prefixed environment variables by per-service scripts (deploy/set-env-api, set-env-cp, set-env-web); the committed templates carry empty values, and the real values are set on the server and never committed. The hosts, protocols and ports are the Communication Requirements Matrix in section 2.8.</w:t>
            </w:r>
          </w:p>
        </w:tc>
      </w:tr>
      <w:tr w:rsidR="00784C3E" w:rsidRPr="002323AE" w14:paraId="65741B3B" w14:textId="77777777" w:rsidTr="00D12CD4">
        <w:trPr>
          <w:trHeight w:val="488"/>
        </w:trPr>
        <w:tc>
          <w:tcPr>
            <w:tcW w:w="5000" w:type="pct"/>
            <w:tcBorders>
              <w:bottom w:val="single" w:sz="4" w:space="0" w:color="auto"/>
            </w:tcBorders>
            <w:shd w:val="clear" w:color="auto" w:fill="29504D"/>
            <w:vAlign w:val="center"/>
          </w:tcPr>
          <w:p w14:paraId="12C3327A" w14:textId="77777777" w:rsidR="00784C3E" w:rsidRPr="002323A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2.8 </w:t>
            </w:r>
            <w:r w:rsidR="00784C3E">
              <w:rPr>
                <w:rFonts w:asciiTheme="minorHAnsi" w:hAnsiTheme="minorHAnsi" w:cstheme="minorHAnsi"/>
                <w:b/>
                <w:bCs/>
                <w:color w:val="FFFFFF" w:themeColor="background1"/>
                <w:sz w:val="24"/>
                <w:szCs w:val="24"/>
              </w:rPr>
              <w:t>Data Architecture View</w:t>
            </w:r>
          </w:p>
        </w:tc>
      </w:tr>
      <w:tr w:rsidR="00784C3E" w:rsidRPr="00846EC5" w14:paraId="3386286E" w14:textId="77777777" w:rsidTr="00D12CD4">
        <w:trPr>
          <w:trHeight w:val="336"/>
        </w:trPr>
        <w:tc>
          <w:tcPr>
            <w:tcW w:w="5000" w:type="pct"/>
            <w:shd w:val="clear" w:color="auto" w:fill="E7E6E6" w:themeFill="background2"/>
            <w:vAlign w:val="center"/>
          </w:tcPr>
          <w:p w14:paraId="32459E05" w14:textId="77777777" w:rsidR="00784C3E" w:rsidRPr="00444983"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A description for the system persistent data storage perspective, this section is optional if there is little or no persistent data or the translation between the Design Model and the Data Model is trivial.</w:t>
            </w:r>
          </w:p>
          <w:p w14:paraId="33CBFBC3" w14:textId="77777777" w:rsidR="00784C3E" w:rsidRPr="00846EC5" w:rsidRDefault="00784C3E" w:rsidP="00784C3E">
            <w:pPr>
              <w:bidi w:val="0"/>
              <w:spacing w:before="40" w:after="40"/>
              <w:jc w:val="left"/>
              <w:rPr>
                <w:rFonts w:asciiTheme="minorHAnsi" w:hAnsiTheme="minorHAnsi" w:cstheme="minorHAnsi"/>
                <w:sz w:val="24"/>
                <w:szCs w:val="24"/>
                <w:rtl/>
              </w:rPr>
            </w:pPr>
            <w:r w:rsidRPr="00444983">
              <w:rPr>
                <w:rFonts w:asciiTheme="minorHAnsi" w:hAnsiTheme="minorHAnsi" w:cstheme="minorHAnsi"/>
                <w:sz w:val="24"/>
                <w:szCs w:val="24"/>
              </w:rPr>
              <w:t>Explain the expected traffic flow of data explaining the interaction between all elements and Zones, supported by applied security controls. Expected concurrent sessions and throughput</w:t>
            </w:r>
          </w:p>
        </w:tc>
      </w:tr>
      <w:tr w:rsidR="00784C3E" w:rsidRPr="00846EC5" w14:paraId="39F23CD4" w14:textId="77777777" w:rsidTr="00444983">
        <w:trPr>
          <w:trHeight w:val="336"/>
        </w:trPr>
        <w:tc>
          <w:tcPr>
            <w:tcW w:w="5000" w:type="pct"/>
            <w:shd w:val="clear" w:color="auto" w:fill="FFFFFF" w:themeFill="background1"/>
            <w:vAlign w:val="center"/>
          </w:tcPr>
          <w:p w14:paraId="3CC9CD77" w14:textId="77777777" w:rsidR="00B23F52" w:rsidRDefault="00000000">
            <w:pPr>
              <w:bidi w:val="0"/>
              <w:spacing w:after="80"/>
              <w:jc w:val="left"/>
            </w:pPr>
            <w:r>
              <w:rPr>
                <w:b/>
                <w:highlight w:val="yellow"/>
              </w:rPr>
              <w:t>REVIEW POINT 6 - purpose of the file store and the file types held</w:t>
            </w:r>
          </w:p>
          <w:p w14:paraId="3CC9CD77" w14:textId="77777777" w:rsidR="00B23F52" w:rsidRDefault="00000000">
            <w:pPr>
              <w:bidi w:val="0"/>
              <w:spacing w:after="80"/>
              <w:jc w:val="left"/>
            </w:pPr>
            <w:r>
              <w:rPr>
                <w:b/>
                <w:sz w:val="24"/>
              </w:rPr>
              <w:t xml:space="preserve">Database Architecture: </w:t>
            </w:r>
            <w:r>
              <w:rPr>
                <w:sz w:val="24"/>
              </w:rPr>
              <w:t>SIMF uses two physically separate SQL Server 2022 databases. The separation is permanent and is itself a security control, it isolates and freezes the identity surface.</w:t>
            </w:r>
          </w:p>
          <w:p w14:paraId="24DC2F57" w14:textId="77777777" w:rsidR="00B23F52" w:rsidRDefault="00000000">
            <w:pPr>
              <w:bidi w:val="0"/>
              <w:spacing w:after="80"/>
              <w:ind w:left="360"/>
              <w:jc w:val="left"/>
            </w:pPr>
            <w:r>
              <w:rPr>
                <w:sz w:val="24"/>
              </w:rPr>
              <w:t>•  SIMF_Identity, users, roles, permissions, role-permissions, refresh tokens, account and OTP codes, second-factor tokens, TOTP recovery codes, biometric device keys, password history, and per-user notifications.</w:t>
            </w:r>
          </w:p>
          <w:p w14:paraId="2E10DFAB" w14:textId="77777777" w:rsidR="00B23F52" w:rsidRDefault="00000000">
            <w:pPr>
              <w:bidi w:val="0"/>
              <w:spacing w:after="80"/>
              <w:ind w:left="360"/>
              <w:jc w:val="left"/>
            </w:pPr>
            <w:r>
              <w:rPr>
                <w:sz w:val="24"/>
              </w:rPr>
              <w:t>•  SIMF_App, all business data: profiles, programme and sessions, halls and seat reservations, gates and scans, exhibition and booths, sponsors, news, media, archive, networking, meetings, feedback and ratings, venue map, system settings, organisation profile, and the audit tables.</w:t>
            </w:r>
          </w:p>
          <w:p w14:paraId="58616C66" w14:textId="77777777" w:rsidR="00B23F52" w:rsidRDefault="00000000">
            <w:pPr>
              <w:bidi w:val="0"/>
              <w:spacing w:before="120" w:after="80"/>
              <w:jc w:val="left"/>
            </w:pPr>
            <w:r>
              <w:rPr>
                <w:b/>
                <w:sz w:val="24"/>
              </w:rPr>
              <w:t>Separation rules (permanent invariants)</w:t>
            </w:r>
          </w:p>
          <w:p w14:paraId="2C88779F" w14:textId="77777777" w:rsidR="00B23F52" w:rsidRDefault="00000000">
            <w:pPr>
              <w:bidi w:val="0"/>
              <w:spacing w:after="80"/>
              <w:ind w:left="360"/>
              <w:jc w:val="left"/>
            </w:pPr>
            <w:r>
              <w:rPr>
                <w:sz w:val="24"/>
              </w:rPr>
              <w:t>•  No cross-database foreign keys. A reference from a business entity to a user is a bare GUID (a logical foreign key) resolved on read with a second query, never a database constraint and never a cross-database join.</w:t>
            </w:r>
          </w:p>
          <w:p w14:paraId="0A61DE30" w14:textId="77777777" w:rsidR="00B23F52" w:rsidRDefault="00000000">
            <w:pPr>
              <w:bidi w:val="0"/>
              <w:spacing w:after="80"/>
              <w:ind w:left="360"/>
              <w:jc w:val="left"/>
            </w:pPr>
            <w:r>
              <w:rPr>
                <w:sz w:val="24"/>
              </w:rPr>
              <w:t>•  No duplicated live data. Identity-owned data is never copied into SIMF_App. The only permitted copies are immutable audit snapshots (the actor display name and e-mail captured at write time) so the audit trail is self-contained.</w:t>
            </w:r>
          </w:p>
          <w:p w14:paraId="67959F97" w14:textId="77777777" w:rsidR="00B23F52" w:rsidRDefault="00000000">
            <w:pPr>
              <w:bidi w:val="0"/>
              <w:spacing w:after="80"/>
              <w:ind w:left="360"/>
              <w:jc w:val="left"/>
            </w:pPr>
            <w:r>
              <w:rPr>
                <w:sz w:val="24"/>
              </w:rPr>
              <w:t>•  No cross-database transaction. A unit of work touches one database at a time.</w:t>
            </w:r>
          </w:p>
          <w:p w14:paraId="721860FC" w14:textId="77777777" w:rsidR="00B23F52" w:rsidRDefault="00000000">
            <w:pPr>
              <w:bidi w:val="0"/>
              <w:spacing w:after="80"/>
              <w:jc w:val="left"/>
            </w:pPr>
            <w:r>
              <w:rPr>
                <w:i/>
                <w:color w:val="444444"/>
                <w:sz w:val="22"/>
              </w:rPr>
              <w:lastRenderedPageBreak/>
              <w:t>The two connection strings may address the same instance or separate physical servers, which is what lets the single-server development topology and any future scaled-out production topology share one design.</w:t>
            </w:r>
          </w:p>
          <w:p w14:paraId="2C4D8A6D" w14:textId="77777777" w:rsidR="00B23F52" w:rsidRDefault="00000000">
            <w:pPr>
              <w:bidi w:val="0"/>
              <w:spacing w:after="80"/>
              <w:jc w:val="left"/>
            </w:pPr>
            <w:r>
              <w:rPr>
                <w:b/>
                <w:sz w:val="24"/>
              </w:rPr>
              <w:t>Data Flow: Attendees and administrators reach SIMF over HTTPS. TLS terminates at the load balancer, which routes public pages to SIMF.Web, Control Panel traffic to SIMF.ControlPanel and app and API traffic to SIMF.Api. SIMF.Api authenticates and authorises the caller, runs the use case, and reads or writes the database over TCP 1433. Files are read and written through the file store, e-mail is queued to the SMTP relay, AI calls go to the on-premises inference service inside the SSA zone, and the one outbound caption call leaves through the controlled egress point. Every request carries a correlation ID written to the logs and both audit trails.</w:t>
            </w:r>
          </w:p>
          <w:p w14:paraId="35C43A36" w14:textId="77777777" w:rsidR="00B23F52" w:rsidRDefault="00000000">
            <w:pPr>
              <w:bidi w:val="0"/>
              <w:spacing w:before="120" w:after="80"/>
              <w:jc w:val="left"/>
            </w:pPr>
            <w:r>
              <w:rPr>
                <w:b/>
                <w:sz w:val="24"/>
              </w:rPr>
              <w:t>Data Storage</w:t>
            </w:r>
          </w:p>
          <w:p w14:paraId="43F9EF73" w14:textId="77777777" w:rsidR="00B23F52" w:rsidRDefault="00000000">
            <w:pPr>
              <w:bidi w:val="0"/>
              <w:spacing w:after="80"/>
              <w:ind w:left="360"/>
              <w:jc w:val="left"/>
            </w:pPr>
            <w:r>
              <w:rPr>
                <w:sz w:val="24"/>
              </w:rPr>
              <w:t>•  Database: Microsoft SQL Server 2022. Production runs the Enterprise edition in an AlwaysOn Availability Group: a read-write primary and up to two readable secondaries behind a listener, giving both automatic failover and read scale-out. Development and test use a single Standard-edition instance.</w:t>
            </w:r>
          </w:p>
          <w:p w14:paraId="6663F3B4" w14:textId="77777777" w:rsidR="00B23F52" w:rsidRDefault="00000000">
            <w:pPr>
              <w:bidi w:val="0"/>
              <w:spacing w:after="80"/>
              <w:ind w:left="360"/>
              <w:jc w:val="left"/>
            </w:pPr>
            <w:r>
              <w:rPr>
                <w:sz w:val="24"/>
              </w:rPr>
              <w:t>•  File storage: a shared file store holding eighteen categories across four sensitivity tiers. Encrypted at rest: identity documents (Secret, owner or admin only, every access audited), avatars and VIP photos (Confidential) and speaker presentations (Internal). Not encrypted: session recordings and the public hero video, because AES-GCM is not seekable and both are served by HTTP range request, and the twelve public image categories, which are public content. An unmapped category is a hard deny, never a silent default. Database rows hold references, not blobs.</w:t>
            </w:r>
          </w:p>
          <w:p w14:paraId="6663F3B4" w14:textId="77777777" w:rsidR="00B23F52" w:rsidRDefault="00000000">
            <w:pPr>
              <w:bidi w:val="0"/>
              <w:spacing w:after="80"/>
              <w:ind w:left="360"/>
              <w:jc w:val="left"/>
            </w:pPr>
            <w:r>
              <w:rPr>
                <w:sz w:val="24"/>
              </w:rPr>
              <w:t>•  File retention: every category currently carries an indefinite retention and no disposal schedule is implemented. Defining it against the NCA and ministry data-retention policy is an open item.</w:t>
            </w:r>
          </w:p>
          <w:p w14:paraId="238933EF" w14:textId="77777777" w:rsidR="00B23F52" w:rsidRDefault="00000000">
            <w:pPr>
              <w:bidi w:val="0"/>
              <w:spacing w:before="120" w:after="80"/>
              <w:jc w:val="left"/>
            </w:pPr>
            <w:r>
              <w:rPr>
                <w:b/>
                <w:sz w:val="24"/>
              </w:rPr>
              <w:t>Data Integrity and Validation</w:t>
            </w:r>
          </w:p>
          <w:p w14:paraId="619A0EBF" w14:textId="77777777" w:rsidR="00B23F52" w:rsidRDefault="00000000">
            <w:pPr>
              <w:bidi w:val="0"/>
              <w:spacing w:after="80"/>
              <w:ind w:left="360"/>
              <w:jc w:val="left"/>
            </w:pPr>
            <w:r>
              <w:rPr>
                <w:sz w:val="24"/>
              </w:rPr>
              <w:t>•  Database constraints: primary keys, foreign keys (within a single database), unique and filtered-unique indexes (for example one active reservation per seat per session) prevent duplication and enforce relational consistency.</w:t>
            </w:r>
          </w:p>
          <w:p w14:paraId="6E3494B1" w14:textId="77777777" w:rsidR="00B23F52" w:rsidRDefault="00000000">
            <w:pPr>
              <w:bidi w:val="0"/>
              <w:spacing w:after="80"/>
              <w:ind w:left="360"/>
              <w:jc w:val="left"/>
            </w:pPr>
            <w:r>
              <w:rPr>
                <w:sz w:val="24"/>
              </w:rPr>
              <w:t>•  Transaction management: each unit of work is atomic within one database, preventing partial updates.</w:t>
            </w:r>
          </w:p>
          <w:p w14:paraId="72394C4C" w14:textId="77777777" w:rsidR="00B23F52" w:rsidRDefault="00000000">
            <w:pPr>
              <w:bidi w:val="0"/>
              <w:spacing w:after="80"/>
              <w:ind w:left="360"/>
              <w:jc w:val="left"/>
            </w:pPr>
            <w:r>
              <w:rPr>
                <w:sz w:val="24"/>
              </w:rPr>
              <w:t>•  Input validation: all input is validated server-side at the API boundary regardless of client validation. Validation rules, database column lengths and UI field limits are kept aligned. EF Core parameterises every query, there is no raw SQL string concatenation.</w:t>
            </w:r>
          </w:p>
          <w:p w14:paraId="1B310582" w14:textId="77777777" w:rsidR="00B23F52" w:rsidRDefault="00000000">
            <w:pPr>
              <w:bidi w:val="0"/>
              <w:spacing w:after="80"/>
              <w:ind w:left="360"/>
              <w:jc w:val="left"/>
            </w:pPr>
            <w:r>
              <w:rPr>
                <w:sz w:val="24"/>
              </w:rPr>
              <w:t>•  Audit trails: every insert, update and delete is captured in RowAudit with before / after images, an actor snapshot and a correlation ID; security-relevant business events are captured in OperationLog. Both are append-only.</w:t>
            </w:r>
          </w:p>
          <w:p w14:paraId="42AD167B" w14:textId="77777777" w:rsidR="00B23F52" w:rsidRDefault="00000000">
            <w:pPr>
              <w:bidi w:val="0"/>
              <w:spacing w:after="80"/>
              <w:ind w:left="360"/>
              <w:jc w:val="left"/>
            </w:pPr>
            <w:r>
              <w:rPr>
                <w:sz w:val="24"/>
              </w:rPr>
              <w:t>•  Encryption: PII (national ID / Iqama / passport and mobile numbers) and identity-document images are encrypted at rest; all traffic is encrypted in transit.</w:t>
            </w:r>
          </w:p>
          <w:p w14:paraId="054446C0" w14:textId="77777777" w:rsidR="00B23F52" w:rsidRDefault="00000000">
            <w:pPr>
              <w:bidi w:val="0"/>
              <w:spacing w:after="80"/>
              <w:ind w:left="360"/>
              <w:jc w:val="left"/>
            </w:pPr>
            <w:r>
              <w:rPr>
                <w:sz w:val="24"/>
              </w:rPr>
              <w:t>•  Soft delete: business entities are deactivated rather than physically removed, preserving referential history.</w:t>
            </w:r>
          </w:p>
          <w:p w14:paraId="275AF3F7" w14:textId="77777777" w:rsidR="00B23F52" w:rsidRDefault="00000000">
            <w:pPr>
              <w:bidi w:val="0"/>
              <w:spacing w:after="80"/>
              <w:jc w:val="left"/>
            </w:pPr>
            <w:r>
              <w:rPr>
                <w:b/>
                <w:sz w:val="24"/>
              </w:rPr>
              <w:t>Expected concurrent sessions and throughput: the platform is sized for the three forum days, when the registration surge, live-session concurrency, gate-scan bursts and notification fan-out coincide. The capacity target is about 30,000 concurrent active attendees at peak (about 50,000 registered at a 0.6 peak factor) with headroom; the per-tier sizing that carries it is the table in section 2.1.</w:t>
            </w:r>
          </w:p>
          <w:p w14:paraId="674E17C1" w14:textId="77777777" w:rsidR="00B23F52" w:rsidRDefault="00000000">
            <w:pPr>
              <w:bidi w:val="0"/>
              <w:spacing w:after="80"/>
              <w:jc w:val="left"/>
            </w:pPr>
            <w:r>
              <w:rPr>
                <w:i/>
                <w:color w:val="444444"/>
                <w:sz w:val="22"/>
              </w:rPr>
              <w:t>The exact concurrent-session and throughput figures are confirmed during staging load testing and recorded in the deployment prerequisites. See also section 2.9 Sizing and Performance View.</w:t>
            </w:r>
          </w:p>
        </w:tc>
      </w:tr>
      <w:tr w:rsidR="00784C3E" w:rsidRPr="00846EC5" w14:paraId="3EB737CE" w14:textId="77777777" w:rsidTr="00444983">
        <w:trPr>
          <w:trHeight w:val="336"/>
        </w:trPr>
        <w:tc>
          <w:tcPr>
            <w:tcW w:w="5000" w:type="pct"/>
            <w:shd w:val="clear" w:color="auto" w:fill="FFFFFF" w:themeFill="background1"/>
            <w:vAlign w:val="center"/>
          </w:tcPr>
          <w:p w14:paraId="1D145235" w14:textId="77777777" w:rsidR="00B23F52" w:rsidRDefault="00000000">
            <w:pPr>
              <w:bidi w:val="0"/>
              <w:spacing w:before="120" w:after="80"/>
              <w:jc w:val="left"/>
            </w:pPr>
            <w:r>
              <w:rPr>
                <w:b/>
                <w:sz w:val="24"/>
              </w:rPr>
              <w:lastRenderedPageBreak/>
              <w:t>Communication Requirements Matrix</w:t>
            </w:r>
          </w:p>
          <w:p w14:paraId="2FA26FC8" w14:textId="77777777" w:rsidR="00B23F52" w:rsidRDefault="00000000">
            <w:pPr>
              <w:bidi w:val="0"/>
              <w:spacing w:after="80"/>
              <w:jc w:val="left"/>
            </w:pPr>
            <w:r>
              <w:rPr>
                <w:i/>
                <w:color w:val="444444"/>
                <w:sz w:val="22"/>
              </w:rPr>
              <w:t>The ports and protocols are the standard values for each flow. IP ranges and VLANs are assigned by the site network team.</w:t>
            </w:r>
          </w:p>
          <w:tbl>
            <w:tblPr>
              <w:tblStyle w:val="TableGrid"/>
              <w:tblW w:w="0" w:type="auto"/>
              <w:tblLook w:val="04A0" w:firstRow="1" w:lastRow="0" w:firstColumn="1" w:lastColumn="0" w:noHBand="0" w:noVBand="1"/>
            </w:tblPr>
            <w:tblGrid>
              <w:gridCol w:w="1656"/>
              <w:gridCol w:w="1944"/>
              <w:gridCol w:w="1224"/>
              <w:gridCol w:w="648"/>
              <w:gridCol w:w="1224"/>
              <w:gridCol w:w="2232"/>
            </w:tblGrid>
            <w:tr w:rsidR="00B23F52" w14:paraId="5468CCE4" w14:textId="77777777">
              <w:tc>
                <w:tcPr>
                  <w:tcW w:w="1656" w:type="dxa"/>
                </w:tcPr>
                <w:p w14:paraId="05A70BCC" w14:textId="77777777" w:rsidR="00B23F52" w:rsidRDefault="00000000">
                  <w:pPr>
                    <w:framePr w:hSpace="180" w:wrap="around" w:vAnchor="page" w:hAnchor="margin" w:xAlign="center" w:y="3301"/>
                    <w:bidi w:val="0"/>
                    <w:jc w:val="left"/>
                  </w:pPr>
                  <w:r>
                    <w:rPr>
                      <w:b/>
                      <w:sz w:val="16"/>
                    </w:rPr>
                    <w:t>Source</w:t>
                  </w:r>
                </w:p>
              </w:tc>
              <w:tc>
                <w:tcPr>
                  <w:tcW w:w="1944" w:type="dxa"/>
                </w:tcPr>
                <w:p w14:paraId="747C572A" w14:textId="77777777" w:rsidR="00B23F52" w:rsidRDefault="00000000">
                  <w:pPr>
                    <w:framePr w:hSpace="180" w:wrap="around" w:vAnchor="page" w:hAnchor="margin" w:xAlign="center" w:y="3301"/>
                    <w:bidi w:val="0"/>
                    <w:jc w:val="left"/>
                  </w:pPr>
                  <w:r>
                    <w:rPr>
                      <w:b/>
                      <w:sz w:val="16"/>
                    </w:rPr>
                    <w:t>Destination</w:t>
                  </w:r>
                </w:p>
              </w:tc>
              <w:tc>
                <w:tcPr>
                  <w:tcW w:w="1224" w:type="dxa"/>
                </w:tcPr>
                <w:p w14:paraId="6128E017" w14:textId="77777777" w:rsidR="00B23F52" w:rsidRDefault="00000000">
                  <w:pPr>
                    <w:framePr w:hSpace="180" w:wrap="around" w:vAnchor="page" w:hAnchor="margin" w:xAlign="center" w:y="3301"/>
                    <w:bidi w:val="0"/>
                    <w:jc w:val="left"/>
                  </w:pPr>
                  <w:r>
                    <w:rPr>
                      <w:b/>
                      <w:sz w:val="16"/>
                    </w:rPr>
                    <w:t>Protocol</w:t>
                  </w:r>
                </w:p>
              </w:tc>
              <w:tc>
                <w:tcPr>
                  <w:tcW w:w="648" w:type="dxa"/>
                </w:tcPr>
                <w:p w14:paraId="7829B9AE" w14:textId="77777777" w:rsidR="00B23F52" w:rsidRDefault="00000000">
                  <w:pPr>
                    <w:framePr w:hSpace="180" w:wrap="around" w:vAnchor="page" w:hAnchor="margin" w:xAlign="center" w:y="3301"/>
                    <w:bidi w:val="0"/>
                    <w:jc w:val="left"/>
                  </w:pPr>
                  <w:r>
                    <w:rPr>
                      <w:b/>
                      <w:sz w:val="16"/>
                    </w:rPr>
                    <w:t>Port</w:t>
                  </w:r>
                </w:p>
              </w:tc>
              <w:tc>
                <w:tcPr>
                  <w:tcW w:w="1224" w:type="dxa"/>
                </w:tcPr>
                <w:p w14:paraId="73C5348E" w14:textId="77777777" w:rsidR="00B23F52" w:rsidRDefault="00000000">
                  <w:pPr>
                    <w:framePr w:hSpace="180" w:wrap="around" w:vAnchor="page" w:hAnchor="margin" w:xAlign="center" w:y="3301"/>
                    <w:bidi w:val="0"/>
                    <w:jc w:val="left"/>
                  </w:pPr>
                  <w:r>
                    <w:rPr>
                      <w:b/>
                      <w:sz w:val="16"/>
                    </w:rPr>
                    <w:t>Direction</w:t>
                  </w:r>
                </w:p>
              </w:tc>
              <w:tc>
                <w:tcPr>
                  <w:tcW w:w="2232" w:type="dxa"/>
                </w:tcPr>
                <w:p w14:paraId="6F7E1E99" w14:textId="77777777" w:rsidR="00B23F52" w:rsidRDefault="00000000">
                  <w:pPr>
                    <w:framePr w:hSpace="180" w:wrap="around" w:vAnchor="page" w:hAnchor="margin" w:xAlign="center" w:y="3301"/>
                    <w:bidi w:val="0"/>
                    <w:jc w:val="left"/>
                  </w:pPr>
                  <w:r>
                    <w:rPr>
                      <w:b/>
                      <w:sz w:val="16"/>
                    </w:rPr>
                    <w:t>Purpose</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Mobile app (Internet)</w:t>
                  </w:r>
                </w:p>
              </w:tc>
              <w:tc>
                <w:tcPr>
                  <w:tcW w:w="1944" w:type="dxa"/>
                </w:tcPr>
                <w:p w14:paraId="4F2A0C9F" w14:textId="77777777" w:rsidR="00B23F52" w:rsidRDefault="00000000">
                  <w:pPr>
                    <w:framePr w:hSpace="180" w:wrap="around" w:vAnchor="page" w:hAnchor="margin" w:xAlign="center" w:y="3301"/>
                    <w:bidi w:val="0"/>
                    <w:jc w:val="left"/>
                  </w:pPr>
                  <w:r>
                    <w:rPr>
                      <w:sz w:val="16"/>
                    </w:rPr>
                    <w:t>WAF + Load Balancer</w:t>
                  </w:r>
                </w:p>
              </w:tc>
              <w:tc>
                <w:tcPr>
                  <w:tcW w:w="1224" w:type="dxa"/>
                </w:tcPr>
                <w:p w14:paraId="1B32FDC4" w14:textId="77777777" w:rsidR="00B23F52" w:rsidRDefault="00000000">
                  <w:pPr>
                    <w:framePr w:hSpace="180" w:wrap="around" w:vAnchor="page" w:hAnchor="margin" w:xAlign="center" w:y="3301"/>
                    <w:bidi w:val="0"/>
                    <w:jc w:val="left"/>
                  </w:pPr>
                  <w:r>
                    <w:rPr>
                      <w:sz w:val="16"/>
                    </w:rPr>
                    <w:t>HTTPS / TLS 1.2+</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Inbound</w:t>
                  </w:r>
                </w:p>
              </w:tc>
              <w:tc>
                <w:tcPr>
                  <w:tcW w:w="2232" w:type="dxa"/>
                </w:tcPr>
                <w:p w14:paraId="56813B92" w14:textId="77777777" w:rsidR="00B23F52" w:rsidRDefault="00000000">
                  <w:pPr>
                    <w:framePr w:hSpace="180" w:wrap="around" w:vAnchor="page" w:hAnchor="margin" w:xAlign="center" w:y="3301"/>
                    <w:bidi w:val="0"/>
                    <w:jc w:val="left"/>
                  </w:pPr>
                  <w:r>
                    <w:rPr>
                      <w:sz w:val="16"/>
                    </w:rPr>
                    <w:t>App API traffic. Internet to SSA, via the edge firewall</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Public browser (Internet)</w:t>
                  </w:r>
                </w:p>
              </w:tc>
              <w:tc>
                <w:tcPr>
                  <w:tcW w:w="1944" w:type="dxa"/>
                </w:tcPr>
                <w:p w14:paraId="4F2A0C9F" w14:textId="77777777" w:rsidR="00B23F52" w:rsidRDefault="00000000">
                  <w:pPr>
                    <w:framePr w:hSpace="180" w:wrap="around" w:vAnchor="page" w:hAnchor="margin" w:xAlign="center" w:y="3301"/>
                    <w:bidi w:val="0"/>
                    <w:jc w:val="left"/>
                  </w:pPr>
                  <w:r>
                    <w:rPr>
                      <w:sz w:val="16"/>
                    </w:rPr>
                    <w:t>WAF + Load Balancer</w:t>
                  </w:r>
                </w:p>
              </w:tc>
              <w:tc>
                <w:tcPr>
                  <w:tcW w:w="1224" w:type="dxa"/>
                </w:tcPr>
                <w:p w14:paraId="1B32FDC4" w14:textId="77777777" w:rsidR="00B23F52" w:rsidRDefault="00000000">
                  <w:pPr>
                    <w:framePr w:hSpace="180" w:wrap="around" w:vAnchor="page" w:hAnchor="margin" w:xAlign="center" w:y="3301"/>
                    <w:bidi w:val="0"/>
                    <w:jc w:val="left"/>
                  </w:pPr>
                  <w:r>
                    <w:rPr>
                      <w:sz w:val="16"/>
                    </w:rPr>
                    <w:t>HTTPS / TLS 1.2+</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Inbound</w:t>
                  </w:r>
                </w:p>
              </w:tc>
              <w:tc>
                <w:tcPr>
                  <w:tcW w:w="2232" w:type="dxa"/>
                </w:tcPr>
                <w:p w14:paraId="56813B92" w14:textId="77777777" w:rsidR="00B23F52" w:rsidRDefault="00000000">
                  <w:pPr>
                    <w:framePr w:hSpace="180" w:wrap="around" w:vAnchor="page" w:hAnchor="margin" w:xAlign="center" w:y="3301"/>
                    <w:bidi w:val="0"/>
                    <w:jc w:val="left"/>
                  </w:pPr>
                  <w:r>
                    <w:rPr>
                      <w:sz w:val="16"/>
                    </w:rPr>
                    <w:t>Public website traffic. Internet to SSA, via the edge firewall</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Administrator (Internet)</w:t>
                  </w:r>
                </w:p>
              </w:tc>
              <w:tc>
                <w:tcPr>
                  <w:tcW w:w="1944" w:type="dxa"/>
                </w:tcPr>
                <w:p w14:paraId="4F2A0C9F" w14:textId="77777777" w:rsidR="00B23F52" w:rsidRDefault="00000000">
                  <w:pPr>
                    <w:framePr w:hSpace="180" w:wrap="around" w:vAnchor="page" w:hAnchor="margin" w:xAlign="center" w:y="3301"/>
                    <w:bidi w:val="0"/>
                    <w:jc w:val="left"/>
                  </w:pPr>
                  <w:r>
                    <w:rPr>
                      <w:sz w:val="16"/>
                    </w:rPr>
                    <w:t>WAF + Load Balancer</w:t>
                  </w:r>
                </w:p>
              </w:tc>
              <w:tc>
                <w:tcPr>
                  <w:tcW w:w="1224" w:type="dxa"/>
                </w:tcPr>
                <w:p w14:paraId="1B32FDC4" w14:textId="77777777" w:rsidR="00B23F52" w:rsidRDefault="00000000">
                  <w:pPr>
                    <w:framePr w:hSpace="180" w:wrap="around" w:vAnchor="page" w:hAnchor="margin" w:xAlign="center" w:y="3301"/>
                    <w:bidi w:val="0"/>
                    <w:jc w:val="left"/>
                  </w:pPr>
                  <w:r>
                    <w:rPr>
                      <w:sz w:val="16"/>
                    </w:rPr>
                    <w:t>HTTPS / TLS 1.2+</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Inbound</w:t>
                  </w:r>
                </w:p>
              </w:tc>
              <w:tc>
                <w:tcPr>
                  <w:tcW w:w="2232" w:type="dxa"/>
                </w:tcPr>
                <w:p w14:paraId="56813B92" w14:textId="77777777" w:rsidR="00B23F52" w:rsidRDefault="00000000">
                  <w:pPr>
                    <w:framePr w:hSpace="180" w:wrap="around" w:vAnchor="page" w:hAnchor="margin" w:xAlign="center" w:y="3301"/>
                    <w:bidi w:val="0"/>
                    <w:jc w:val="left"/>
                  </w:pPr>
                  <w:r>
                    <w:rPr>
                      <w:sz w:val="16"/>
                    </w:rPr>
                    <w:t>Control Panel traffic. Internet to SSA, via the edge firewall</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WAF + Load Balancer</w:t>
                  </w:r>
                </w:p>
              </w:tc>
              <w:tc>
                <w:tcPr>
                  <w:tcW w:w="1944" w:type="dxa"/>
                </w:tcPr>
                <w:p w14:paraId="4F2A0C9F" w14:textId="77777777" w:rsidR="00B23F52" w:rsidRDefault="00000000">
                  <w:pPr>
                    <w:framePr w:hSpace="180" w:wrap="around" w:vAnchor="page" w:hAnchor="margin" w:xAlign="center" w:y="3301"/>
                    <w:bidi w:val="0"/>
                    <w:jc w:val="left"/>
                  </w:pPr>
                  <w:r>
                    <w:rPr>
                      <w:sz w:val="16"/>
                    </w:rPr>
                    <w:t>Website host (SIMF.Web)</w:t>
                  </w:r>
                </w:p>
              </w:tc>
              <w:tc>
                <w:tcPr>
                  <w:tcW w:w="1224" w:type="dxa"/>
                </w:tcPr>
                <w:p w14:paraId="1B32FDC4" w14:textId="77777777" w:rsidR="00B23F52" w:rsidRDefault="00000000">
                  <w:pPr>
                    <w:framePr w:hSpace="180" w:wrap="around" w:vAnchor="page" w:hAnchor="margin" w:xAlign="center" w:y="3301"/>
                    <w:bidi w:val="0"/>
                    <w:jc w:val="left"/>
                  </w:pPr>
                  <w:r>
                    <w:rPr>
                      <w:sz w:val="16"/>
                    </w:rPr>
                    <w:t>HTTPS</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Public website rendering, session affinity</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WAF + Load Balancer</w:t>
                  </w:r>
                </w:p>
              </w:tc>
              <w:tc>
                <w:tcPr>
                  <w:tcW w:w="1944" w:type="dxa"/>
                </w:tcPr>
                <w:p w14:paraId="4F2A0C9F" w14:textId="77777777" w:rsidR="00B23F52" w:rsidRDefault="00000000">
                  <w:pPr>
                    <w:framePr w:hSpace="180" w:wrap="around" w:vAnchor="page" w:hAnchor="margin" w:xAlign="center" w:y="3301"/>
                    <w:bidi w:val="0"/>
                    <w:jc w:val="left"/>
                  </w:pPr>
                  <w:r>
                    <w:rPr>
                      <w:sz w:val="16"/>
                    </w:rPr>
                    <w:t>Admin host (SIMF.ControlPanel)</w:t>
                  </w:r>
                </w:p>
              </w:tc>
              <w:tc>
                <w:tcPr>
                  <w:tcW w:w="1224" w:type="dxa"/>
                </w:tcPr>
                <w:p w14:paraId="1B32FDC4" w14:textId="77777777" w:rsidR="00B23F52" w:rsidRDefault="00000000">
                  <w:pPr>
                    <w:framePr w:hSpace="180" w:wrap="around" w:vAnchor="page" w:hAnchor="margin" w:xAlign="center" w:y="3301"/>
                    <w:bidi w:val="0"/>
                    <w:jc w:val="left"/>
                  </w:pPr>
                  <w:r>
                    <w:rPr>
                      <w:sz w:val="16"/>
                    </w:rPr>
                    <w:t>HTTPS</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Control Panel rendering, sticky circuits</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WAF + Load Balancer</w:t>
                  </w:r>
                </w:p>
              </w:tc>
              <w:tc>
                <w:tcPr>
                  <w:tcW w:w="1944" w:type="dxa"/>
                </w:tcPr>
                <w:p w14:paraId="4F2A0C9F" w14:textId="77777777" w:rsidR="00B23F52" w:rsidRDefault="00000000">
                  <w:pPr>
                    <w:framePr w:hSpace="180" w:wrap="around" w:vAnchor="page" w:hAnchor="margin" w:xAlign="center" w:y="3301"/>
                    <w:bidi w:val="0"/>
                    <w:jc w:val="left"/>
                  </w:pPr>
                  <w:r>
                    <w:rPr>
                      <w:sz w:val="16"/>
                    </w:rPr>
                    <w:t>API host (SIMF.Api)</w:t>
                  </w:r>
                </w:p>
              </w:tc>
              <w:tc>
                <w:tcPr>
                  <w:tcW w:w="1224" w:type="dxa"/>
                </w:tcPr>
                <w:p w14:paraId="1B32FDC4" w14:textId="77777777" w:rsidR="00B23F52" w:rsidRDefault="00000000">
                  <w:pPr>
                    <w:framePr w:hSpace="180" w:wrap="around" w:vAnchor="page" w:hAnchor="margin" w:xAlign="center" w:y="3301"/>
                    <w:bidi w:val="0"/>
                    <w:jc w:val="left"/>
                  </w:pPr>
                  <w:r>
                    <w:rPr>
                      <w:sz w:val="16"/>
                    </w:rPr>
                    <w:t>HTTPS</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API traffic to the mobile app, stateless, round-robin</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Website host / Admin host</w:t>
                  </w:r>
                </w:p>
              </w:tc>
              <w:tc>
                <w:tcPr>
                  <w:tcW w:w="1944" w:type="dxa"/>
                </w:tcPr>
                <w:p w14:paraId="4F2A0C9F" w14:textId="77777777" w:rsidR="00B23F52" w:rsidRDefault="00000000">
                  <w:pPr>
                    <w:framePr w:hSpace="180" w:wrap="around" w:vAnchor="page" w:hAnchor="margin" w:xAlign="center" w:y="3301"/>
                    <w:bidi w:val="0"/>
                    <w:jc w:val="left"/>
                  </w:pPr>
                  <w:r>
                    <w:rPr>
                      <w:sz w:val="16"/>
                    </w:rPr>
                    <w:t>API host (SIMF.Api)</w:t>
                  </w:r>
                </w:p>
              </w:tc>
              <w:tc>
                <w:tcPr>
                  <w:tcW w:w="1224" w:type="dxa"/>
                </w:tcPr>
                <w:p w14:paraId="1B32FDC4" w14:textId="77777777" w:rsidR="00B23F52" w:rsidRDefault="00000000">
                  <w:pPr>
                    <w:framePr w:hSpace="180" w:wrap="around" w:vAnchor="page" w:hAnchor="margin" w:xAlign="center" w:y="3301"/>
                    <w:bidi w:val="0"/>
                    <w:jc w:val="left"/>
                  </w:pPr>
                  <w:r>
                    <w:rPr>
                      <w:sz w:val="16"/>
                    </w:rPr>
                    <w:t>HTTPS</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Server-to-server typed API client. Neither presentation host reaches the database</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WAF + Load Balancer</w:t>
                  </w:r>
                </w:p>
              </w:tc>
              <w:tc>
                <w:tcPr>
                  <w:tcW w:w="1944" w:type="dxa"/>
                </w:tcPr>
                <w:p w14:paraId="4F2A0C9F" w14:textId="77777777" w:rsidR="00B23F52" w:rsidRDefault="00000000">
                  <w:pPr>
                    <w:framePr w:hSpace="180" w:wrap="around" w:vAnchor="page" w:hAnchor="margin" w:xAlign="center" w:y="3301"/>
                    <w:bidi w:val="0"/>
                    <w:jc w:val="left"/>
                  </w:pPr>
                  <w:r>
                    <w:rPr>
                      <w:sz w:val="16"/>
                    </w:rPr>
                    <w:t>All application hosts</w:t>
                  </w:r>
                </w:p>
              </w:tc>
              <w:tc>
                <w:tcPr>
                  <w:tcW w:w="1224" w:type="dxa"/>
                </w:tcPr>
                <w:p w14:paraId="1B32FDC4" w14:textId="77777777" w:rsidR="00B23F52" w:rsidRDefault="00000000">
                  <w:pPr>
                    <w:framePr w:hSpace="180" w:wrap="around" w:vAnchor="page" w:hAnchor="margin" w:xAlign="center" w:y="3301"/>
                    <w:bidi w:val="0"/>
                    <w:jc w:val="left"/>
                  </w:pPr>
                  <w:r>
                    <w:rPr>
                      <w:sz w:val="16"/>
                    </w:rPr>
                    <w:t>HTTPS</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/health readiness probes</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API host</w:t>
                  </w:r>
                </w:p>
              </w:tc>
              <w:tc>
                <w:tcPr>
                  <w:tcW w:w="1944" w:type="dxa"/>
                </w:tcPr>
                <w:p w14:paraId="4F2A0C9F" w14:textId="77777777" w:rsidR="00B23F52" w:rsidRDefault="00000000">
                  <w:pPr>
                    <w:framePr w:hSpace="180" w:wrap="around" w:vAnchor="page" w:hAnchor="margin" w:xAlign="center" w:y="3301"/>
                    <w:bidi w:val="0"/>
                    <w:jc w:val="left"/>
                  </w:pPr>
                  <w:r>
                    <w:rPr>
                      <w:sz w:val="16"/>
                    </w:rPr>
                    <w:t>On-premises AI inference host</w:t>
                  </w:r>
                </w:p>
              </w:tc>
              <w:tc>
                <w:tcPr>
                  <w:tcW w:w="1224" w:type="dxa"/>
                </w:tcPr>
                <w:p w14:paraId="1B32FDC4" w14:textId="77777777" w:rsidR="00B23F52" w:rsidRDefault="00000000">
                  <w:pPr>
                    <w:framePr w:hSpace="180" w:wrap="around" w:vAnchor="page" w:hAnchor="margin" w:xAlign="center" w:y="3301"/>
                    <w:bidi w:val="0"/>
                    <w:jc w:val="left"/>
                  </w:pPr>
                  <w:r>
                    <w:rPr>
                      <w:sz w:val="16"/>
                    </w:rPr>
                    <w:t>HTTPS</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AI inference inside the SSA zone. Does not traverse the load balancer or the egress point and does not leave the ministry network</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API host / worker host</w:t>
                  </w:r>
                </w:p>
              </w:tc>
              <w:tc>
                <w:tcPr>
                  <w:tcW w:w="1944" w:type="dxa"/>
                </w:tcPr>
                <w:p w14:paraId="4F2A0C9F" w14:textId="77777777" w:rsidR="00B23F52" w:rsidRDefault="00000000">
                  <w:pPr>
                    <w:framePr w:hSpace="180" w:wrap="around" w:vAnchor="page" w:hAnchor="margin" w:xAlign="center" w:y="3301"/>
                    <w:bidi w:val="0"/>
                    <w:jc w:val="left"/>
                  </w:pPr>
                  <w:r>
                    <w:rPr>
                      <w:sz w:val="16"/>
                    </w:rPr>
                    <w:t>SQL Server (AG listener)</w:t>
                  </w:r>
                </w:p>
              </w:tc>
              <w:tc>
                <w:tcPr>
                  <w:tcW w:w="1224" w:type="dxa"/>
                </w:tcPr>
                <w:p w14:paraId="1B32FDC4" w14:textId="77777777" w:rsidR="00B23F52" w:rsidRDefault="00000000">
                  <w:pPr>
                    <w:framePr w:hSpace="180" w:wrap="around" w:vAnchor="page" w:hAnchor="margin" w:xAlign="center" w:y="3301"/>
                    <w:bidi w:val="0"/>
                    <w:jc w:val="left"/>
                  </w:pPr>
                  <w:r>
                    <w:rPr>
                      <w:sz w:val="16"/>
                    </w:rPr>
                    <w:t>TCP / TDS</w:t>
                  </w:r>
                </w:p>
              </w:tc>
              <w:tc>
                <w:tcPr>
                  <w:tcW w:w="648" w:type="dxa"/>
                </w:tcPr>
                <w:p w14:paraId="0E3DFF0E" w14:textId="77777777" w:rsidR="00B23F52" w:rsidRDefault="00000000">
                  <w:pPr>
                    <w:framePr w:hSpace="180" w:wrap="around" w:vAnchor="page" w:hAnchor="margin" w:xAlign="center" w:y="3301"/>
                    <w:bidi w:val="0"/>
                    <w:jc w:val="left"/>
                  </w:pPr>
                  <w:r>
                    <w:rPr>
                      <w:sz w:val="16"/>
                    </w:rPr>
                    <w:t>1433</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Data access to SIMF_Identity and SIMF_App. SSA to HSA, via the inner firewall</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SQL replica</w:t>
                  </w:r>
                </w:p>
              </w:tc>
              <w:tc>
                <w:tcPr>
                  <w:tcW w:w="1944" w:type="dxa"/>
                </w:tcPr>
                <w:p w14:paraId="4F2A0C9F" w14:textId="77777777" w:rsidR="00B23F52" w:rsidRDefault="00000000">
                  <w:pPr>
                    <w:framePr w:hSpace="180" w:wrap="around" w:vAnchor="page" w:hAnchor="margin" w:xAlign="center" w:y="3301"/>
                    <w:bidi w:val="0"/>
                    <w:jc w:val="left"/>
                  </w:pPr>
                  <w:r>
                    <w:rPr>
                      <w:sz w:val="16"/>
                    </w:rPr>
                    <w:t>SQL replica</w:t>
                  </w:r>
                </w:p>
              </w:tc>
              <w:tc>
                <w:tcPr>
                  <w:tcW w:w="1224" w:type="dxa"/>
                </w:tcPr>
                <w:p w14:paraId="1B32FDC4" w14:textId="77777777" w:rsidR="00B23F52" w:rsidRDefault="00000000">
                  <w:pPr>
                    <w:framePr w:hSpace="180" w:wrap="around" w:vAnchor="page" w:hAnchor="margin" w:xAlign="center" w:y="3301"/>
                    <w:bidi w:val="0"/>
                    <w:jc w:val="left"/>
                  </w:pPr>
                  <w:r>
                    <w:rPr>
                      <w:sz w:val="16"/>
                    </w:rPr>
                    <w:t>TCP</w:t>
                  </w:r>
                </w:p>
              </w:tc>
              <w:tc>
                <w:tcPr>
                  <w:tcW w:w="648" w:type="dxa"/>
                </w:tcPr>
                <w:p w14:paraId="0E3DFF0E" w14:textId="77777777" w:rsidR="00B23F52" w:rsidRDefault="00000000">
                  <w:pPr>
                    <w:framePr w:hSpace="180" w:wrap="around" w:vAnchor="page" w:hAnchor="margin" w:xAlign="center" w:y="3301"/>
                    <w:bidi w:val="0"/>
                    <w:jc w:val="left"/>
                  </w:pPr>
                  <w:r>
                    <w:rPr>
                      <w:sz w:val="16"/>
                    </w:rPr>
                    <w:t>5022</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Availability Group replication, within HSA</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SQL replica</w:t>
                  </w:r>
                </w:p>
              </w:tc>
              <w:tc>
                <w:tcPr>
                  <w:tcW w:w="1944" w:type="dxa"/>
                </w:tcPr>
                <w:p w14:paraId="4F2A0C9F" w14:textId="77777777" w:rsidR="00B23F52" w:rsidRDefault="00000000">
                  <w:pPr>
                    <w:framePr w:hSpace="180" w:wrap="around" w:vAnchor="page" w:hAnchor="margin" w:xAlign="center" w:y="3301"/>
                    <w:bidi w:val="0"/>
                    <w:jc w:val="left"/>
                  </w:pPr>
                  <w:r>
                    <w:rPr>
                      <w:sz w:val="16"/>
                    </w:rPr>
                    <w:t>File-share witness</w:t>
                  </w:r>
                </w:p>
              </w:tc>
              <w:tc>
                <w:tcPr>
                  <w:tcW w:w="1224" w:type="dxa"/>
                </w:tcPr>
                <w:p w14:paraId="1B32FDC4" w14:textId="77777777" w:rsidR="00B23F52" w:rsidRDefault="00000000">
                  <w:pPr>
                    <w:framePr w:hSpace="180" w:wrap="around" w:vAnchor="page" w:hAnchor="margin" w:xAlign="center" w:y="3301"/>
                    <w:bidi w:val="0"/>
                    <w:jc w:val="left"/>
                  </w:pPr>
                  <w:r>
                    <w:rPr>
                      <w:sz w:val="16"/>
                    </w:rPr>
                    <w:t>SMB</w:t>
                  </w:r>
                </w:p>
              </w:tc>
              <w:tc>
                <w:tcPr>
                  <w:tcW w:w="648" w:type="dxa"/>
                </w:tcPr>
                <w:p w14:paraId="0E3DFF0E" w14:textId="77777777" w:rsidR="00B23F52" w:rsidRDefault="00000000">
                  <w:pPr>
                    <w:framePr w:hSpace="180" w:wrap="around" w:vAnchor="page" w:hAnchor="margin" w:xAlign="center" w:y="3301"/>
                    <w:bidi w:val="0"/>
                    <w:jc w:val="left"/>
                  </w:pPr>
                  <w:r>
                    <w:rPr>
                      <w:sz w:val="16"/>
                    </w:rPr>
                    <w:t>445</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Cluster quorum, within HSA</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API host / worker host</w:t>
                  </w:r>
                </w:p>
              </w:tc>
              <w:tc>
                <w:tcPr>
                  <w:tcW w:w="1944" w:type="dxa"/>
                </w:tcPr>
                <w:p w14:paraId="4F2A0C9F" w14:textId="77777777" w:rsidR="00B23F52" w:rsidRDefault="00000000">
                  <w:pPr>
                    <w:framePr w:hSpace="180" w:wrap="around" w:vAnchor="page" w:hAnchor="margin" w:xAlign="center" w:y="3301"/>
                    <w:bidi w:val="0"/>
                    <w:jc w:val="left"/>
                  </w:pPr>
                  <w:r>
                    <w:rPr>
                      <w:sz w:val="16"/>
                    </w:rPr>
                    <w:t>Shared file store</w:t>
                  </w:r>
                </w:p>
              </w:tc>
              <w:tc>
                <w:tcPr>
                  <w:tcW w:w="1224" w:type="dxa"/>
                </w:tcPr>
                <w:p w14:paraId="1B32FDC4" w14:textId="77777777" w:rsidR="00B23F52" w:rsidRDefault="00000000">
                  <w:pPr>
                    <w:framePr w:hSpace="180" w:wrap="around" w:vAnchor="page" w:hAnchor="margin" w:xAlign="center" w:y="3301"/>
                    <w:bidi w:val="0"/>
                    <w:jc w:val="left"/>
                  </w:pPr>
                  <w:r>
                    <w:rPr>
                      <w:sz w:val="16"/>
                    </w:rPr>
                    <w:t>SMB</w:t>
                  </w:r>
                </w:p>
              </w:tc>
              <w:tc>
                <w:tcPr>
                  <w:tcW w:w="648" w:type="dxa"/>
                </w:tcPr>
                <w:p w14:paraId="0E3DFF0E" w14:textId="77777777" w:rsidR="00B23F52" w:rsidRDefault="00000000">
                  <w:pPr>
                    <w:framePr w:hSpace="180" w:wrap="around" w:vAnchor="page" w:hAnchor="margin" w:xAlign="center" w:y="3301"/>
                    <w:bidi w:val="0"/>
                    <w:jc w:val="left"/>
                  </w:pPr>
                  <w:r>
                    <w:rPr>
                      <w:sz w:val="16"/>
                    </w:rPr>
                    <w:t>445</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File store access. SSA to HSA, via the inner firewall</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API host / worker host</w:t>
                  </w:r>
                </w:p>
              </w:tc>
              <w:tc>
                <w:tcPr>
                  <w:tcW w:w="1944" w:type="dxa"/>
                </w:tcPr>
                <w:p w14:paraId="4F2A0C9F" w14:textId="77777777" w:rsidR="00B23F52" w:rsidRDefault="00000000">
                  <w:pPr>
                    <w:framePr w:hSpace="180" w:wrap="around" w:vAnchor="page" w:hAnchor="margin" w:xAlign="center" w:y="3301"/>
                    <w:bidi w:val="0"/>
                    <w:jc w:val="left"/>
                  </w:pPr>
                  <w:r>
                    <w:rPr>
                      <w:sz w:val="16"/>
                    </w:rPr>
                    <w:t>SMTP relay</w:t>
                  </w:r>
                </w:p>
              </w:tc>
              <w:tc>
                <w:tcPr>
                  <w:tcW w:w="1224" w:type="dxa"/>
                </w:tcPr>
                <w:p w14:paraId="1B32FDC4" w14:textId="77777777" w:rsidR="00B23F52" w:rsidRDefault="00000000">
                  <w:pPr>
                    <w:framePr w:hSpace="180" w:wrap="around" w:vAnchor="page" w:hAnchor="margin" w:xAlign="center" w:y="3301"/>
                    <w:bidi w:val="0"/>
                    <w:jc w:val="left"/>
                  </w:pPr>
                  <w:r>
                    <w:rPr>
                      <w:sz w:val="16"/>
                    </w:rPr>
                    <w:t>SMTP / STARTTLS</w:t>
                  </w:r>
                </w:p>
              </w:tc>
              <w:tc>
                <w:tcPr>
                  <w:tcW w:w="648" w:type="dxa"/>
                </w:tcPr>
                <w:p w14:paraId="0E3DFF0E" w14:textId="77777777" w:rsidR="00B23F52" w:rsidRDefault="00000000">
                  <w:pPr>
                    <w:framePr w:hSpace="180" w:wrap="around" w:vAnchor="page" w:hAnchor="margin" w:xAlign="center" w:y="3301"/>
                    <w:bidi w:val="0"/>
                    <w:jc w:val="left"/>
                  </w:pPr>
                  <w:r>
                    <w:rPr>
                      <w:sz w:val="16"/>
                    </w:rPr>
                    <w:t>587</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Transactional e-mail dispatch. The worker opens the connection</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All application hosts</w:t>
                  </w:r>
                </w:p>
              </w:tc>
              <w:tc>
                <w:tcPr>
                  <w:tcW w:w="1944" w:type="dxa"/>
                </w:tcPr>
                <w:p w14:paraId="4F2A0C9F" w14:textId="77777777" w:rsidR="00B23F52" w:rsidRDefault="00000000">
                  <w:pPr>
                    <w:framePr w:hSpace="180" w:wrap="around" w:vAnchor="page" w:hAnchor="margin" w:xAlign="center" w:y="3301"/>
                    <w:bidi w:val="0"/>
                    <w:jc w:val="left"/>
                  </w:pPr>
                  <w:r>
                    <w:rPr>
                      <w:sz w:val="16"/>
                    </w:rPr>
                    <w:t>Syslog / SIEM collector</w:t>
                  </w:r>
                </w:p>
              </w:tc>
              <w:tc>
                <w:tcPr>
                  <w:tcW w:w="1224" w:type="dxa"/>
                </w:tcPr>
                <w:p w14:paraId="1B32FDC4" w14:textId="77777777" w:rsidR="00B23F52" w:rsidRDefault="00000000">
                  <w:pPr>
                    <w:framePr w:hSpace="180" w:wrap="around" w:vAnchor="page" w:hAnchor="margin" w:xAlign="center" w:y="3301"/>
                    <w:bidi w:val="0"/>
                    <w:jc w:val="left"/>
                  </w:pPr>
                  <w:r>
                    <w:rPr>
                      <w:sz w:val="16"/>
                    </w:rPr>
                    <w:t>Syslog / TLS</w:t>
                  </w:r>
                </w:p>
              </w:tc>
              <w:tc>
                <w:tcPr>
                  <w:tcW w:w="648" w:type="dxa"/>
                </w:tcPr>
                <w:p w14:paraId="0E3DFF0E" w14:textId="77777777" w:rsidR="00B23F52" w:rsidRDefault="00000000">
                  <w:pPr>
                    <w:framePr w:hSpace="180" w:wrap="around" w:vAnchor="page" w:hAnchor="margin" w:xAlign="center" w:y="3301"/>
                    <w:bidi w:val="0"/>
                    <w:jc w:val="left"/>
                  </w:pPr>
                  <w:r>
                    <w:rPr>
                      <w:sz w:val="16"/>
                    </w:rPr>
                    <w:t>6514</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Centralised structured logging</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SQL Server hosts</w:t>
                  </w:r>
                </w:p>
              </w:tc>
              <w:tc>
                <w:tcPr>
                  <w:tcW w:w="1944" w:type="dxa"/>
                </w:tcPr>
                <w:p w14:paraId="4F2A0C9F" w14:textId="77777777" w:rsidR="00B23F52" w:rsidRDefault="00000000">
                  <w:pPr>
                    <w:framePr w:hSpace="180" w:wrap="around" w:vAnchor="page" w:hAnchor="margin" w:xAlign="center" w:y="3301"/>
                    <w:bidi w:val="0"/>
                    <w:jc w:val="left"/>
                  </w:pPr>
                  <w:r>
                    <w:rPr>
                      <w:sz w:val="16"/>
                    </w:rPr>
                    <w:t>Syslog / SIEM collector</w:t>
                  </w:r>
                </w:p>
              </w:tc>
              <w:tc>
                <w:tcPr>
                  <w:tcW w:w="1224" w:type="dxa"/>
                </w:tcPr>
                <w:p w14:paraId="1B32FDC4" w14:textId="77777777" w:rsidR="00B23F52" w:rsidRDefault="00000000">
                  <w:pPr>
                    <w:framePr w:hSpace="180" w:wrap="around" w:vAnchor="page" w:hAnchor="margin" w:xAlign="center" w:y="3301"/>
                    <w:bidi w:val="0"/>
                    <w:jc w:val="left"/>
                  </w:pPr>
                  <w:r>
                    <w:rPr>
                      <w:sz w:val="16"/>
                    </w:rPr>
                    <w:t>Syslog / TLS</w:t>
                  </w:r>
                </w:p>
              </w:tc>
              <w:tc>
                <w:tcPr>
                  <w:tcW w:w="648" w:type="dxa"/>
                </w:tcPr>
                <w:p w14:paraId="0E3DFF0E" w14:textId="77777777" w:rsidR="00B23F52" w:rsidRDefault="00000000">
                  <w:pPr>
                    <w:framePr w:hSpace="180" w:wrap="around" w:vAnchor="page" w:hAnchor="margin" w:xAlign="center" w:y="3301"/>
                    <w:bidi w:val="0"/>
                    <w:jc w:val="left"/>
                  </w:pPr>
                  <w:r>
                    <w:rPr>
                      <w:sz w:val="16"/>
                    </w:rPr>
                    <w:t>6514</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Database-tier logging. HSA to SSA, via the inner firewall</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API host</w:t>
                  </w:r>
                </w:p>
              </w:tc>
              <w:tc>
                <w:tcPr>
                  <w:tcW w:w="1944" w:type="dxa"/>
                </w:tcPr>
                <w:p w14:paraId="4F2A0C9F" w14:textId="77777777" w:rsidR="00B23F52" w:rsidRDefault="00000000">
                  <w:pPr>
                    <w:framePr w:hSpace="180" w:wrap="around" w:vAnchor="page" w:hAnchor="margin" w:xAlign="center" w:y="3301"/>
                    <w:bidi w:val="0"/>
                    <w:jc w:val="left"/>
                  </w:pPr>
                  <w:r>
                    <w:rPr>
                      <w:sz w:val="16"/>
                    </w:rPr>
                    <w:t>Controlled egress point</w:t>
                  </w:r>
                </w:p>
              </w:tc>
              <w:tc>
                <w:tcPr>
                  <w:tcW w:w="1224" w:type="dxa"/>
                </w:tcPr>
                <w:p w14:paraId="1B32FDC4" w14:textId="77777777" w:rsidR="00B23F52" w:rsidRDefault="00000000">
                  <w:pPr>
                    <w:framePr w:hSpace="180" w:wrap="around" w:vAnchor="page" w:hAnchor="margin" w:xAlign="center" w:y="3301"/>
                    <w:bidi w:val="0"/>
                    <w:jc w:val="left"/>
                  </w:pPr>
                  <w:r>
                    <w:rPr>
                      <w:sz w:val="16"/>
                    </w:rPr>
                    <w:t>HTTPS / CONNECT</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Internal</w:t>
                  </w:r>
                </w:p>
              </w:tc>
              <w:tc>
                <w:tcPr>
                  <w:tcW w:w="2232" w:type="dxa"/>
                </w:tcPr>
                <w:p w14:paraId="56813B92" w14:textId="77777777" w:rsidR="00B23F52" w:rsidRDefault="00000000">
                  <w:pPr>
                    <w:framePr w:hSpace="180" w:wrap="around" w:vAnchor="page" w:hAnchor="margin" w:xAlign="center" w:y="3301"/>
                    <w:bidi w:val="0"/>
                    <w:jc w:val="left"/>
                  </w:pPr>
                  <w:r>
                    <w:rPr>
                      <w:sz w:val="16"/>
                    </w:rPr>
                    <w:t>The only outbound call, the YouTube caption import</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Controlled egress point</w:t>
                  </w:r>
                </w:p>
              </w:tc>
              <w:tc>
                <w:tcPr>
                  <w:tcW w:w="1944" w:type="dxa"/>
                </w:tcPr>
                <w:p w14:paraId="4F2A0C9F" w14:textId="77777777" w:rsidR="00B23F52" w:rsidRDefault="00000000">
                  <w:pPr>
                    <w:framePr w:hSpace="180" w:wrap="around" w:vAnchor="page" w:hAnchor="margin" w:xAlign="center" w:y="3301"/>
                    <w:bidi w:val="0"/>
                    <w:jc w:val="left"/>
                  </w:pPr>
                  <w:r>
                    <w:rPr>
                      <w:sz w:val="16"/>
                    </w:rPr>
                    <w:t>YouTube caption hosts</w:t>
                  </w:r>
                </w:p>
              </w:tc>
              <w:tc>
                <w:tcPr>
                  <w:tcW w:w="1224" w:type="dxa"/>
                </w:tcPr>
                <w:p w14:paraId="1B32FDC4" w14:textId="77777777" w:rsidR="00B23F52" w:rsidRDefault="00000000">
                  <w:pPr>
                    <w:framePr w:hSpace="180" w:wrap="around" w:vAnchor="page" w:hAnchor="margin" w:xAlign="center" w:y="3301"/>
                    <w:bidi w:val="0"/>
                    <w:jc w:val="left"/>
                  </w:pPr>
                  <w:r>
                    <w:rPr>
                      <w:sz w:val="16"/>
                    </w:rPr>
                    <w:t>HTTPS</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Outbound</w:t>
                  </w:r>
                </w:p>
              </w:tc>
              <w:tc>
                <w:tcPr>
                  <w:tcW w:w="2232" w:type="dxa"/>
                </w:tcPr>
                <w:p w14:paraId="56813B92" w14:textId="77777777" w:rsidR="00B23F52" w:rsidRDefault="00000000">
                  <w:pPr>
                    <w:framePr w:hSpace="180" w:wrap="around" w:vAnchor="page" w:hAnchor="margin" w:xAlign="center" w:y="3301"/>
                    <w:bidi w:val="0"/>
                    <w:jc w:val="left"/>
                  </w:pPr>
                  <w:r>
                    <w:rPr>
                      <w:sz w:val="16"/>
                    </w:rPr>
                    <w:t>Caption import from youtubei.googleapis.com, www.youtube.com and *.googlevideo.com. SSA to Internet, via the edge firewall. Optional; degrades to paste or upload</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Attendee device (Internet)</w:t>
                  </w:r>
                </w:p>
              </w:tc>
              <w:tc>
                <w:tcPr>
                  <w:tcW w:w="1944" w:type="dxa"/>
                </w:tcPr>
                <w:p w14:paraId="4F2A0C9F" w14:textId="77777777" w:rsidR="00B23F52" w:rsidRDefault="00000000">
                  <w:pPr>
                    <w:framePr w:hSpace="180" w:wrap="around" w:vAnchor="page" w:hAnchor="margin" w:xAlign="center" w:y="3301"/>
                    <w:bidi w:val="0"/>
                    <w:jc w:val="left"/>
                  </w:pPr>
                  <w:r>
                    <w:rPr>
                      <w:sz w:val="16"/>
                    </w:rPr>
                    <w:t>YouTube</w:t>
                  </w:r>
                </w:p>
              </w:tc>
              <w:tc>
                <w:tcPr>
                  <w:tcW w:w="1224" w:type="dxa"/>
                </w:tcPr>
                <w:p w14:paraId="1B32FDC4" w14:textId="77777777" w:rsidR="00B23F52" w:rsidRDefault="00000000">
                  <w:pPr>
                    <w:framePr w:hSpace="180" w:wrap="around" w:vAnchor="page" w:hAnchor="margin" w:xAlign="center" w:y="3301"/>
                    <w:bidi w:val="0"/>
                    <w:jc w:val="left"/>
                  </w:pPr>
                  <w:r>
                    <w:rPr>
                      <w:sz w:val="16"/>
                    </w:rPr>
                    <w:t>HTTPS</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Client-side</w:t>
                  </w:r>
                </w:p>
              </w:tc>
              <w:tc>
                <w:tcPr>
                  <w:tcW w:w="2232" w:type="dxa"/>
                </w:tcPr>
                <w:p w14:paraId="56813B92" w14:textId="77777777" w:rsidR="00B23F52" w:rsidRDefault="00000000">
                  <w:pPr>
                    <w:framePr w:hSpace="180" w:wrap="around" w:vAnchor="page" w:hAnchor="margin" w:xAlign="center" w:y="3301"/>
                    <w:bidi w:val="0"/>
                    <w:jc w:val="left"/>
                  </w:pPr>
                  <w:r>
                    <w:rPr>
                      <w:sz w:val="16"/>
                    </w:rPr>
                    <w:t>Live session playback. Does not traverse SIMF or any ministry network element</w:t>
                  </w:r>
                </w:p>
              </w:tc>
            </w:tr>
          </w:tbl>
          <w:p w14:paraId="7C0D0976" w14:textId="77777777" w:rsidR="00B23F52" w:rsidRDefault="00B23F52"/>
          <w:p w14:paraId="1B30EB15" w14:textId="77777777" w:rsidR="00B23F52" w:rsidRDefault="00000000">
            <w:pPr>
              <w:bidi w:val="0"/>
              <w:jc w:val="left"/>
            </w:pPr>
            <w:r>
              <w:rPr>
                <w:i/>
                <w:color w:val="444444"/>
                <w:sz w:val="22"/>
              </w:rPr>
              <w:t>IP addresses and ranges are assigned by the site network team.</w:t>
            </w:r>
          </w:p>
        </w:tc>
      </w:tr>
    </w:tbl>
    <w:p w14:paraId="15E4B600" w14:textId="77777777" w:rsidR="00D60493" w:rsidRDefault="00D60493" w:rsidP="00A877C3">
      <w:pPr>
        <w:tabs>
          <w:tab w:val="left" w:pos="7210"/>
        </w:tabs>
        <w:rPr>
          <w:rtl/>
        </w:rPr>
      </w:pPr>
    </w:p>
    <w:p w14:paraId="0226E184" w14:textId="77777777" w:rsidR="006E7488" w:rsidRDefault="006E7488" w:rsidP="00A63FC4">
      <w:pPr>
        <w:tabs>
          <w:tab w:val="left" w:pos="2170"/>
          <w:tab w:val="right" w:pos="9360"/>
        </w:tabs>
        <w:bidi w:val="0"/>
        <w:rPr>
          <w:rtl/>
        </w:rPr>
      </w:pPr>
    </w:p>
    <w:p w14:paraId="28A62B51" w14:textId="77777777" w:rsidR="006E7488" w:rsidRDefault="006E7488" w:rsidP="009112B7">
      <w:pPr>
        <w:tabs>
          <w:tab w:val="left" w:pos="2170"/>
          <w:tab w:val="right" w:pos="9360"/>
        </w:tabs>
        <w:rPr>
          <w:rtl/>
        </w:rPr>
      </w:pPr>
    </w:p>
    <w:p w14:paraId="09D89C45" w14:textId="77777777" w:rsidR="006E7488" w:rsidRDefault="006E7488" w:rsidP="009112B7">
      <w:pPr>
        <w:tabs>
          <w:tab w:val="left" w:pos="2170"/>
          <w:tab w:val="right" w:pos="9360"/>
        </w:tabs>
      </w:pPr>
    </w:p>
    <w:p w14:paraId="55EFC560" w14:textId="77777777" w:rsidR="00D60493" w:rsidRDefault="00D60493" w:rsidP="009112B7">
      <w:pPr>
        <w:tabs>
          <w:tab w:val="left" w:pos="2170"/>
          <w:tab w:val="right" w:pos="9360"/>
        </w:tabs>
      </w:pPr>
    </w:p>
    <w:p w14:paraId="6A73EA8F" w14:textId="77777777" w:rsidR="00D60493" w:rsidRDefault="00D60493" w:rsidP="009112B7">
      <w:pPr>
        <w:tabs>
          <w:tab w:val="left" w:pos="2170"/>
          <w:tab w:val="right" w:pos="9360"/>
        </w:tabs>
      </w:pPr>
    </w:p>
    <w:p w14:paraId="7BFA655C" w14:textId="77777777" w:rsidR="00D60493" w:rsidRDefault="00D60493" w:rsidP="009112B7">
      <w:pPr>
        <w:tabs>
          <w:tab w:val="left" w:pos="2170"/>
          <w:tab w:val="right" w:pos="9360"/>
        </w:tabs>
      </w:pPr>
    </w:p>
    <w:p w14:paraId="500F6C76" w14:textId="77777777" w:rsidR="00D60493" w:rsidRDefault="00D60493" w:rsidP="009112B7">
      <w:pPr>
        <w:tabs>
          <w:tab w:val="left" w:pos="2170"/>
          <w:tab w:val="right" w:pos="9360"/>
        </w:tabs>
      </w:pPr>
    </w:p>
    <w:p w14:paraId="7AC0D663" w14:textId="77777777" w:rsidR="00D60493" w:rsidRDefault="00D60493" w:rsidP="009112B7">
      <w:pPr>
        <w:tabs>
          <w:tab w:val="left" w:pos="2170"/>
          <w:tab w:val="right" w:pos="9360"/>
        </w:tabs>
      </w:pPr>
    </w:p>
    <w:p w14:paraId="52ED86E7" w14:textId="77777777" w:rsidR="00D60493" w:rsidRDefault="00D60493" w:rsidP="009112B7">
      <w:pPr>
        <w:tabs>
          <w:tab w:val="left" w:pos="2170"/>
          <w:tab w:val="right" w:pos="9360"/>
        </w:tabs>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D60493" w:rsidRPr="002323AE" w14:paraId="7D2D2ABA" w14:textId="77777777" w:rsidTr="00AB5973">
        <w:trPr>
          <w:trHeight w:val="488"/>
        </w:trPr>
        <w:tc>
          <w:tcPr>
            <w:tcW w:w="5000" w:type="pct"/>
            <w:tcBorders>
              <w:bottom w:val="single" w:sz="4" w:space="0" w:color="auto"/>
            </w:tcBorders>
            <w:shd w:val="clear" w:color="auto" w:fill="29504D"/>
            <w:vAlign w:val="center"/>
          </w:tcPr>
          <w:p w14:paraId="7D5D3E54" w14:textId="77777777" w:rsidR="00D60493" w:rsidRPr="002323AE" w:rsidRDefault="00D60493" w:rsidP="00AB5973">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2.9 Solution and Non-Functional Views</w:t>
            </w:r>
          </w:p>
        </w:tc>
      </w:tr>
      <w:tr w:rsidR="00D60493" w:rsidRPr="00846EC5" w14:paraId="7F310AB6" w14:textId="77777777" w:rsidTr="00AB5973">
        <w:trPr>
          <w:trHeight w:val="336"/>
        </w:trPr>
        <w:tc>
          <w:tcPr>
            <w:tcW w:w="5000" w:type="pct"/>
            <w:shd w:val="clear" w:color="auto" w:fill="E7E6E6" w:themeFill="background2"/>
            <w:vAlign w:val="center"/>
          </w:tcPr>
          <w:p w14:paraId="48CD187B" w14:textId="77777777" w:rsidR="00D60493" w:rsidRPr="00846EC5" w:rsidRDefault="00D60493" w:rsidP="00AB5973">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views and information that provides how NFRs are Met.</w:t>
            </w:r>
          </w:p>
        </w:tc>
      </w:tr>
      <w:tr w:rsidR="00D60493" w:rsidRPr="00444983" w14:paraId="34E1300D" w14:textId="77777777" w:rsidTr="00AB5973">
        <w:trPr>
          <w:trHeight w:val="336"/>
        </w:trPr>
        <w:tc>
          <w:tcPr>
            <w:tcW w:w="5000" w:type="pct"/>
            <w:shd w:val="clear" w:color="auto" w:fill="FFFFFF" w:themeFill="background1"/>
            <w:vAlign w:val="center"/>
          </w:tcPr>
          <w:p w14:paraId="1774D4C4" w14:textId="77777777" w:rsidR="00B23F52" w:rsidRDefault="00000000">
            <w:pPr>
              <w:bidi w:val="0"/>
              <w:spacing w:before="120" w:after="80"/>
              <w:jc w:val="left"/>
            </w:pPr>
            <w:r>
              <w:rPr>
                <w:b/>
                <w:highlight w:val="yellow"/>
              </w:rPr>
              <w:t>REVIEW POINT 5 and 8 - password storage and subsequent logins, and mobile enrolment, key storage, device binding, revocation and lost devices</w:t>
            </w:r>
          </w:p>
          <w:p w14:paraId="1774D4C4" w14:textId="77777777" w:rsidR="00B23F52" w:rsidRDefault="00000000">
            <w:pPr>
              <w:bidi w:val="0"/>
              <w:spacing w:before="120" w:after="80"/>
              <w:jc w:val="left"/>
            </w:pPr>
            <w:r>
              <w:rPr>
                <w:b/>
                <w:sz w:val="24"/>
              </w:rPr>
              <w:t>Solution Security View</w:t>
            </w:r>
          </w:p>
          <w:p w14:paraId="7813255D" w14:textId="77777777" w:rsidR="00B23F52" w:rsidRDefault="00000000">
            <w:pPr>
              <w:bidi w:val="0"/>
              <w:spacing w:after="80"/>
              <w:jc w:val="left"/>
            </w:pPr>
            <w:r>
              <w:rPr>
                <w:b/>
                <w:sz w:val="24"/>
              </w:rPr>
              <w:t xml:space="preserve">Application Security, authentication: </w:t>
            </w:r>
            <w:r>
              <w:rPr>
                <w:sz w:val="24"/>
              </w:rPr>
              <w:t>e-mail + password for all audiences. Second factor: e-mailed one-time password for visitors, TOTP authenticator for administrators with single-use recovery codes. Optional biometric sign-in on mobile using an enrolled ES256 device key. SIMF operates its own ASP.NET Core Identity store; there is no Active Directory dependency.</w:t>
            </w:r>
          </w:p>
          <w:p w14:paraId="118D498A" w14:textId="77777777" w:rsidR="00B23F52" w:rsidRDefault="00000000">
            <w:pPr>
              <w:bidi w:val="0"/>
              <w:spacing w:after="80"/>
              <w:jc w:val="left"/>
            </w:pPr>
            <w:r>
              <w:rPr>
                <w:b/>
                <w:sz w:val="24"/>
              </w:rPr>
              <w:t xml:space="preserve">Tokens: </w:t>
            </w:r>
            <w:r>
              <w:rPr>
                <w:sz w:val="24"/>
              </w:rPr>
              <w:t>short-lived HS256 JWT access tokens (5-minute cap) with rotating refresh tokens and an absolute 24-hour session cap. Token reuse is detected, and a per-user security stamp allows a session to be revoked immediately. The signing algorithm is pinned, so alg:none and algorithm-confusion attacks are rejected.</w:t>
            </w:r>
          </w:p>
          <w:p w14:paraId="744AE435" w14:textId="77777777" w:rsidR="00B23F52" w:rsidRDefault="00000000">
            <w:pPr>
              <w:bidi w:val="0"/>
              <w:spacing w:after="80"/>
              <w:jc w:val="left"/>
            </w:pPr>
            <w:r>
              <w:rPr>
                <w:b/>
                <w:sz w:val="24"/>
              </w:rPr>
              <w:t xml:space="preserve">Authorization: </w:t>
            </w:r>
            <w:r>
              <w:rPr>
                <w:sz w:val="24"/>
              </w:rPr>
              <w:t>role-based access control with per-page / per-action permissions. Permission codes live in a single catalogue, are seeded idempotently, are baked into the JWT and are enforced on both the API and the Control Panel; Administrator holds a wildcard. Build-time tests fail the build if any Control Panel page or admin endpoint is missing its permission gate, an ungated admin surface is treated as a security defect, not a bug.</w:t>
            </w:r>
          </w:p>
          <w:p w14:paraId="7821C47B" w14:textId="77777777" w:rsidR="00B23F52" w:rsidRDefault="00000000">
            <w:pPr>
              <w:bidi w:val="0"/>
              <w:spacing w:after="80"/>
              <w:jc w:val="left"/>
            </w:pPr>
            <w:r>
              <w:rPr>
                <w:b/>
                <w:sz w:val="24"/>
              </w:rPr>
              <w:t>Web Application Firewall. A WAF is specified at the SSA-zone edge to filter common web attacks (SQL injection, XSS, CSRF), block malicious requests before they reach the application and alert on suspicious activity, in line with the NCA standard. It is a production prerequisite and is not yet deployed.</w:t>
            </w:r>
          </w:p>
          <w:p w14:paraId="427B8D02" w14:textId="77777777" w:rsidR="00B23F52" w:rsidRDefault="00000000">
            <w:pPr>
              <w:bidi w:val="0"/>
              <w:spacing w:after="80"/>
              <w:jc w:val="left"/>
            </w:pPr>
            <w:r>
              <w:rPr>
                <w:b/>
                <w:sz w:val="24"/>
              </w:rPr>
              <w:t xml:space="preserve">Load Balancer. </w:t>
            </w:r>
            <w:r>
              <w:rPr>
                <w:sz w:val="24"/>
              </w:rPr>
              <w:t>Distributes traffic across healthy nodes, centralises TLS termination, and health-checks each node. The website and Control Panel run with session affinity; the API is stateless and load-balanced round-robin.</w:t>
            </w:r>
          </w:p>
          <w:p w14:paraId="18DD55FA" w14:textId="77777777" w:rsidR="00B23F52" w:rsidRDefault="00000000">
            <w:pPr>
              <w:bidi w:val="0"/>
              <w:spacing w:after="80"/>
              <w:jc w:val="left"/>
            </w:pPr>
            <w:r>
              <w:rPr>
                <w:b/>
                <w:sz w:val="24"/>
              </w:rPr>
              <w:t xml:space="preserve">Encryption in transit. </w:t>
            </w:r>
            <w:r>
              <w:rPr>
                <w:sz w:val="24"/>
              </w:rPr>
              <w:t>All traffic is TLS 1.2 or higher, terminated at the load balancer and re-encrypted to the backend.</w:t>
            </w:r>
          </w:p>
          <w:p w14:paraId="7E381FE6" w14:textId="77777777" w:rsidR="00B23F52" w:rsidRDefault="00000000">
            <w:pPr>
              <w:bidi w:val="0"/>
              <w:spacing w:after="80"/>
              <w:jc w:val="left"/>
            </w:pPr>
            <w:r>
              <w:rPr>
                <w:b/>
                <w:sz w:val="24"/>
              </w:rPr>
              <w:t>Encryption at rest. Personal data (national ID, Iqama, passport and mobile numbers) is encrypted with application-level AES-GCM envelope encryption, the key supplied through an environment variable. Stored files are encrypted by category: identity documents, avatars, VIP photos and speaker presentations are encrypted; session recordings and the public hero video are not, because AES-GCM is not seekable and both are served by HTTP range request, and the public image categories are not, because they are public content.</w:t>
            </w:r>
          </w:p>
          <w:p w14:paraId="4A2CB0B7" w14:textId="77777777" w:rsidR="00B23F52" w:rsidRDefault="00000000">
            <w:pPr>
              <w:bidi w:val="0"/>
              <w:spacing w:after="80"/>
              <w:jc w:val="left"/>
            </w:pPr>
            <w:r>
              <w:rPr>
                <w:b/>
                <w:sz w:val="24"/>
              </w:rPr>
              <w:t>Passwords and hashing: passwords are stored as salted PBKDF2 hashes by ASP.NET Core Identity, so each sign-in re-derives and compares the hash; only the plaintext is not stored. SIMF never sends a password by e-mail. An account created by an administrator is created with no password and receives a seven-day password-set invitation, so nothing is temporary and there is no forced change at first login. Items sent by e-mail are always short-lived, single-use codes (e-mail verification, sign-in OTP, password reset, badge activation, biometric enrolment step-up, e-mail-change verification), each stored hashed and compared in constant time. Refresh tokens and one-time codes are likewise stored hashed and never in clear text.</w:t>
            </w:r>
          </w:p>
          <w:p w14:paraId="4A2CB0B7" w14:textId="77777777" w:rsidR="00B23F52" w:rsidRDefault="00000000">
            <w:pPr>
              <w:bidi w:val="0"/>
              <w:spacing w:after="80"/>
              <w:jc w:val="left"/>
            </w:pPr>
            <w:r>
              <w:rPr>
                <w:b/>
                <w:sz w:val="24"/>
              </w:rPr>
              <w:t>Mobile device keys: enrolment requires an already-authenticated session, an emailed step-up code and an operating-system device-credential confirmation. The device generates the ECDSA P-256 key pair locally and the private key never leaves platform secure storage; only the public key is registered, and the server accepts ES256 only. Sign-in is a challenge and response with a five-minute single-use challenge consumed by an atomic conditional update, so a replay loses the race. Revocation is available to the user and to an administrator and is idempotent. A lost device is recovered by signing in with password and second factor, revoking the old key and enrolling a new one, or by administrator revocation; biometric sign-in is never the only factor. The key is presently software-bound in secure storage, and binding it in the platform hardware keystore is planned hardening.</w:t>
            </w:r>
          </w:p>
          <w:p w14:paraId="2F84478E" w14:textId="77777777" w:rsidR="00B23F52" w:rsidRDefault="00000000">
            <w:pPr>
              <w:bidi w:val="0"/>
              <w:spacing w:after="80"/>
              <w:jc w:val="left"/>
            </w:pPr>
            <w:r>
              <w:rPr>
                <w:b/>
                <w:sz w:val="24"/>
              </w:rPr>
              <w:t xml:space="preserve">Request protection and hardening: </w:t>
            </w:r>
            <w:r>
              <w:rPr>
                <w:sz w:val="24"/>
              </w:rPr>
              <w:t>multi-dimensional rate limiting, per IP on the authentication bucket, per e-mail on credential endpoints, a global safety cap, and per-administrator on AI calls, with audited rejections; security headers and a Content-Security-Policy; an explicit CORS origin allow-list (never a wildcard); OpenAPI / Swagger disabled by default in production and gated behind Basic authentication when enabled; upload scanning; and secrets supplied only through environment variables with production boot guards.</w:t>
            </w:r>
          </w:p>
          <w:p w14:paraId="00B9DBB8" w14:textId="77777777" w:rsidR="00B23F52" w:rsidRDefault="00000000">
            <w:pPr>
              <w:bidi w:val="0"/>
              <w:spacing w:after="80"/>
              <w:jc w:val="left"/>
            </w:pPr>
            <w:r>
              <w:rPr>
                <w:b/>
                <w:sz w:val="24"/>
              </w:rPr>
              <w:t xml:space="preserve">Audit: </w:t>
            </w:r>
            <w:r>
              <w:rPr>
                <w:sz w:val="24"/>
              </w:rPr>
              <w:t>two append-only trails, OperationLog for security-relevant business events and RowAudit for row-level before / after images, each carrying an actor snapshot, source IP, user agent and correlation ID.</w:t>
            </w:r>
          </w:p>
          <w:p w14:paraId="752EE01B" w14:textId="77777777" w:rsidR="00B23F52" w:rsidRDefault="00000000">
            <w:pPr>
              <w:bidi w:val="0"/>
              <w:spacing w:after="80"/>
              <w:jc w:val="left"/>
            </w:pPr>
            <w:r>
              <w:rPr>
                <w:b/>
                <w:sz w:val="24"/>
              </w:rPr>
              <w:lastRenderedPageBreak/>
              <w:t xml:space="preserve">Compliance: </w:t>
            </w:r>
            <w:r>
              <w:rPr>
                <w:sz w:val="24"/>
              </w:rPr>
              <w:t>aligned to the NCA Secure Application Development Standard, with ECC and OWASP baselines. A documented gap analysis drives the remediation programme.</w:t>
            </w:r>
          </w:p>
          <w:p w14:paraId="225869D7" w14:textId="77777777" w:rsidR="00B23F52" w:rsidRDefault="00000000">
            <w:pPr>
              <w:bidi w:val="0"/>
              <w:spacing w:after="80"/>
              <w:jc w:val="left"/>
            </w:pPr>
            <w:r>
              <w:rPr>
                <w:i/>
                <w:color w:val="444444"/>
                <w:sz w:val="22"/>
              </w:rPr>
              <w:t>Owner and operations actions still open: rotate the secrets present in development configuration history; issue a CA-signed certificate and remove the mobile development TLS bypass; enable the identity-lifecycle controls (password expiry / history, dormant-account disable); deploy the WAF; and commission an independent penetration test.</w:t>
            </w:r>
          </w:p>
        </w:tc>
      </w:tr>
      <w:tr w:rsidR="00D60493" w14:paraId="0083F29B" w14:textId="77777777" w:rsidTr="00AB5973">
        <w:trPr>
          <w:trHeight w:val="336"/>
        </w:trPr>
        <w:tc>
          <w:tcPr>
            <w:tcW w:w="5000" w:type="pct"/>
            <w:shd w:val="clear" w:color="auto" w:fill="FFFFFF" w:themeFill="background1"/>
            <w:vAlign w:val="center"/>
          </w:tcPr>
          <w:p w14:paraId="3DFD3F7C" w14:textId="77777777" w:rsidR="00B23F52" w:rsidRDefault="00000000">
            <w:pPr>
              <w:bidi w:val="0"/>
              <w:spacing w:before="120" w:after="80"/>
              <w:jc w:val="left"/>
            </w:pPr>
            <w:r>
              <w:rPr>
                <w:b/>
                <w:sz w:val="24"/>
              </w:rPr>
              <w:lastRenderedPageBreak/>
              <w:t>Solution Availability View</w:t>
            </w:r>
          </w:p>
          <w:p w14:paraId="37794CF1" w14:textId="77777777" w:rsidR="00B23F52" w:rsidRDefault="00000000">
            <w:pPr>
              <w:bidi w:val="0"/>
              <w:spacing w:after="80"/>
              <w:jc w:val="left"/>
            </w:pPr>
            <w:r>
              <w:rPr>
                <w:b/>
                <w:sz w:val="24"/>
              </w:rPr>
              <w:t xml:space="preserve">Database tier. </w:t>
            </w:r>
            <w:r>
              <w:rPr>
                <w:sz w:val="24"/>
              </w:rPr>
              <w:t>High availability and read scale-out come from the SQL Server 2022 Enterprise AlwaysOn Availability Group.</w:t>
            </w:r>
          </w:p>
          <w:p w14:paraId="43898BAC" w14:textId="77777777" w:rsidR="00B23F52" w:rsidRDefault="00000000">
            <w:pPr>
              <w:bidi w:val="0"/>
              <w:spacing w:after="80"/>
              <w:ind w:left="360"/>
              <w:jc w:val="left"/>
            </w:pPr>
            <w:r>
              <w:rPr>
                <w:sz w:val="24"/>
              </w:rPr>
              <w:t>•  A read-write primary and up to two readable secondaries run with synchronous commit and automatic failover. Both databases run in the group; the listener routes writes to the primary and read-only queries to a secondary. A file-share witness holds the cluster quorum. Development and test use a single Standard-edition node.</w:t>
            </w:r>
          </w:p>
          <w:p w14:paraId="43898BAC" w14:textId="77777777" w:rsidR="00B23F52" w:rsidRDefault="00000000">
            <w:pPr>
              <w:bidi w:val="0"/>
              <w:spacing w:after="80"/>
              <w:ind w:left="360"/>
              <w:jc w:val="left"/>
            </w:pPr>
            <w:r>
              <w:rPr>
                <w:sz w:val="24"/>
              </w:rPr>
              <w:t>•  The production database edition is recorded in the Open Items Register as deferred to host confirmation. This document assumes Enterprise with an Availability Group; if Standard edition is confirmed instead, the high-availability and read-scale design changes materially and this view is reissued.</w:t>
            </w:r>
          </w:p>
          <w:p w14:paraId="0EC02253" w14:textId="77777777" w:rsidR="00B23F52" w:rsidRDefault="00000000">
            <w:pPr>
              <w:bidi w:val="0"/>
              <w:spacing w:after="80"/>
              <w:ind w:left="360"/>
              <w:jc w:val="left"/>
            </w:pPr>
            <w:r>
              <w:rPr>
                <w:sz w:val="24"/>
              </w:rPr>
              <w:t>•  Backups: scheduled backups of both databases and the file store support recovery. Migration order is enforced (App database before Identity) so deployments stay forward-compatible.</w:t>
            </w:r>
          </w:p>
          <w:p w14:paraId="7BF17FA6" w14:textId="77777777" w:rsidR="00B23F52" w:rsidRDefault="00000000">
            <w:pPr>
              <w:bidi w:val="0"/>
              <w:spacing w:after="80"/>
              <w:jc w:val="left"/>
            </w:pPr>
            <w:r>
              <w:rPr>
                <w:b/>
                <w:sz w:val="24"/>
              </w:rPr>
              <w:t xml:space="preserve">Application tier. </w:t>
            </w:r>
            <w:r>
              <w:rPr>
                <w:sz w:val="24"/>
              </w:rPr>
              <w:t>The API is stateless and load-balanced round-robin. The website and Control Panel are server-interactive and run with session affinity. Adding nodes adds capacity with no redesign.</w:t>
            </w:r>
          </w:p>
          <w:p w14:paraId="7ABAF7AA" w14:textId="77777777" w:rsidR="00B23F52" w:rsidRDefault="00000000">
            <w:pPr>
              <w:bidi w:val="0"/>
              <w:spacing w:after="80"/>
              <w:jc w:val="left"/>
            </w:pPr>
            <w:r>
              <w:rPr>
                <w:b/>
                <w:sz w:val="24"/>
              </w:rPr>
              <w:t xml:space="preserve">Load Balancer. </w:t>
            </w:r>
            <w:r>
              <w:rPr>
                <w:sz w:val="24"/>
              </w:rPr>
              <w:t>Distributes traffic across the nodes to prevent overload and keep service continuous.</w:t>
            </w:r>
          </w:p>
          <w:p w14:paraId="71BC3867" w14:textId="77777777" w:rsidR="00B23F52" w:rsidRDefault="00000000">
            <w:pPr>
              <w:bidi w:val="0"/>
              <w:spacing w:after="80"/>
              <w:ind w:left="360"/>
              <w:jc w:val="left"/>
            </w:pPr>
            <w:r>
              <w:rPr>
                <w:sz w:val="24"/>
              </w:rPr>
              <w:t>•  Health checks continuously monitor node health and route traffic only to operational nodes.</w:t>
            </w:r>
          </w:p>
          <w:p w14:paraId="5CCCCD2A" w14:textId="77777777" w:rsidR="00B23F52" w:rsidRDefault="00000000">
            <w:pPr>
              <w:bidi w:val="0"/>
              <w:spacing w:after="80"/>
              <w:ind w:left="360"/>
              <w:jc w:val="left"/>
            </w:pPr>
            <w:r>
              <w:rPr>
                <w:sz w:val="24"/>
              </w:rPr>
              <w:t>•  Failover support automatically reroutes traffic when a node becomes unavailable, maintaining uninterrupted access.</w:t>
            </w:r>
          </w:p>
          <w:p w14:paraId="37E7A6F0" w14:textId="77777777" w:rsidR="00B23F52" w:rsidRDefault="00000000">
            <w:pPr>
              <w:bidi w:val="0"/>
              <w:spacing w:after="80"/>
              <w:ind w:left="360"/>
              <w:jc w:val="left"/>
            </w:pPr>
            <w:r>
              <w:rPr>
                <w:sz w:val="24"/>
              </w:rPr>
              <w:t>•  Scalability: additional nodes can be added without affecting existing operations.</w:t>
            </w:r>
          </w:p>
          <w:p w14:paraId="4CFC277E" w14:textId="77777777" w:rsidR="00B23F52" w:rsidRDefault="00000000">
            <w:pPr>
              <w:bidi w:val="0"/>
              <w:spacing w:after="80"/>
              <w:jc w:val="left"/>
            </w:pPr>
            <w:r>
              <w:rPr>
                <w:b/>
                <w:sz w:val="24"/>
              </w:rPr>
              <w:t xml:space="preserve">Operational availability: </w:t>
            </w:r>
            <w:r>
              <w:rPr>
                <w:sz w:val="24"/>
              </w:rPr>
              <w:t>/health is a real readiness probe (database reachable, migrations applied) used by the load balancer and monitors to pull unhealthy instances out of rotation. Rollback restores the last known-good binaries, re-checks health and re-runs the smoke test. The three forum days are the critical availability window, and an outage during them cannot be rescheduled.</w:t>
            </w:r>
          </w:p>
        </w:tc>
      </w:tr>
      <w:tr w:rsidR="00D60493" w14:paraId="3A5BA13E" w14:textId="77777777" w:rsidTr="00AB5973">
        <w:trPr>
          <w:trHeight w:val="336"/>
        </w:trPr>
        <w:tc>
          <w:tcPr>
            <w:tcW w:w="5000" w:type="pct"/>
            <w:shd w:val="clear" w:color="auto" w:fill="FFFFFF" w:themeFill="background1"/>
            <w:vAlign w:val="center"/>
          </w:tcPr>
          <w:p w14:paraId="60FED203" w14:textId="77777777" w:rsidR="00B23F52" w:rsidRDefault="00000000">
            <w:pPr>
              <w:bidi w:val="0"/>
              <w:spacing w:before="120" w:after="80"/>
              <w:jc w:val="left"/>
            </w:pPr>
            <w:r>
              <w:rPr>
                <w:b/>
                <w:sz w:val="24"/>
              </w:rPr>
              <w:t>Solution Management and Monitoring View</w:t>
            </w:r>
          </w:p>
          <w:p w14:paraId="2ACBB5A7" w14:textId="77777777" w:rsidR="00B23F52" w:rsidRDefault="00000000">
            <w:pPr>
              <w:bidi w:val="0"/>
              <w:spacing w:after="80"/>
              <w:jc w:val="left"/>
            </w:pPr>
            <w:r>
              <w:rPr>
                <w:b/>
                <w:sz w:val="24"/>
              </w:rPr>
              <w:t>The SIEM integration is vendor-neutral. SIMF ships fifteen detection rules in Sigma 2.x format with a canonical Detail JSON field contract for SOC ingestion, so they deploy to whichever SOC platform the ministry operates. The application emits structured Serilog events to console and rolling files; a log shipper configured at deployment forwards them to the collector over Syslog / TLS 6514 (C5).</w:t>
            </w:r>
          </w:p>
          <w:p w14:paraId="2ACBB5A7" w14:textId="77777777" w:rsidR="00B23F52" w:rsidRDefault="00000000">
            <w:pPr>
              <w:bidi w:val="0"/>
              <w:spacing w:after="80"/>
              <w:jc w:val="left"/>
            </w:pPr>
            <w:r>
              <w:rPr>
                <w:b/>
                <w:sz w:val="24"/>
              </w:rPr>
              <w:t>The SIEM integration is vendor-neutral. SIMF ships fifteen detection rules in Sigma 2.x format with a canonical Detail JSON field contract for SOC ingestion, so they deploy to whichever SOC platform the ministry operates. The collector receives Syslog over TLS on port 6514 from every application host and from the database tier.</w:t>
            </w:r>
          </w:p>
          <w:p w14:paraId="64049092" w14:textId="77777777" w:rsidR="00B23F52" w:rsidRDefault="00000000">
            <w:pPr>
              <w:bidi w:val="0"/>
              <w:spacing w:after="80"/>
              <w:jc w:val="left"/>
            </w:pPr>
            <w:r>
              <w:rPr>
                <w:b/>
                <w:sz w:val="24"/>
              </w:rPr>
              <w:lastRenderedPageBreak/>
              <w:t xml:space="preserve">Audit trails: </w:t>
            </w:r>
            <w:r>
              <w:rPr>
                <w:sz w:val="24"/>
              </w:rPr>
              <w:t>the OperationLog and RowAudit database trails provide a durable, queryable record of who did what, when, from where and with what outcome, surfaced to administrators through the Control Panel.</w:t>
            </w:r>
          </w:p>
          <w:p w14:paraId="1E2B2721" w14:textId="77777777" w:rsidR="00B23F52" w:rsidRDefault="00000000">
            <w:pPr>
              <w:bidi w:val="0"/>
              <w:spacing w:after="80"/>
              <w:jc w:val="left"/>
            </w:pPr>
            <w:r>
              <w:rPr>
                <w:b/>
                <w:sz w:val="24"/>
              </w:rPr>
              <w:t xml:space="preserve">Health and performance monitoring: </w:t>
            </w:r>
            <w:r>
              <w:rPr>
                <w:sz w:val="24"/>
              </w:rPr>
              <w:t>the /health endpoint reports readiness. System health metrics (CPU, memory, response time, throughput) and database query performance are monitored to support proactive capacity planning, performance tuning and threshold-based alerting that detects degradation early.</w:t>
            </w:r>
          </w:p>
          <w:p w14:paraId="7888DAA7" w14:textId="77777777" w:rsidR="00B23F52" w:rsidRDefault="00000000">
            <w:pPr>
              <w:bidi w:val="0"/>
              <w:spacing w:after="80"/>
              <w:jc w:val="left"/>
            </w:pPr>
            <w:r>
              <w:rPr>
                <w:b/>
                <w:sz w:val="24"/>
              </w:rPr>
              <w:t xml:space="preserve">Usage monitoring: </w:t>
            </w:r>
            <w:r>
              <w:rPr>
                <w:sz w:val="24"/>
              </w:rPr>
              <w:t>the Control Panel presents event statistics (registrations and approvals, session attendance, seat bookings, gate scans, engagement and ratings) giving insight into peak usage and supporting operational and strategic decision-making during the forum.</w:t>
            </w:r>
          </w:p>
          <w:p w14:paraId="35392551" w14:textId="77777777" w:rsidR="00B23F52" w:rsidRDefault="00000000">
            <w:pPr>
              <w:bidi w:val="0"/>
              <w:spacing w:after="80"/>
              <w:jc w:val="left"/>
            </w:pPr>
            <w:r>
              <w:rPr>
                <w:b/>
                <w:sz w:val="24"/>
              </w:rPr>
              <w:t xml:space="preserve">Background-services monitor: </w:t>
            </w:r>
            <w:r>
              <w:rPr>
                <w:sz w:val="24"/>
              </w:rPr>
              <w:t>the scheduled background jobs report a heartbeat to an in-process registry. The Control Panel "Background services" page lists every worker with its state (up, starting, stale or faulted), last run, run and failure counts and last error, refreshing on a short interval; the same registry feeds a "workers" check on /health, so a stalled or faulted job pulls the readiness probe to degraded. Worker logs are written to their own folder, separate from the API request logs, and are viewable through the Control Panel log viewer.</w:t>
            </w:r>
          </w:p>
          <w:p w14:paraId="6C595696" w14:textId="77777777" w:rsidR="00B23F52" w:rsidRDefault="00000000">
            <w:pPr>
              <w:bidi w:val="0"/>
              <w:spacing w:after="80"/>
              <w:jc w:val="left"/>
            </w:pPr>
            <w:r>
              <w:rPr>
                <w:i/>
                <w:color w:val="444444"/>
                <w:sz w:val="22"/>
              </w:rPr>
              <w:t>The monitoring and alerting toolchain is selected during deployment planning.</w:t>
            </w:r>
          </w:p>
        </w:tc>
      </w:tr>
      <w:tr w:rsidR="00D60493" w14:paraId="3CB9DB15" w14:textId="77777777" w:rsidTr="00AB5973">
        <w:trPr>
          <w:trHeight w:val="336"/>
        </w:trPr>
        <w:tc>
          <w:tcPr>
            <w:tcW w:w="5000" w:type="pct"/>
            <w:shd w:val="clear" w:color="auto" w:fill="FFFFFF" w:themeFill="background1"/>
            <w:vAlign w:val="center"/>
          </w:tcPr>
          <w:p w14:paraId="68459EF6" w14:textId="77777777" w:rsidR="00B23F52" w:rsidRDefault="00000000">
            <w:pPr>
              <w:bidi w:val="0"/>
              <w:spacing w:before="120" w:after="80"/>
              <w:jc w:val="left"/>
            </w:pPr>
            <w:r>
              <w:rPr>
                <w:b/>
                <w:sz w:val="24"/>
              </w:rPr>
              <w:lastRenderedPageBreak/>
              <w:t>Solution Sizing and Performance View</w:t>
            </w:r>
          </w:p>
          <w:p w14:paraId="51F04298" w14:textId="77777777" w:rsidR="00B23F52" w:rsidRDefault="00000000">
            <w:pPr>
              <w:bidi w:val="0"/>
              <w:spacing w:after="80"/>
              <w:jc w:val="left"/>
            </w:pPr>
            <w:r>
              <w:rPr>
                <w:b/>
                <w:sz w:val="24"/>
              </w:rPr>
              <w:t xml:space="preserve">System scaling and load handling: </w:t>
            </w:r>
            <w:r>
              <w:rPr>
                <w:sz w:val="24"/>
              </w:rPr>
              <w:t>the platform is built scale-ready so that scaling out is a deployment change rather than a redesign.</w:t>
            </w:r>
          </w:p>
          <w:p w14:paraId="0937AB65" w14:textId="77777777" w:rsidR="00B23F52" w:rsidRDefault="00000000">
            <w:pPr>
              <w:bidi w:val="0"/>
              <w:spacing w:after="80"/>
              <w:ind w:left="360"/>
              <w:jc w:val="left"/>
            </w:pPr>
            <w:r>
              <w:rPr>
                <w:sz w:val="24"/>
              </w:rPr>
              <w:t>•  Web tier: SIMF.Web scales horizontally behind the load balancer by adding nodes, with session affinity enabled.</w:t>
            </w:r>
          </w:p>
          <w:p w14:paraId="37B703EE" w14:textId="77777777" w:rsidR="00B23F52" w:rsidRDefault="00000000">
            <w:pPr>
              <w:bidi w:val="0"/>
              <w:spacing w:after="80"/>
              <w:ind w:left="360"/>
              <w:jc w:val="left"/>
            </w:pPr>
            <w:r>
              <w:rPr>
                <w:sz w:val="24"/>
              </w:rPr>
              <w:t>•  Backend tier: SIMF.Api is stateless, so nodes are added to absorb registration surges, gate-scan bursts and live-session load. The baseline is four API nodes at 8 vCPU / 32 GB each (see the section 2.1 sizing table). Server push is not activated on this build, so live-session load is carried as REST read traffic and the staging load test models it that way.</w:t>
            </w:r>
          </w:p>
          <w:p w14:paraId="031E8AD2" w14:textId="77777777" w:rsidR="00B23F52" w:rsidRDefault="00000000">
            <w:pPr>
              <w:bidi w:val="0"/>
              <w:spacing w:after="80"/>
              <w:ind w:left="360"/>
              <w:jc w:val="left"/>
            </w:pPr>
            <w:r>
              <w:rPr>
                <w:sz w:val="24"/>
              </w:rPr>
              <w:t>•  Database tier: the Enterprise Availability Group scales the read-heavy load on its readable secondaries as well as vertically (more CPU, RAM and faster storage). Development and test use a single Standard node.</w:t>
            </w:r>
          </w:p>
          <w:p w14:paraId="45C04719" w14:textId="77777777" w:rsidR="00B23F52" w:rsidRDefault="00000000">
            <w:pPr>
              <w:bidi w:val="0"/>
              <w:spacing w:after="80"/>
              <w:jc w:val="left"/>
            </w:pPr>
            <w:r>
              <w:rPr>
                <w:b/>
                <w:sz w:val="24"/>
              </w:rPr>
              <w:t xml:space="preserve">Performance considerations: </w:t>
            </w:r>
            <w:r>
              <w:rPr>
                <w:sz w:val="24"/>
              </w:rPr>
              <w:t>response time and throughput are addressed structurally rather than by tuning alone.</w:t>
            </w:r>
          </w:p>
          <w:p w14:paraId="7C745562" w14:textId="77777777" w:rsidR="00B23F52" w:rsidRDefault="00000000">
            <w:pPr>
              <w:bidi w:val="0"/>
              <w:spacing w:after="80"/>
              <w:ind w:left="360"/>
              <w:jc w:val="left"/>
            </w:pPr>
            <w:r>
              <w:rPr>
                <w:sz w:val="24"/>
              </w:rPr>
              <w:t>•  Queries are indexed and projected; list endpoints page at source (default page size 20, grid cap 200) rather than filtering in memory.</w:t>
            </w:r>
          </w:p>
          <w:p w14:paraId="15FC9680" w14:textId="77777777" w:rsidR="00B23F52" w:rsidRDefault="00000000">
            <w:pPr>
              <w:bidi w:val="0"/>
              <w:spacing w:after="80"/>
              <w:ind w:left="360"/>
              <w:jc w:val="left"/>
            </w:pPr>
            <w:r>
              <w:rPr>
                <w:sz w:val="24"/>
              </w:rPr>
              <w:t>•  The API is stateless, so no session store sits on the request path.</w:t>
            </w:r>
          </w:p>
          <w:p w14:paraId="162676C2" w14:textId="77777777" w:rsidR="00B23F52" w:rsidRDefault="00000000">
            <w:pPr>
              <w:bidi w:val="0"/>
              <w:spacing w:after="80"/>
              <w:ind w:left="360"/>
              <w:jc w:val="left"/>
            </w:pPr>
            <w:r>
              <w:rPr>
                <w:sz w:val="24"/>
              </w:rPr>
              <w:t>•  E-mail is queued and dispatched asynchronously, so SMTP latency never blocks a request.</w:t>
            </w:r>
          </w:p>
          <w:p w14:paraId="5CA6A42D" w14:textId="77777777" w:rsidR="00B23F52" w:rsidRDefault="00000000">
            <w:pPr>
              <w:bidi w:val="0"/>
              <w:spacing w:after="80"/>
              <w:ind w:left="360"/>
              <w:jc w:val="left"/>
            </w:pPr>
            <w:r>
              <w:rPr>
                <w:sz w:val="24"/>
              </w:rPr>
              <w:t>•  Live notifications and Q&amp;A are served by REST reads. Server push (SignalR) is the designated transport and is target-state; it is not activated on this build, which raises read load under live-session concurrency relative to the original design and is an input to the load test.</w:t>
            </w:r>
          </w:p>
          <w:p w14:paraId="7FF538EC" w14:textId="77777777" w:rsidR="00B23F52" w:rsidRDefault="00000000">
            <w:pPr>
              <w:bidi w:val="0"/>
              <w:spacing w:after="80"/>
              <w:jc w:val="left"/>
            </w:pPr>
            <w:r>
              <w:rPr>
                <w:b/>
                <w:sz w:val="24"/>
              </w:rPr>
              <w:t xml:space="preserve">Caching strategy: </w:t>
            </w:r>
            <w:r>
              <w:rPr>
                <w:sz w:val="24"/>
              </w:rPr>
              <w:t>reference and configuration data (categories, settings, site content) is cached at the application layer to reduce database load, and static web assets are served with cache headers. A distributed cache can be added behind the existing abstractions if load testing calls for it.</w:t>
            </w:r>
          </w:p>
          <w:p w14:paraId="7D95A91F" w14:textId="77777777" w:rsidR="00B23F52" w:rsidRDefault="00000000">
            <w:pPr>
              <w:bidi w:val="0"/>
              <w:spacing w:after="80"/>
              <w:jc w:val="left"/>
            </w:pPr>
            <w:r>
              <w:rPr>
                <w:b/>
                <w:sz w:val="24"/>
              </w:rPr>
              <w:lastRenderedPageBreak/>
              <w:t xml:space="preserve">Monitoring and auto-scaling: </w:t>
            </w:r>
            <w:r>
              <w:rPr>
                <w:sz w:val="24"/>
              </w:rPr>
              <w:t>peak-shaped load tests are planned for staging, covering registration surge, live-session concurrency, scan bursts, notification fan-out and mixed steady state. Performance dashboards track system metrics so thresholds can trigger scaling action during peak usage.</w:t>
            </w:r>
          </w:p>
          <w:p w14:paraId="7185FFF9" w14:textId="77777777" w:rsidR="00B23F52" w:rsidRDefault="00000000">
            <w:pPr>
              <w:bidi w:val="0"/>
              <w:spacing w:after="80"/>
              <w:jc w:val="left"/>
            </w:pPr>
            <w:r>
              <w:rPr>
                <w:i/>
                <w:color w:val="444444"/>
                <w:sz w:val="22"/>
              </w:rPr>
              <w:t>Load-test pass/fail thresholds (p95 response time, error rate, concurrent sessions and throughput) are set during staging load testing.</w:t>
            </w:r>
          </w:p>
        </w:tc>
      </w:tr>
      <w:tr w:rsidR="00D60493" w14:paraId="1A9AD54D" w14:textId="77777777" w:rsidTr="00AB5973">
        <w:trPr>
          <w:trHeight w:val="336"/>
        </w:trPr>
        <w:tc>
          <w:tcPr>
            <w:tcW w:w="5000" w:type="pct"/>
            <w:shd w:val="clear" w:color="auto" w:fill="29504D"/>
            <w:vAlign w:val="center"/>
          </w:tcPr>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rFonts w:asciiTheme="minorHAnsi" w:hAnsiTheme="minorHAnsi" w:cstheme="minorHAnsi"/>
                <w:b/>
                <w:bCs/>
                <w:color w:val="FFFFFF" w:themeColor="background1"/>
                <w:sz w:val="24"/>
                <w:szCs w:val="24"/>
              </w:rPr>
              <w:lastRenderedPageBreak/>
              <w:t xml:space="preserve">3. </w:t>
            </w:r>
            <w:r w:rsidRPr="005F6F95">
              <w:rPr>
                <w:rFonts w:asciiTheme="minorHAnsi" w:hAnsiTheme="minorHAnsi" w:cstheme="minorHAnsi"/>
                <w:b/>
                <w:bCs/>
                <w:color w:val="FFFFFF" w:themeColor="background1"/>
                <w:sz w:val="24"/>
                <w:szCs w:val="24"/>
              </w:rPr>
              <w:t>Risks and Mitigation Strategies</w:t>
            </w:r>
          </w:p>
        </w:tc>
      </w:tr>
      <w:tr w:rsidR="00D60493" w14:paraId="6DEBC284" w14:textId="77777777" w:rsidTr="00AB5973">
        <w:trPr>
          <w:trHeight w:val="336"/>
        </w:trPr>
        <w:tc>
          <w:tcPr>
            <w:tcW w:w="5000" w:type="pct"/>
            <w:shd w:val="clear" w:color="auto" w:fill="FFFFFF" w:themeFill="background1"/>
            <w:vAlign w:val="center"/>
          </w:tcPr>
          <w:p w14:paraId="40F5AD49" w14:textId="77777777" w:rsidR="00D60493" w:rsidRPr="005F6F95" w:rsidRDefault="00D60493" w:rsidP="00AB5973">
            <w:pPr>
              <w:shd w:val="clear" w:color="auto" w:fill="E7E6E6"/>
              <w:bidi w:val="0"/>
              <w:spacing w:before="40" w:after="40"/>
              <w:jc w:val="left"/>
              <w:rPr>
                <w:rFonts w:asciiTheme="minorHAnsi" w:hAnsiTheme="minorHAnsi" w:cstheme="minorHAnsi"/>
                <w:sz w:val="24"/>
                <w:szCs w:val="24"/>
              </w:rPr>
            </w:pPr>
            <w:r w:rsidRPr="005F6F95">
              <w:rPr>
                <w:rFonts w:asciiTheme="minorHAnsi" w:hAnsiTheme="minorHAnsi" w:cstheme="minorHAnsi"/>
                <w:sz w:val="24"/>
                <w:szCs w:val="24"/>
              </w:rPr>
              <w:t>Identify any potential risks that could impact the success of the system (e.g., technology risk, security risk, scalability)</w:t>
            </w:r>
            <w:r w:rsidRPr="005F6F95">
              <w:rPr>
                <w:rFonts w:asciiTheme="minorHAnsi" w:hAnsiTheme="minorHAnsi" w:cs="Calibri"/>
                <w:sz w:val="24"/>
                <w:szCs w:val="24"/>
                <w:rtl/>
              </w:rPr>
              <w:t>.</w:t>
            </w:r>
          </w:p>
          <w:p w14:paraId="2C0599D8" w14:textId="77777777" w:rsidR="00D60493" w:rsidRPr="0036437A" w:rsidRDefault="00D60493" w:rsidP="00AB5973">
            <w:pPr>
              <w:shd w:val="clear" w:color="auto" w:fill="E7E6E6"/>
              <w:bidi w:val="0"/>
              <w:spacing w:before="40" w:after="40"/>
              <w:jc w:val="left"/>
              <w:rPr>
                <w:rFonts w:asciiTheme="minorHAnsi" w:hAnsiTheme="minorHAnsi" w:cstheme="minorHAnsi"/>
                <w:b/>
                <w:bCs/>
                <w:sz w:val="24"/>
                <w:szCs w:val="24"/>
              </w:rPr>
            </w:pPr>
            <w:r w:rsidRPr="005F6F95">
              <w:rPr>
                <w:rFonts w:asciiTheme="minorHAnsi" w:hAnsiTheme="minorHAnsi" w:cstheme="minorHAnsi"/>
                <w:sz w:val="24"/>
                <w:szCs w:val="24"/>
              </w:rPr>
              <w:t>Describe strategies to mitigate these risks.</w:t>
            </w:r>
          </w:p>
        </w:tc>
      </w:tr>
      <w:tr w:rsidR="00D60493" w14:paraId="096790A7" w14:textId="77777777" w:rsidTr="00AB5973">
        <w:trPr>
          <w:trHeight w:val="336"/>
        </w:trPr>
        <w:tc>
          <w:tcPr>
            <w:tcW w:w="5000" w:type="pct"/>
            <w:shd w:val="clear" w:color="auto" w:fill="FFFFFF" w:themeFill="background1"/>
            <w:vAlign w:val="center"/>
          </w:tcPr>
          <w:p w14:paraId="089233FF" w14:textId="77777777" w:rsidR="00B23F52" w:rsidRDefault="00000000">
            <w:pPr>
              <w:bidi w:val="0"/>
              <w:spacing w:before="120" w:after="80"/>
              <w:jc w:val="left"/>
            </w:pPr>
            <w:r>
              <w:rPr>
                <w:b/>
                <w:sz w:val="24"/>
              </w:rPr>
              <w:t>Security Risk</w:t>
            </w:r>
          </w:p>
          <w:p w14:paraId="6BE182CB" w14:textId="77777777" w:rsidR="00B23F52" w:rsidRDefault="00000000">
            <w:pPr>
              <w:bidi w:val="0"/>
              <w:spacing w:after="80"/>
              <w:jc w:val="left"/>
            </w:pPr>
            <w:r>
              <w:rPr>
                <w:b/>
                <w:sz w:val="24"/>
              </w:rPr>
              <w:t xml:space="preserve">Potential Impact: </w:t>
            </w:r>
            <w:r>
              <w:rPr>
                <w:sz w:val="24"/>
              </w:rPr>
              <w:t>unauthorised access to attendee personal data (national ID / Iqama / passport) or to administrative functions; a data breach through an unprotected endpoint; compromise of signing keys or credentials.</w:t>
            </w:r>
          </w:p>
          <w:p w14:paraId="456398B0" w14:textId="77777777" w:rsidR="00B23F52" w:rsidRDefault="00000000">
            <w:pPr>
              <w:bidi w:val="0"/>
              <w:spacing w:after="80"/>
              <w:jc w:val="left"/>
            </w:pPr>
            <w:r>
              <w:rPr>
                <w:b/>
                <w:sz w:val="24"/>
              </w:rPr>
              <w:t xml:space="preserve">Mitigation Strategies: </w:t>
            </w:r>
            <w:r>
              <w:rPr>
                <w:sz w:val="24"/>
              </w:rPr>
              <w:t>per-page / per-action permission gating enforced on both the API and the Control Panel, with build-time tests that fail the build if a surface is ungated. PII and identity documents encrypted at rest; TLS 1.2+ in transit. A WAF at the SSA-zone edge. Multi-dimensional rate limiting with audited rejections. Secrets supplied only through environment variables with production boot guards. Append-only audit trails. Alignment to the NCA Secure Application Development Standard, with an independent penetration test before handover.</w:t>
            </w:r>
          </w:p>
          <w:p w14:paraId="18E563FE" w14:textId="77777777" w:rsidR="00B23F52" w:rsidRDefault="00000000">
            <w:pPr>
              <w:bidi w:val="0"/>
              <w:spacing w:after="80"/>
              <w:jc w:val="left"/>
            </w:pPr>
            <w:r>
              <w:rPr>
                <w:i/>
                <w:color w:val="444444"/>
                <w:sz w:val="22"/>
              </w:rPr>
              <w:t>Outstanding: the secrets present in development configuration history must be rotated, a CA-signed certificate must replace the self-signed certificate, and the mobile development TLS bypass must be removed. These are owner / operations actions and remain open.</w:t>
            </w:r>
          </w:p>
          <w:p w14:paraId="3339C8C3" w14:textId="77777777" w:rsidR="00B23F52" w:rsidRDefault="00000000">
            <w:pPr>
              <w:bidi w:val="0"/>
              <w:spacing w:before="120" w:after="80"/>
              <w:jc w:val="left"/>
            </w:pPr>
            <w:r>
              <w:rPr>
                <w:b/>
                <w:sz w:val="24"/>
              </w:rPr>
              <w:t>Availability Risk (event day)</w:t>
            </w:r>
          </w:p>
          <w:p w14:paraId="4AD7B13D" w14:textId="77777777" w:rsidR="00B23F52" w:rsidRDefault="00000000">
            <w:pPr>
              <w:bidi w:val="0"/>
              <w:spacing w:after="80"/>
              <w:jc w:val="left"/>
            </w:pPr>
            <w:r>
              <w:rPr>
                <w:b/>
                <w:sz w:val="24"/>
              </w:rPr>
              <w:t xml:space="preserve">Potential Impact: </w:t>
            </w:r>
            <w:r>
              <w:rPr>
                <w:sz w:val="24"/>
              </w:rPr>
              <w:t>the forum runs on fixed dates, so an outage during the three forum days cannot be recovered or rescheduled. Registration surge, live-session concurrency, gate-scan bursts and notification fan-out coincide in that window.</w:t>
            </w:r>
          </w:p>
          <w:p w14:paraId="4FB7472D" w14:textId="77777777" w:rsidR="00B23F52" w:rsidRDefault="00000000">
            <w:pPr>
              <w:bidi w:val="0"/>
              <w:spacing w:after="80"/>
              <w:jc w:val="left"/>
            </w:pPr>
            <w:r>
              <w:rPr>
                <w:b/>
                <w:sz w:val="24"/>
              </w:rPr>
              <w:t>Mitigation Strategies: the event-day architecture, a WAF and load balancer, a stateless multi-node API tier, and the Enterprise AlwaysOn Availability Group for high availability and read scale-out. A readiness probe at /health pulls unhealthy nodes from rotation. Last known-good binaries are retained for rollback, and peak-shaped load testing runs in staging before the event.</w:t>
            </w:r>
          </w:p>
          <w:p w14:paraId="45327744" w14:textId="77777777" w:rsidR="00B23F52" w:rsidRDefault="00000000">
            <w:pPr>
              <w:bidi w:val="0"/>
              <w:spacing w:before="120" w:after="80"/>
              <w:jc w:val="left"/>
            </w:pPr>
            <w:r>
              <w:rPr>
                <w:b/>
                <w:sz w:val="24"/>
              </w:rPr>
              <w:t>Scalability and Performance Risk</w:t>
            </w:r>
          </w:p>
          <w:p w14:paraId="3C165773" w14:textId="77777777" w:rsidR="00B23F52" w:rsidRDefault="00000000">
            <w:pPr>
              <w:bidi w:val="0"/>
              <w:spacing w:after="80"/>
              <w:jc w:val="left"/>
            </w:pPr>
            <w:r>
              <w:rPr>
                <w:b/>
                <w:sz w:val="24"/>
              </w:rPr>
              <w:t xml:space="preserve">Potential Impact: </w:t>
            </w:r>
            <w:r>
              <w:rPr>
                <w:sz w:val="24"/>
              </w:rPr>
              <w:t>performance degradation at peak. Registration surge, live-session concurrency, scan bursts and notification fan-out coincide, and resource exhaustion could cause slow responses or downtime.</w:t>
            </w:r>
          </w:p>
          <w:p w14:paraId="4025B842" w14:textId="77777777" w:rsidR="00B23F52" w:rsidRDefault="00000000">
            <w:pPr>
              <w:bidi w:val="0"/>
              <w:spacing w:after="80"/>
              <w:jc w:val="left"/>
            </w:pPr>
            <w:r>
              <w:rPr>
                <w:b/>
                <w:sz w:val="24"/>
              </w:rPr>
              <w:t>Mitigation Strategies: a stateless API tier for horizontal scale-out; indexed, projected and server-paged queries; asynchronous e-mail dispatch; and application-layer caching. Because server push is not activated on this build, live data is polled by REST read, which the staging load test models explicitly. Load-test to peak shapes in staging and monitor via dashboards, scaling on usage thresholds.</w:t>
            </w:r>
          </w:p>
          <w:p w14:paraId="021AA1E2" w14:textId="77777777" w:rsidR="00B23F52" w:rsidRDefault="00000000">
            <w:pPr>
              <w:bidi w:val="0"/>
              <w:spacing w:before="120" w:after="80"/>
              <w:jc w:val="left"/>
            </w:pPr>
            <w:r>
              <w:rPr>
                <w:b/>
                <w:sz w:val="24"/>
              </w:rPr>
              <w:t>Integration Risk</w:t>
            </w:r>
          </w:p>
          <w:p w14:paraId="52C10FC6" w14:textId="77777777" w:rsidR="00B23F52" w:rsidRDefault="00000000">
            <w:pPr>
              <w:bidi w:val="0"/>
              <w:spacing w:after="80"/>
              <w:jc w:val="left"/>
            </w:pPr>
            <w:r>
              <w:rPr>
                <w:b/>
                <w:sz w:val="24"/>
              </w:rPr>
              <w:t>Potential Impact: the caption import depends on outbound internet access. If egress is not approved that import does not operate. Endpoint changes or outages could break it, and misconfigured egress could widen the attack surface. The AI features do not carry this risk because all inference runs on-premises.</w:t>
            </w:r>
          </w:p>
          <w:p w14:paraId="5387135F" w14:textId="77777777" w:rsidR="00B23F52" w:rsidRDefault="00000000">
            <w:pPr>
              <w:bidi w:val="0"/>
              <w:spacing w:after="80"/>
              <w:jc w:val="left"/>
            </w:pPr>
            <w:r>
              <w:rPr>
                <w:b/>
                <w:sz w:val="24"/>
              </w:rPr>
              <w:t>Mitigation Strategies: all egress is funnelled through the single controlled egress point with a hostname allow-list, keeping the egress surface auditable and reviewable against the NCA egress posture, and no application host holds a default route to the Internet. Caption import fails gracefully: administrators can paste or upload a transcript, so no feature is hard-blocked. AI inference is on-premises and consumed through an abstraction, so it has no external dependency at all. Every AI invocation is logged and rate-limited per administrator. All integration points, hosts, protocols and ports are documented in the Communication Requirements Matrix (section 2.8).</w:t>
            </w:r>
          </w:p>
          <w:p w14:paraId="7FFEF854" w14:textId="77777777" w:rsidR="00B23F52" w:rsidRDefault="00000000">
            <w:pPr>
              <w:bidi w:val="0"/>
              <w:spacing w:after="80"/>
              <w:jc w:val="left"/>
            </w:pPr>
            <w:r>
              <w:rPr>
                <w:i/>
                <w:color w:val="444444"/>
                <w:sz w:val="22"/>
              </w:rPr>
              <w:t>The caption import requires the outbound egress listed in the production prerequisites (section 2.7). No other outbound access is required.</w:t>
            </w:r>
          </w:p>
          <w:p w14:paraId="7389A007" w14:textId="77777777" w:rsidR="00B23F52" w:rsidRDefault="00000000">
            <w:pPr>
              <w:bidi w:val="0"/>
              <w:spacing w:before="120" w:after="80"/>
              <w:jc w:val="left"/>
            </w:pPr>
            <w:r>
              <w:rPr>
                <w:b/>
                <w:sz w:val="24"/>
              </w:rPr>
              <w:t>Schedule and Change-Freeze Risk</w:t>
            </w:r>
          </w:p>
          <w:p w14:paraId="01CD33F1" w14:textId="77777777" w:rsidR="00B23F52" w:rsidRDefault="00000000">
            <w:pPr>
              <w:bidi w:val="0"/>
              <w:spacing w:after="80"/>
              <w:jc w:val="left"/>
            </w:pPr>
            <w:r>
              <w:rPr>
                <w:b/>
                <w:sz w:val="24"/>
              </w:rPr>
              <w:t xml:space="preserve">Potential Impact: </w:t>
            </w:r>
            <w:r>
              <w:rPr>
                <w:sz w:val="24"/>
              </w:rPr>
              <w:t>the event date is immovable and the platform is frozen before publication, so a defect found after the freeze is expensive and disruptive to correct.</w:t>
            </w:r>
          </w:p>
          <w:p w14:paraId="384E60B8" w14:textId="77777777" w:rsidR="00B23F52" w:rsidRDefault="00000000">
            <w:pPr>
              <w:bidi w:val="0"/>
              <w:spacing w:after="80"/>
              <w:jc w:val="left"/>
            </w:pPr>
            <w:r>
              <w:rPr>
                <w:b/>
                <w:sz w:val="24"/>
              </w:rPr>
              <w:t xml:space="preserve">Mitigation Strategies: </w:t>
            </w:r>
            <w:r>
              <w:rPr>
                <w:sz w:val="24"/>
              </w:rPr>
              <w:t>four-stage promotion (Development, then Test, then Staging , then  Production) with no skipping, where a failing gate stops promotion. Trunk-based development with pull-request review, a zero-warnings Release build, and unit, integration and end-to-end test gates in the pipeline. A per-page end-to-end test-case catalogue is maintained as executable regression proof. Dependency vulnerability scanning and SBOM generation run in the pipeline.</w:t>
            </w:r>
          </w:p>
          <w:p w14:paraId="31E14737" w14:textId="77777777" w:rsidR="00B23F52" w:rsidRDefault="00000000">
            <w:pPr>
              <w:bidi w:val="0"/>
              <w:spacing w:before="120" w:after="80"/>
              <w:jc w:val="left"/>
            </w:pPr>
            <w:r>
              <w:rPr>
                <w:b/>
                <w:sz w:val="24"/>
              </w:rPr>
              <w:t>Data Integrity and Compliance Risk</w:t>
            </w:r>
          </w:p>
          <w:p w14:paraId="2A75E7B1" w14:textId="77777777" w:rsidR="00B23F52" w:rsidRDefault="00000000">
            <w:pPr>
              <w:bidi w:val="0"/>
              <w:spacing w:after="80"/>
              <w:jc w:val="left"/>
            </w:pPr>
            <w:r>
              <w:rPr>
                <w:b/>
                <w:sz w:val="24"/>
              </w:rPr>
              <w:t xml:space="preserve">Potential Impact: </w:t>
            </w:r>
            <w:r>
              <w:rPr>
                <w:sz w:val="24"/>
              </w:rPr>
              <w:t>loss or corruption of attendee, booking or scan data; inability to evidence who changed what for a compliance audit.</w:t>
            </w:r>
          </w:p>
          <w:p w14:paraId="08463B8F" w14:textId="77777777" w:rsidR="00B23F52" w:rsidRDefault="00000000">
            <w:pPr>
              <w:bidi w:val="0"/>
              <w:spacing w:after="80"/>
              <w:jc w:val="left"/>
            </w:pPr>
            <w:r>
              <w:rPr>
                <w:b/>
                <w:sz w:val="24"/>
              </w:rPr>
              <w:t xml:space="preserve">Mitigation Strategies: </w:t>
            </w:r>
            <w:r>
              <w:rPr>
                <w:sz w:val="24"/>
              </w:rPr>
              <w:t>the identity and business databases are physically separated with no cross-database foreign keys, transactions or duplicated live data, which isolates and freezes the identity surface. Atomic single-database units of work. Database-enforced keys and filtered unique indexes (for example, one active reservation per seat per session). Soft delete preserves history. Every row change is captured in RowAudit with before / after images, and security-relevant events in OperationLog; both trails are append-only and carry actor, source IP and correlation ID. The persistence and enum contract surface is under a change freeze with controlled additive lifts.</w:t>
            </w:r>
          </w:p>
        </w:tc>
      </w:tr>
      <w:tr w:rsidR="00D60493" w14:paraId="1A9AD54D" w14:textId="77777777" w:rsidTr="00AB5973">
        <w:trPr>
          <w:trHeight w:val="336"/>
        </w:trPr>
        <w:tc>
          <w:tcPr>
            <w:tcW w:w="5000" w:type="pct"/>
            <w:shd w:val="clear" w:color="auto" w:fill="29504D"/>
            <w:vAlign w:val="center"/>
          </w:tcPr>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rFonts w:asciiTheme="minorHAnsi" w:hAnsiTheme="minorHAnsi" w:cstheme="minorHAnsi"/>
                <w:b/>
                <w:bCs/>
                <w:color w:val="FFFFFF" w:themeColor="background1"/>
                <w:sz w:val="24"/>
                <w:szCs w:val="24"/>
              </w:rPr>
              <w:t>4. Summary of Responses to the Technical Review</w:t>
            </w:r>
          </w:p>
        </w:tc>
      </w:tr>
      <w:tr w:rsidR="00D60493" w14:paraId="1A9AD54D" w14:textId="77777777" w:rsidTr="00AB5973">
        <w:trPr>
          <w:trHeight w:val="336"/>
        </w:trPr>
        <w:tc>
          <w:tcPr>
            <w:tcW w:w="5000" w:type="pct"/>
            <w:shd w:val="clear" w:color="auto" w:fill="29504D"/>
            <w:vAlign w:val="center"/>
          </w:tcPr>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rFonts w:asciiTheme="minorHAnsi" w:hAnsiTheme="minorHAnsi" w:cstheme="minorHAnsi"/>
                <w:b/>
                <w:bCs/>
                <w:color w:val="FFFFFF" w:themeColor="background1"/>
                <w:sz w:val="24"/>
                <w:szCs w:val="24"/>
              </w:rPr>
              <w:t>Each point raised in the technical review, with its answer. The section that carries the full detail is given in the navigation list in section 1.1.</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1. Two-tier or three-tier, and is the presentation layer separate from the API</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Three-tier: presentation (public website and Control Panel), application (API and background worker) and data (SQL Server and the file store). In production the presentation and application tiers run on separate hosts. Only the API and the worker hold database connection strings; the website and Control Panel obtain every byte of data from the API over HTTPS 443. It read as one server only because version 0.07 grouped them in a single diagram box.</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2. Role and communication flow of the YouTube integration</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Two separate flows. Live video plays device-direct from YouTube and never touches our servers; only the stream URL is stored. Caption import is a backend outbound call. Nothing inbound from YouTube exists.</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3. Does the solution only embed the stream, or use YouTube APIs</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Embed plus read-only caption retrieval. We do not create, schedule or manage broadcasts, do not use the YouTube Data API, and hold no Google account and no OAuth credential. Broadcasts are created on YouTube by ministry staff and the URL is entered in the Control Panel.</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4. Purpose and outbound flow between the backend, the AI provider and the caption API</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All AI inference now runs on-premises inside the SSA zone, so there is no outbound AI flow and no credential leaves the ministry. The only outbound call is the optional caption import, which is unauthenticated and carries only a public video id. Purposes served: session-summary drafting, advisory question filtering, the attendee assistant, the Control Panel assistant and translation. Every invocation is recorded and rate-limited per administrator. The exact fields per feature are the data specification table in section 2.4.</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5. How users are authenticated on later logins if passwords are not stored</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Passwords are stored, as salted PBKDF2 hashes; only the plaintext is not stored, and each sign-in re-derives and compares the hash. We never send a password by e-mail. Accounts created by an administrator are created with no password and receive a seven-day password-set invitation, so nothing is temporary and there is nothing to force-change. Items sent by e-mail are always single-use hashed codes.</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6. Purpose of the file share storage and the file types held</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It keeps binaries out of the database, gives a multi-node application tier one shared view, and centralises file security in one policy registry. Eighteen categories across four sensitivity tiers. Encrypted at rest: identity documents (Secret, owner or admin only, every access audited), avatars and VIP photos (Confidential) and speaker presentations (Internal). Not encrypted: session recordings and the public hero video, because they must stay seekable for HTTP range streaming and hold no personal data, and the public image categories. Reachable only from the application servers.</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7. Sequence diagrams for the key system workflows</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Supplied as Figure 3 (key workflows end to end, by swimlane) and Figure 2 (component and interaction view), supported by numbered interaction sequences in section 2.3 covering registration and approval, sign-in with the second factor, biometric enrolment and sign-in, seat reservation and check-in, gate scan, live session and Q&amp;A, AI summary, e-mail dispatch and logging to the SIEM.</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8. Mobile enrolment and authentication, key storage, binding, revocation, lost device</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Enrolment requires an already-authenticated session plus an emailed step-up code plus an operating-system device-credential confirmation. The app generates the P-256 key pair on the device, keeps the private key in the platform keystore and sends only the public key. Sign-in is challenge and response with single-use challenges consumed atomically. Revocation is self-service or administrator, and is idempotent. Lost device: sign in with password and OTP, revoke the old key and enrol the new one, or an administrator revokes it. Biometric is never the only factor. The key is presently software-bound in secure storage; hardware keystore binding is planned.</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9. Data shared with each external service, type, purpose, sensitivity</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With AI on-premises, no attendee personal data and no session content leaves the ministry under any configuration. The only data leaving is the public video id sent for caption import. Within the ministry, the session-summary feature sends the session's speaker display names together with the title, abstract and transcript to the on-premises AI service. The one third-party exposure is that the attendee's own device discloses its IP address to Google during playback, which is inherent to embedding YouTube.</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10. SIEM and SMTP components, communication paths, hosting and gateways</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Accepted as a diagram defect and corrected. Both are now drawn as their own hosts with explicit paths: the API and the worker to the SMTP relay over 587, and every application host plus the database tier to the Syslog / SIEM collector over 6514. The matrix is updated to match. As-built note: the application writes to console and rolling files and has no syslog sink, so forwarding is performed by a log shipper configured at deployment. Whether these two services sit in the SSA zone or in ministry central shared services is confirmed with the host.</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11. The apparent load balancer to SIMF.ai connection</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There is no SIMF.ai component. AI is a feature set inside SIMF.Api. What appeared in version 0.07 was the egress arrow drawn passing across the load-balancer box. AI requests are never routed through the load balancer, and following the on-premises decision they are internal calls inside the SSA zone rather than outbound calls.</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12. Outbound communication path, firewall, gateway and network zone</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Agreed, and it was already the design intent. SIMF.Api does not connect directly. The path is the API to a controlled egress point inside the application zone that enforces a hostname allow-list and logs every request, then the edge firewall, then YouTube. No application host holds a default route to the Internet. The egress point was described in the text of version 0.07 but never drawn, which is why it looked direct. As-built note: no proxy is configured in application code; egress is enforced at the network layer, and the default handler honours machine or environment proxy settings, so no code change is needed.</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13. Deployment diagram per host, and the communication matrix</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Accepted. The deployment view now lists twelve host roles with zone, instance count and function rather than one grouped box, and Figure 1 is redrawn one box per host. The matrix is reissued per host and extended from fifteen to nineteen rows, adding the load balancer to Control Panel path, the cluster witness, database-tier logging, the health probes and the internal AI path, and removing the outbound AI row that no longer applies.</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Open items still requiring a ministry decision</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The hosting location and endpoints of the SMTP relay and the Syslog / SIEM collector; provisioning and sizing of the on-premises AI inference host; confirmation of the production SQL Server edition, which the Open Items Register records as deferred to host confirmation; and confirmation that client-direct YouTube playback is acceptable given that the attendee device discloses its own network metadata to the provider.</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highlight w:val="yellow"/>
              </w:rPr>
              <w:t>Third-party SDKs in the mobile client</w:t>
            </w:r>
          </w:p>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b w:val="0"/>
              </w:rPr>
              <w:t>None. The Firebase SDK previously present but unused was removed in full on 2026-07-30, together with its committed project keys. The mobile client contacts no third party other than YouTube for live playback.</w:t>
            </w:r>
          </w:p>
        </w:tc>
      </w:tr>
    </w:tbl>
    <w:p w14:paraId="652516E1" w14:textId="77777777" w:rsidR="00D60493" w:rsidRDefault="00D60493" w:rsidP="00D60493">
      <w:pPr>
        <w:tabs>
          <w:tab w:val="left" w:pos="2170"/>
          <w:tab w:val="right" w:pos="9360"/>
        </w:tabs>
        <w:bidi w:val="0"/>
        <w:rPr>
          <w:rtl/>
        </w:rPr>
      </w:pPr>
    </w:p>
    <w:bookmarkEnd w:id="0"/>
    <w:bookmarkEnd w:id="1"/>
    <w:p w14:paraId="5AEBA920" w14:textId="77777777" w:rsidR="005569FB" w:rsidRDefault="005569FB" w:rsidP="00F03FED">
      <w:pPr>
        <w:tabs>
          <w:tab w:val="left" w:pos="2170"/>
        </w:tabs>
      </w:pPr>
    </w:p>
    <w:p w14:paraId="1DC42657" w14:textId="77777777" w:rsidR="00444983" w:rsidRDefault="00444983" w:rsidP="00F03FED">
      <w:pPr>
        <w:tabs>
          <w:tab w:val="left" w:pos="2170"/>
        </w:tabs>
      </w:pPr>
    </w:p>
    <w:p w14:paraId="08FF98CC" w14:textId="77777777" w:rsidR="00444983" w:rsidRDefault="00444983" w:rsidP="00F03FED">
      <w:pPr>
        <w:tabs>
          <w:tab w:val="left" w:pos="2170"/>
        </w:tabs>
      </w:pPr>
    </w:p>
    <w:p w14:paraId="50957EA2" w14:textId="77777777" w:rsidR="00444983" w:rsidRDefault="00444983" w:rsidP="00F03FED">
      <w:pPr>
        <w:tabs>
          <w:tab w:val="left" w:pos="2170"/>
        </w:tabs>
      </w:pPr>
    </w:p>
    <w:p w14:paraId="1227F35B" w14:textId="77777777" w:rsidR="00444983" w:rsidRDefault="00444983" w:rsidP="00F03FED">
      <w:pPr>
        <w:tabs>
          <w:tab w:val="left" w:pos="2170"/>
        </w:tabs>
      </w:pPr>
    </w:p>
    <w:p w14:paraId="21AFB01E" w14:textId="77777777" w:rsidR="00444983" w:rsidRDefault="00444983" w:rsidP="00F03FED">
      <w:pPr>
        <w:tabs>
          <w:tab w:val="left" w:pos="2170"/>
        </w:tabs>
      </w:pPr>
    </w:p>
    <w:p w14:paraId="6C04425E" w14:textId="77777777" w:rsidR="00444983" w:rsidRDefault="00444983" w:rsidP="00F03FED">
      <w:pPr>
        <w:tabs>
          <w:tab w:val="left" w:pos="2170"/>
        </w:tabs>
      </w:pPr>
    </w:p>
    <w:p w14:paraId="7A72F752" w14:textId="77777777" w:rsidR="00444983" w:rsidRDefault="00444983" w:rsidP="00F03FED">
      <w:pPr>
        <w:tabs>
          <w:tab w:val="left" w:pos="2170"/>
        </w:tabs>
      </w:pPr>
    </w:p>
    <w:p w14:paraId="278709A4" w14:textId="77777777" w:rsidR="00444983" w:rsidRDefault="00444983" w:rsidP="00F03FED">
      <w:pPr>
        <w:tabs>
          <w:tab w:val="left" w:pos="2170"/>
        </w:tabs>
      </w:pPr>
    </w:p>
    <w:p w14:paraId="02898E02" w14:textId="77777777" w:rsidR="00444983" w:rsidRDefault="00444983" w:rsidP="00F03FED">
      <w:pPr>
        <w:tabs>
          <w:tab w:val="left" w:pos="2170"/>
        </w:tabs>
        <w:rPr>
          <w:rtl/>
        </w:rPr>
      </w:pPr>
    </w:p>
    <w:tbl>
      <w:tblPr>
        <w:tblpPr w:leftFromText="180" w:rightFromText="180" w:vertAnchor="page" w:horzAnchor="margin" w:tblpY="3799"/>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3"/>
        <w:gridCol w:w="2862"/>
      </w:tblGrid>
      <w:tr w:rsidR="005569FB" w:rsidRPr="0041599B" w14:paraId="11E4ADF8" w14:textId="77777777" w:rsidTr="005569FB">
        <w:tc>
          <w:tcPr>
            <w:tcW w:w="9675" w:type="dxa"/>
            <w:gridSpan w:val="2"/>
            <w:tcBorders>
              <w:top w:val="single" w:sz="4" w:space="0" w:color="auto"/>
              <w:left w:val="nil"/>
              <w:bottom w:val="nil"/>
              <w:right w:val="nil"/>
            </w:tcBorders>
            <w:vAlign w:val="center"/>
          </w:tcPr>
          <w:p w14:paraId="72198364" w14:textId="77777777" w:rsidR="005569FB" w:rsidRPr="0041599B" w:rsidRDefault="005569FB" w:rsidP="005569FB">
            <w:pPr>
              <w:spacing w:before="40" w:after="40"/>
              <w:rPr>
                <w:rFonts w:asciiTheme="minorBidi" w:hAnsiTheme="minorBidi" w:cstheme="minorBidi"/>
                <w:b/>
                <w:sz w:val="20"/>
                <w:szCs w:val="22"/>
                <w:rtl/>
              </w:rPr>
            </w:pPr>
          </w:p>
          <w:tbl>
            <w:tblPr>
              <w:tblStyle w:val="TableGrid"/>
              <w:tblW w:w="0" w:type="auto"/>
              <w:shd w:val="clear" w:color="auto" w:fill="00A05A"/>
              <w:tblLook w:val="04A0" w:firstRow="1" w:lastRow="0" w:firstColumn="1" w:lastColumn="0" w:noHBand="0" w:noVBand="1"/>
            </w:tblPr>
            <w:tblGrid>
              <w:gridCol w:w="9449"/>
            </w:tblGrid>
            <w:tr w:rsidR="005569FB" w:rsidRPr="0041599B" w14:paraId="45922426" w14:textId="77777777" w:rsidTr="005569FB">
              <w:tc>
                <w:tcPr>
                  <w:tcW w:w="9449" w:type="dxa"/>
                  <w:shd w:val="clear" w:color="auto" w:fill="00A05A"/>
                </w:tcPr>
                <w:p w14:paraId="57D29B06" w14:textId="77777777" w:rsidR="005569FB" w:rsidRPr="00D67F94" w:rsidRDefault="005569FB" w:rsidP="00B05F0B">
                  <w:pPr>
                    <w:framePr w:hSpace="180" w:wrap="around" w:vAnchor="page" w:hAnchor="margin" w:y="3799"/>
                    <w:spacing w:before="40" w:after="40"/>
                    <w:jc w:val="center"/>
                    <w:rPr>
                      <w:rFonts w:asciiTheme="minorHAnsi" w:hAnsiTheme="minorHAnsi" w:cstheme="minorHAnsi"/>
                      <w:bCs/>
                      <w:szCs w:val="32"/>
                      <w:lang w:val="en-US"/>
                    </w:rPr>
                  </w:pPr>
                  <w:bookmarkStart w:id="2" w:name="_Hlk136203427"/>
                  <w:r w:rsidRPr="00D67F94">
                    <w:rPr>
                      <w:rFonts w:asciiTheme="minorHAnsi" w:hAnsiTheme="minorHAnsi" w:cstheme="minorHAnsi"/>
                      <w:b/>
                      <w:color w:val="FFFFFF" w:themeColor="background1"/>
                      <w:szCs w:val="32"/>
                    </w:rPr>
                    <w:t>Approvals</w:t>
                  </w:r>
                </w:p>
              </w:tc>
            </w:tr>
            <w:bookmarkEnd w:id="2"/>
          </w:tbl>
          <w:p w14:paraId="1281A005" w14:textId="77777777" w:rsidR="005569FB" w:rsidRPr="0041599B" w:rsidRDefault="005569FB" w:rsidP="005569FB">
            <w:pPr>
              <w:spacing w:before="40" w:after="40"/>
              <w:jc w:val="center"/>
              <w:rPr>
                <w:rFonts w:asciiTheme="minorBidi" w:hAnsiTheme="minorBidi" w:cstheme="minorBidi"/>
                <w:b/>
                <w:sz w:val="20"/>
                <w:szCs w:val="22"/>
                <w:rtl/>
              </w:rPr>
            </w:pPr>
          </w:p>
        </w:tc>
      </w:tr>
      <w:tr w:rsidR="005569FB" w:rsidRPr="0041599B" w14:paraId="6570F72F" w14:textId="77777777" w:rsidTr="005569FB">
        <w:trPr>
          <w:trHeight w:val="698"/>
        </w:trPr>
        <w:tc>
          <w:tcPr>
            <w:tcW w:w="6813" w:type="dxa"/>
            <w:tcBorders>
              <w:top w:val="nil"/>
              <w:left w:val="nil"/>
              <w:bottom w:val="nil"/>
              <w:right w:val="nil"/>
            </w:tcBorders>
            <w:vAlign w:val="bottom"/>
          </w:tcPr>
          <w:p w14:paraId="0CF2C7E2" w14:textId="77777777" w:rsidR="005569FB" w:rsidRPr="00A271D8" w:rsidRDefault="005569FB" w:rsidP="005569FB">
            <w:pPr>
              <w:tabs>
                <w:tab w:val="right" w:pos="6300"/>
                <w:tab w:val="left" w:pos="6690"/>
                <w:tab w:val="left" w:pos="6795"/>
              </w:tabs>
              <w:spacing w:before="40" w:after="40"/>
              <w:jc w:val="right"/>
              <w:rPr>
                <w:rFonts w:asciiTheme="minorHAnsi" w:hAnsiTheme="minorHAnsi" w:cstheme="minorHAnsi"/>
                <w:sz w:val="24"/>
                <w:szCs w:val="24"/>
              </w:rPr>
            </w:pPr>
          </w:p>
          <w:p w14:paraId="58EAD2D6" w14:textId="77777777" w:rsidR="005569FB" w:rsidRPr="00A271D8" w:rsidRDefault="00782F9E" w:rsidP="005569FB">
            <w:pPr>
              <w:jc w:val="right"/>
              <w:rPr>
                <w:rFonts w:asciiTheme="minorHAnsi" w:hAnsiTheme="minorHAnsi" w:cstheme="minorHAnsi"/>
                <w:b/>
                <w:bCs/>
                <w:sz w:val="24"/>
                <w:szCs w:val="24"/>
              </w:rPr>
            </w:pPr>
            <w:r w:rsidRPr="00A271D8">
              <w:rPr>
                <w:rFonts w:asciiTheme="minorHAnsi" w:hAnsiTheme="minorHAnsi" w:cstheme="minorHAnsi"/>
                <w:b/>
                <w:bCs/>
                <w:sz w:val="24"/>
                <w:szCs w:val="24"/>
              </w:rPr>
              <w:t>Technology</w:t>
            </w:r>
            <w:r w:rsidR="005569FB" w:rsidRPr="00A271D8">
              <w:rPr>
                <w:rFonts w:asciiTheme="minorHAnsi" w:hAnsiTheme="minorHAnsi" w:cstheme="minorHAnsi"/>
                <w:b/>
                <w:bCs/>
                <w:sz w:val="24"/>
                <w:szCs w:val="24"/>
              </w:rPr>
              <w:t xml:space="preserve"> </w:t>
            </w:r>
            <w:r w:rsidR="00950F12" w:rsidRPr="00A271D8">
              <w:rPr>
                <w:rFonts w:asciiTheme="minorHAnsi" w:hAnsiTheme="minorHAnsi" w:cstheme="minorHAnsi"/>
                <w:b/>
                <w:bCs/>
                <w:sz w:val="24"/>
                <w:szCs w:val="24"/>
              </w:rPr>
              <w:t>Expert,</w:t>
            </w:r>
            <w:r w:rsidR="005569FB" w:rsidRPr="00A271D8">
              <w:rPr>
                <w:rFonts w:asciiTheme="minorHAnsi" w:hAnsiTheme="minorHAnsi" w:cstheme="minorHAnsi"/>
                <w:b/>
                <w:bCs/>
                <w:sz w:val="24"/>
                <w:szCs w:val="24"/>
              </w:rPr>
              <w:t xml:space="preserve"> Role 1</w:t>
            </w:r>
          </w:p>
          <w:p w14:paraId="43A73C40" w14:textId="77777777" w:rsidR="005569FB" w:rsidRPr="00A271D8" w:rsidRDefault="005569FB" w:rsidP="005569FB">
            <w:pPr>
              <w:jc w:val="right"/>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_______________________________</w:t>
            </w:r>
          </w:p>
        </w:tc>
        <w:tc>
          <w:tcPr>
            <w:tcW w:w="2862" w:type="dxa"/>
            <w:tcBorders>
              <w:top w:val="nil"/>
              <w:left w:val="nil"/>
              <w:bottom w:val="nil"/>
              <w:right w:val="nil"/>
            </w:tcBorders>
            <w:vAlign w:val="bottom"/>
          </w:tcPr>
          <w:p w14:paraId="01BF3B4B" w14:textId="77777777" w:rsidR="005569FB" w:rsidRPr="00A271D8" w:rsidRDefault="005569FB" w:rsidP="005569FB">
            <w:pPr>
              <w:spacing w:before="40" w:after="40"/>
              <w:jc w:val="right"/>
              <w:rPr>
                <w:rFonts w:asciiTheme="minorHAnsi" w:hAnsiTheme="minorHAnsi" w:cstheme="minorHAnsi"/>
                <w:sz w:val="24"/>
                <w:szCs w:val="24"/>
              </w:rPr>
            </w:pPr>
          </w:p>
          <w:p w14:paraId="20527022" w14:textId="77777777" w:rsidR="005569FB" w:rsidRPr="00A271D8" w:rsidRDefault="005569FB" w:rsidP="005569FB">
            <w:pPr>
              <w:spacing w:before="40" w:after="40"/>
              <w:jc w:val="right"/>
              <w:rPr>
                <w:rFonts w:asciiTheme="minorHAnsi" w:hAnsiTheme="minorHAnsi" w:cstheme="minorHAnsi"/>
                <w:sz w:val="24"/>
                <w:szCs w:val="24"/>
              </w:rPr>
            </w:pPr>
          </w:p>
          <w:p w14:paraId="15A49190" w14:textId="77777777" w:rsidR="005569FB" w:rsidRPr="00A271D8" w:rsidRDefault="005569FB" w:rsidP="005569FB">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34A7DA09" w14:textId="77777777" w:rsidTr="005569FB">
        <w:trPr>
          <w:trHeight w:val="698"/>
        </w:trPr>
        <w:tc>
          <w:tcPr>
            <w:tcW w:w="6813" w:type="dxa"/>
            <w:tcBorders>
              <w:top w:val="nil"/>
              <w:left w:val="nil"/>
              <w:bottom w:val="nil"/>
              <w:right w:val="nil"/>
            </w:tcBorders>
            <w:vAlign w:val="center"/>
          </w:tcPr>
          <w:p w14:paraId="39C7B6EB" w14:textId="77777777" w:rsidR="005569FB" w:rsidRPr="00A271D8" w:rsidRDefault="005569FB" w:rsidP="00782F9E">
            <w:pPr>
              <w:tabs>
                <w:tab w:val="right" w:pos="6300"/>
                <w:tab w:val="left" w:pos="6690"/>
                <w:tab w:val="left" w:pos="6795"/>
              </w:tabs>
              <w:spacing w:before="40" w:after="40"/>
              <w:jc w:val="right"/>
              <w:rPr>
                <w:rFonts w:asciiTheme="minorHAnsi" w:hAnsiTheme="minorHAnsi" w:cstheme="minorHAnsi"/>
                <w:sz w:val="24"/>
                <w:szCs w:val="24"/>
              </w:rPr>
            </w:pPr>
          </w:p>
        </w:tc>
        <w:tc>
          <w:tcPr>
            <w:tcW w:w="2862" w:type="dxa"/>
            <w:tcBorders>
              <w:top w:val="nil"/>
              <w:left w:val="nil"/>
              <w:bottom w:val="nil"/>
              <w:right w:val="nil"/>
            </w:tcBorders>
            <w:vAlign w:val="center"/>
          </w:tcPr>
          <w:p w14:paraId="3DC11DF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8B43598" w14:textId="77777777" w:rsidTr="005569FB">
        <w:trPr>
          <w:trHeight w:val="698"/>
        </w:trPr>
        <w:tc>
          <w:tcPr>
            <w:tcW w:w="6813" w:type="dxa"/>
            <w:tcBorders>
              <w:top w:val="nil"/>
              <w:left w:val="nil"/>
              <w:bottom w:val="nil"/>
              <w:right w:val="nil"/>
            </w:tcBorders>
            <w:vAlign w:val="bottom"/>
          </w:tcPr>
          <w:p w14:paraId="2664596C" w14:textId="77777777" w:rsidR="005569FB" w:rsidRPr="00A271D8" w:rsidRDefault="005569FB" w:rsidP="00782F9E">
            <w:pPr>
              <w:jc w:val="right"/>
              <w:rPr>
                <w:rFonts w:asciiTheme="minorHAnsi" w:hAnsiTheme="minorHAnsi" w:cstheme="minorHAnsi"/>
                <w:b/>
                <w:bCs/>
                <w:sz w:val="24"/>
                <w:szCs w:val="24"/>
                <w:rtl/>
              </w:rPr>
            </w:pPr>
            <w:r w:rsidRPr="00A271D8">
              <w:rPr>
                <w:rFonts w:asciiTheme="minorHAnsi" w:hAnsiTheme="minorHAnsi" w:cstheme="minorHAnsi"/>
                <w:b/>
                <w:bCs/>
                <w:sz w:val="24"/>
                <w:szCs w:val="24"/>
              </w:rPr>
              <w:t>Technology</w:t>
            </w:r>
            <w:r w:rsidR="00782F9E" w:rsidRPr="00A271D8">
              <w:rPr>
                <w:rFonts w:asciiTheme="minorHAnsi" w:hAnsiTheme="minorHAnsi" w:cstheme="minorHAnsi"/>
                <w:b/>
                <w:bCs/>
                <w:sz w:val="24"/>
                <w:szCs w:val="24"/>
              </w:rPr>
              <w:t xml:space="preserve"> Head </w:t>
            </w:r>
            <w:r w:rsidRPr="00A271D8">
              <w:rPr>
                <w:rFonts w:asciiTheme="minorHAnsi" w:hAnsiTheme="minorHAnsi" w:cstheme="minorHAnsi"/>
                <w:b/>
                <w:bCs/>
                <w:sz w:val="24"/>
                <w:szCs w:val="24"/>
              </w:rPr>
              <w:t xml:space="preserve"> </w:t>
            </w:r>
          </w:p>
          <w:p w14:paraId="72C74904" w14:textId="77777777" w:rsidR="005569FB" w:rsidRPr="00A271D8" w:rsidRDefault="00782F9E" w:rsidP="00782F9E">
            <w:pPr>
              <w:tabs>
                <w:tab w:val="right" w:pos="6300"/>
                <w:tab w:val="left" w:pos="6690"/>
                <w:tab w:val="left" w:pos="6795"/>
              </w:tabs>
              <w:bidi w:val="0"/>
              <w:spacing w:before="40" w:after="40"/>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005569FB"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624914EA"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57FAE016" w14:textId="77777777" w:rsidTr="005569FB">
        <w:trPr>
          <w:trHeight w:val="698"/>
        </w:trPr>
        <w:tc>
          <w:tcPr>
            <w:tcW w:w="6813" w:type="dxa"/>
            <w:tcBorders>
              <w:top w:val="nil"/>
              <w:left w:val="nil"/>
              <w:bottom w:val="nil"/>
              <w:right w:val="nil"/>
            </w:tcBorders>
            <w:vAlign w:val="bottom"/>
          </w:tcPr>
          <w:p w14:paraId="2478C0DE" w14:textId="77777777" w:rsidR="005569FB" w:rsidRPr="00A271D8" w:rsidRDefault="005569FB" w:rsidP="00782F9E">
            <w:pPr>
              <w:jc w:val="right"/>
              <w:rPr>
                <w:rFonts w:asciiTheme="minorHAnsi" w:hAnsiTheme="minorHAnsi" w:cstheme="minorHAnsi"/>
                <w:b/>
                <w:bCs/>
                <w:sz w:val="24"/>
                <w:szCs w:val="24"/>
              </w:rPr>
            </w:pPr>
          </w:p>
        </w:tc>
        <w:tc>
          <w:tcPr>
            <w:tcW w:w="2862" w:type="dxa"/>
            <w:tcBorders>
              <w:top w:val="nil"/>
              <w:left w:val="nil"/>
              <w:bottom w:val="nil"/>
              <w:right w:val="nil"/>
            </w:tcBorders>
            <w:vAlign w:val="bottom"/>
          </w:tcPr>
          <w:p w14:paraId="478BC46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FFD1CB4" w14:textId="77777777" w:rsidTr="005569FB">
        <w:trPr>
          <w:trHeight w:val="698"/>
        </w:trPr>
        <w:tc>
          <w:tcPr>
            <w:tcW w:w="6813" w:type="dxa"/>
            <w:tcBorders>
              <w:top w:val="nil"/>
              <w:left w:val="nil"/>
              <w:bottom w:val="nil"/>
              <w:right w:val="nil"/>
            </w:tcBorders>
            <w:vAlign w:val="bottom"/>
          </w:tcPr>
          <w:p w14:paraId="4E739411" w14:textId="77777777" w:rsidR="005569FB" w:rsidRPr="00A271D8" w:rsidRDefault="005569FB" w:rsidP="00782F9E">
            <w:pPr>
              <w:jc w:val="right"/>
              <w:rPr>
                <w:rFonts w:asciiTheme="minorHAnsi" w:hAnsiTheme="minorHAnsi" w:cstheme="minorHAnsi"/>
                <w:b/>
                <w:bCs/>
                <w:sz w:val="24"/>
                <w:szCs w:val="24"/>
              </w:rPr>
            </w:pPr>
            <w:r w:rsidRPr="00A271D8">
              <w:rPr>
                <w:rFonts w:asciiTheme="minorHAnsi" w:hAnsiTheme="minorHAnsi" w:cstheme="minorHAnsi"/>
                <w:b/>
                <w:bCs/>
                <w:sz w:val="24"/>
                <w:szCs w:val="24"/>
              </w:rPr>
              <w:t xml:space="preserve">Technology Director </w:t>
            </w:r>
          </w:p>
          <w:p w14:paraId="4304357B" w14:textId="77777777" w:rsidR="005569FB" w:rsidRPr="00A271D8" w:rsidRDefault="005569FB" w:rsidP="00782F9E">
            <w:pPr>
              <w:jc w:val="right"/>
              <w:rPr>
                <w:rFonts w:asciiTheme="minorHAnsi" w:hAnsiTheme="minorHAnsi" w:cstheme="minorHAnsi"/>
                <w:b/>
                <w:bCs/>
                <w:sz w:val="24"/>
                <w:szCs w:val="24"/>
              </w:rPr>
            </w:pPr>
          </w:p>
          <w:p w14:paraId="13847957" w14:textId="77777777" w:rsidR="005569FB" w:rsidRPr="00A271D8" w:rsidRDefault="005569FB" w:rsidP="00AB044F">
            <w:pPr>
              <w:bidi w:val="0"/>
              <w:jc w:val="left"/>
              <w:rPr>
                <w:rFonts w:asciiTheme="minorHAnsi" w:hAnsiTheme="minorHAnsi" w:cstheme="minorHAnsi"/>
                <w:b/>
                <w:bCs/>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5C2FC749"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bl>
    <w:p w14:paraId="1C42EF6C" w14:textId="77777777" w:rsidR="005569FB" w:rsidRDefault="005569FB" w:rsidP="00F03FED">
      <w:pPr>
        <w:tabs>
          <w:tab w:val="left" w:pos="2170"/>
        </w:tabs>
        <w:rPr>
          <w:rtl/>
        </w:rPr>
      </w:pPr>
    </w:p>
    <w:p>
      <w:pPr>
        <w:sectPr>
          <w:headerReference w:type="even" r:id="rId8"/>
          <w:headerReference w:type="default" r:id="rId9"/>
          <w:footerReference w:type="default" r:id="rId10"/>
          <w:headerReference w:type="first" r:id="rId11"/>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pPr>
    </w:p>
    <w:p>
      <w:r>
        <w:rPr>
          <w:b/>
          <w:sz w:val="32"/>
        </w:rPr>
        <w:t>Annex A. Figures</w:t>
      </w:r>
    </w:p>
    <w:p>
      <w:r>
        <w:rPr>
          <w:b/>
          <w:sz w:val="20"/>
        </w:rPr>
        <w:t>Figure 1. SIMF event-day production architecture on the SITE Private Cloud: three zones, a firewall at each boundary, and one box per host. Answers review points 10, 11, 12 and 13.</w:t>
      </w:r>
    </w:p>
    <w:p>
      <w:r>
        <w:drawing>
          <wp:inline xmlns:a="http://schemas.openxmlformats.org/drawingml/2006/main" xmlns:pic="http://schemas.openxmlformats.org/drawingml/2006/picture">
            <wp:extent cx="8778240" cy="4339405"/>
            <wp:docPr id="2" name="Picture 2"/>
            <wp:cNvGraphicFramePr>
              <a:graphicFrameLocks noChangeAspect="1"/>
            </wp:cNvGraphicFramePr>
            <a:graphic>
              <a:graphicData uri="http://schemas.openxmlformats.org/drawingml/2006/picture">
                <pic:pic>
                  <pic:nvPicPr>
                    <pic:cNvPr id="0" name="SIMF-HLD-003-Network-Architecture.png"/>
                    <pic:cNvPicPr/>
                  </pic:nvPicPr>
                  <pic:blipFill>
                    <a:blip r:embed="rId14"/>
                    <a:stretch>
                      <a:fillRect/>
                    </a:stretch>
                  </pic:blipFill>
                  <pic:spPr>
                    <a:xfrm>
                      <a:off x="0" y="0"/>
                      <a:ext cx="8778240" cy="4339405"/>
                    </a:xfrm>
                    <a:prstGeom prst="rect"/>
                  </pic:spPr>
                </pic:pic>
              </a:graphicData>
            </a:graphic>
          </wp:inline>
        </w:drawing>
      </w:r>
    </w:p>
    <w:p>
      <w:r>
        <w:br w:type="page"/>
      </w:r>
    </w:p>
    <w:p>
      <w:r>
        <w:rPr>
          <w:b/>
          <w:sz w:val="20"/>
        </w:rPr>
        <w:t>Figure 2. SIMF component and interaction view. Every connector carries its protocol and port, matching the Communication Requirements Matrix in section 2.8. Answers review points 7 and 11.</w:t>
      </w:r>
    </w:p>
    <w:p>
      <w:r>
        <w:drawing>
          <wp:inline xmlns:a="http://schemas.openxmlformats.org/drawingml/2006/main" xmlns:pic="http://schemas.openxmlformats.org/drawingml/2006/picture">
            <wp:extent cx="8778240" cy="5912105"/>
            <wp:docPr id="3" name="Picture 3"/>
            <wp:cNvGraphicFramePr>
              <a:graphicFrameLocks noChangeAspect="1"/>
            </wp:cNvGraphicFramePr>
            <a:graphic>
              <a:graphicData uri="http://schemas.openxmlformats.org/drawingml/2006/picture">
                <pic:pic>
                  <pic:nvPicPr>
                    <pic:cNvPr id="0" name="SIMF-HLD-003-Component-Interaction.png"/>
                    <pic:cNvPicPr/>
                  </pic:nvPicPr>
                  <pic:blipFill>
                    <a:blip r:embed="rId15"/>
                    <a:stretch>
                      <a:fillRect/>
                    </a:stretch>
                  </pic:blipFill>
                  <pic:spPr>
                    <a:xfrm>
                      <a:off x="0" y="0"/>
                      <a:ext cx="8778240" cy="5912105"/>
                    </a:xfrm>
                    <a:prstGeom prst="rect"/>
                  </pic:spPr>
                </pic:pic>
              </a:graphicData>
            </a:graphic>
          </wp:inline>
        </w:drawing>
      </w:r>
    </w:p>
    <w:p>
      <w:r>
        <w:br w:type="page"/>
      </w:r>
    </w:p>
    <w:p>
      <w:r>
        <w:rPr>
          <w:b/>
          <w:sz w:val="20"/>
        </w:rPr>
        <w:t>Figure 3. Key system workflows, part 1 of 2: registration through hall entry. Answers review point 7.</w:t>
      </w:r>
    </w:p>
    <w:p>
      <w:r>
        <w:drawing>
          <wp:inline xmlns:a="http://schemas.openxmlformats.org/drawingml/2006/main" xmlns:pic="http://schemas.openxmlformats.org/drawingml/2006/picture">
            <wp:extent cx="8778240" cy="6020741"/>
            <wp:docPr id="4" name="Picture 4"/>
            <wp:cNvGraphicFramePr>
              <a:graphicFrameLocks noChangeAspect="1"/>
            </wp:cNvGraphicFramePr>
            <a:graphic>
              <a:graphicData uri="http://schemas.openxmlformats.org/drawingml/2006/picture">
                <pic:pic>
                  <pic:nvPicPr>
                    <pic:cNvPr id="0" name="SIMF-HLD-003-Workflow-Flow-1.png"/>
                    <pic:cNvPicPr/>
                  </pic:nvPicPr>
                  <pic:blipFill>
                    <a:blip r:embed="rId16"/>
                    <a:stretch>
                      <a:fillRect/>
                    </a:stretch>
                  </pic:blipFill>
                  <pic:spPr>
                    <a:xfrm>
                      <a:off x="0" y="0"/>
                      <a:ext cx="8778240" cy="6020741"/>
                    </a:xfrm>
                    <a:prstGeom prst="rect"/>
                  </pic:spPr>
                </pic:pic>
              </a:graphicData>
            </a:graphic>
          </wp:inline>
        </w:drawing>
      </w:r>
    </w:p>
    <w:p>
      <w:r>
        <w:br w:type="page"/>
      </w:r>
    </w:p>
    <w:p>
      <w:r>
        <w:rPr>
          <w:b/>
          <w:sz w:val="20"/>
        </w:rPr>
        <w:t>Figure 4. Key system workflows, part 2 of 2: live session through feedback. Answers review point 7.</w:t>
      </w:r>
    </w:p>
    <w:p>
      <w:r>
        <w:drawing>
          <wp:inline xmlns:a="http://schemas.openxmlformats.org/drawingml/2006/main" xmlns:pic="http://schemas.openxmlformats.org/drawingml/2006/picture">
            <wp:extent cx="8778240" cy="4138256"/>
            <wp:docPr id="5" name="Picture 5"/>
            <wp:cNvGraphicFramePr>
              <a:graphicFrameLocks noChangeAspect="1"/>
            </wp:cNvGraphicFramePr>
            <a:graphic>
              <a:graphicData uri="http://schemas.openxmlformats.org/drawingml/2006/picture">
                <pic:pic>
                  <pic:nvPicPr>
                    <pic:cNvPr id="0" name="SIMF-HLD-003-Workflow-Flow-2.png"/>
                    <pic:cNvPicPr/>
                  </pic:nvPicPr>
                  <pic:blipFill>
                    <a:blip r:embed="rId17"/>
                    <a:stretch>
                      <a:fillRect/>
                    </a:stretch>
                  </pic:blipFill>
                  <pic:spPr>
                    <a:xfrm>
                      <a:off x="0" y="0"/>
                      <a:ext cx="8778240" cy="4138256"/>
                    </a:xfrm>
                    <a:prstGeom prst="rect"/>
                  </pic:spPr>
                </pic:pic>
              </a:graphicData>
            </a:graphic>
          </wp:inline>
        </w:drawing>
      </w:r>
    </w:p>
    <w:sectPr w:rsidR="005569FB" w:rsidSect="00E453E8">
      <w:pgSz w:w="15840" w:h="12240" w:orient="landscape"/>
      <w:pgMar w:top="720" w:right="720" w:bottom="720" w:left="72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D1B0" w14:textId="77777777" w:rsidR="00DB7F88" w:rsidRDefault="00DB7F88" w:rsidP="005C18CF">
      <w:pPr>
        <w:spacing w:after="0" w:line="240" w:lineRule="auto"/>
      </w:pPr>
      <w:r>
        <w:separator/>
      </w:r>
    </w:p>
  </w:endnote>
  <w:endnote w:type="continuationSeparator" w:id="0">
    <w:p w14:paraId="3504DDFB" w14:textId="77777777" w:rsidR="00DB7F88" w:rsidRDefault="00DB7F88" w:rsidP="005C1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szCs w:val="22"/>
        <w:rtl/>
      </w:rPr>
      <w:id w:val="784084104"/>
      <w:docPartObj>
        <w:docPartGallery w:val="Page Numbers (Bottom of Page)"/>
        <w:docPartUnique/>
      </w:docPartObj>
    </w:sdtPr>
    <w:sdtContent>
      <w:p w14:paraId="15AE38D1" w14:textId="77777777" w:rsidR="00CB4EDF" w:rsidRPr="00CB4EDF" w:rsidRDefault="00CB4EDF" w:rsidP="00CB4EDF">
        <w:pPr>
          <w:pStyle w:val="Footer"/>
          <w:spacing w:after="240"/>
          <w:jc w:val="center"/>
          <w:rPr>
            <w:rFonts w:asciiTheme="minorHAnsi" w:hAnsiTheme="minorHAnsi" w:cstheme="minorHAnsi"/>
            <w:sz w:val="22"/>
            <w:szCs w:val="22"/>
          </w:rPr>
        </w:pPr>
        <w:r w:rsidRPr="00CB4EDF">
          <w:rPr>
            <w:rFonts w:asciiTheme="minorHAnsi" w:hAnsiTheme="minorHAnsi" w:cstheme="minorHAnsi"/>
            <w:sz w:val="22"/>
            <w:szCs w:val="22"/>
          </w:rPr>
          <w:fldChar w:fldCharType="begin"/>
        </w:r>
        <w:r w:rsidRPr="00CB4EDF">
          <w:rPr>
            <w:rFonts w:asciiTheme="minorHAnsi" w:hAnsiTheme="minorHAnsi" w:cstheme="minorHAnsi"/>
            <w:sz w:val="22"/>
            <w:szCs w:val="22"/>
          </w:rPr>
          <w:instrText>PAGE   \* MERGEFORMAT</w:instrText>
        </w:r>
        <w:r w:rsidRPr="00CB4EDF">
          <w:rPr>
            <w:rFonts w:asciiTheme="minorHAnsi" w:hAnsiTheme="minorHAnsi" w:cstheme="minorHAnsi"/>
            <w:sz w:val="22"/>
            <w:szCs w:val="22"/>
          </w:rPr>
          <w:fldChar w:fldCharType="separate"/>
        </w:r>
        <w:r w:rsidRPr="00CB4EDF">
          <w:rPr>
            <w:rFonts w:asciiTheme="minorHAnsi" w:hAnsiTheme="minorHAnsi" w:cstheme="minorHAnsi"/>
            <w:sz w:val="22"/>
            <w:szCs w:val="22"/>
            <w:rtl/>
            <w:lang w:val="ar-SA"/>
          </w:rPr>
          <w:t>2</w:t>
        </w:r>
        <w:r w:rsidRPr="00CB4EDF">
          <w:rPr>
            <w:rFonts w:asciiTheme="minorHAnsi" w:hAnsiTheme="minorHAnsi" w:cstheme="minorHAnsi"/>
            <w:sz w:val="22"/>
            <w:szCs w:val="22"/>
          </w:rPr>
          <w:fldChar w:fldCharType="end"/>
        </w:r>
      </w:p>
    </w:sdtContent>
  </w:sdt>
  <w:p w14:paraId="57C6578E" w14:textId="77777777" w:rsidR="00CB4EDF" w:rsidRDefault="00CB4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40856" w14:textId="77777777" w:rsidR="00DB7F88" w:rsidRDefault="00DB7F88" w:rsidP="005C18CF">
      <w:pPr>
        <w:spacing w:after="0" w:line="240" w:lineRule="auto"/>
      </w:pPr>
      <w:r>
        <w:separator/>
      </w:r>
    </w:p>
  </w:footnote>
  <w:footnote w:type="continuationSeparator" w:id="0">
    <w:p w14:paraId="37BF1B1C" w14:textId="77777777" w:rsidR="00DB7F88" w:rsidRDefault="00DB7F88" w:rsidP="005C1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2F9C" w14:textId="77777777" w:rsidR="00455C5F" w:rsidRDefault="00455C5F">
    <w:pPr>
      <w:pStyle w:val="Header"/>
    </w:pPr>
    <w:r>
      <w:rPr>
        <w:noProof/>
      </w:rPr>
      <mc:AlternateContent>
        <mc:Choice Requires="wps">
          <w:drawing>
            <wp:anchor distT="0" distB="0" distL="0" distR="0" simplePos="0" relativeHeight="251658242"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93986556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4EB8188C"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Text Box 2" o:spid="_x0000_s1026" type="#_x0000_t202" alt="Public – عام" style="position:absolute;left:0;text-align:left;margin-left:0;margin-top:0;width:50pt;height:2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" filled="f" stroked="f">
              <v:textbox style="mso-fit-shape-to-text:t" inset="0,15pt,0,0">
                <w:txbxContent>
                  <w:p w14:paraId="368580A1" w14:textId="3AA47575"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0BC4" w14:textId="77777777" w:rsidR="005C18CF" w:rsidRPr="0071237A" w:rsidRDefault="00455C5F" w:rsidP="0031013D">
    <w:pPr>
      <w:pStyle w:val="Header"/>
      <w:jc w:val="center"/>
      <w:rPr>
        <w:rFonts w:asciiTheme="minorBidi" w:hAnsiTheme="minorBidi" w:cstheme="minorBidi"/>
      </w:rPr>
    </w:pPr>
    <w:r>
      <w:rPr>
        <w:rFonts w:asciiTheme="minorBidi" w:hAnsiTheme="minorBidi" w:cstheme="minorBidi"/>
        <w:noProof/>
      </w:rPr>
      <mc:AlternateContent>
        <mc:Choice Requires="wps">
          <w:drawing>
            <wp:anchor distT="0" distB="0" distL="0" distR="0" simplePos="0" relativeHeight="251658241" behindDoc="0" locked="0" layoutInCell="1" allowOverlap="1" wp14:anchorId="12DD04F1" wp14:editId="3C27C2B9">
              <wp:simplePos x="914400" y="107576"/>
              <wp:positionH relativeFrom="page">
                <wp:align>center</wp:align>
              </wp:positionH>
              <wp:positionV relativeFrom="page">
                <wp:align>top</wp:align>
              </wp:positionV>
              <wp:extent cx="635000" cy="374650"/>
              <wp:effectExtent l="0" t="0" r="12700" b="6350"/>
              <wp:wrapNone/>
              <wp:docPr id="243792223"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1E62C739"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DD04F1" id="_x0000_t202" coordsize="21600,21600" o:spt="202" path="m,l,21600r21600,l21600,xe">
              <v:stroke joinstyle="miter"/>
              <v:path gradientshapeok="t" o:connecttype="rect"/>
            </v:shapetype>
            <v:shape id="Text Box 3" o:spid="_x0000_s1027" type="#_x0000_t202" alt="Public – عام" style="position:absolute;left:0;text-align:left;margin-left:0;margin-top:0;width:50pt;height:2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" filled="f" stroked="f">
              <v:textbox style="mso-fit-shape-to-text:t" inset="0,15pt,0,0">
                <w:txbxContent>
                  <w:p w14:paraId="1BC8AA4E" w14:textId="7C3A347F"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p w14:paraId="66650769" w14:textId="77777777" w:rsidR="0031013D" w:rsidRDefault="0031013D" w:rsidP="00E453E8">
    <w:pPr>
      <w:pStyle w:val="Header"/>
      <w:rPr>
        <w:rFonts w:asciiTheme="minorBidi" w:hAnsiTheme="minorBidi" w:cstheme="minorBidi"/>
        <w:sz w:val="10"/>
        <w:szCs w:val="10"/>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4EED8FEB" w14:textId="77777777" w:rsidTr="00C41FB5">
      <w:trPr>
        <w:trHeight w:val="64"/>
      </w:trPr>
      <w:tc>
        <w:tcPr>
          <w:tcW w:w="1502" w:type="pct"/>
          <w:shd w:val="clear" w:color="auto" w:fill="FFFFFF" w:themeFill="background1"/>
          <w:vAlign w:val="center"/>
        </w:tcPr>
        <w:p w14:paraId="4CDA439A" w14:textId="7C2B8435"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0</w:t>
          </w:r>
          <w:r w:rsidR="00E76676">
            <w:rPr>
              <w:rFonts w:asciiTheme="minorHAnsi" w:hAnsiTheme="minorHAnsi" w:cstheme="minorHAnsi" w:hint="cs"/>
              <w:sz w:val="20"/>
              <w:szCs w:val="20"/>
              <w:rtl/>
            </w:rPr>
            <w:t>2</w:t>
          </w:r>
          <w:r w:rsidRPr="00950F12">
            <w:rPr>
              <w:rFonts w:asciiTheme="minorHAnsi" w:hAnsiTheme="minorHAnsi" w:cstheme="minorHAnsi"/>
              <w:sz w:val="20"/>
              <w:szCs w:val="20"/>
              <w:rtl/>
            </w:rPr>
            <w:t>/</w:t>
          </w:r>
          <w:r w:rsidR="00B05F0B">
            <w:rPr>
              <w:rFonts w:asciiTheme="minorHAnsi" w:hAnsiTheme="minorHAnsi" w:cstheme="minorHAnsi"/>
              <w:sz w:val="20"/>
              <w:szCs w:val="20"/>
            </w:rPr>
            <w:t>2</w:t>
          </w:r>
          <w:r w:rsidRPr="00950F12">
            <w:rPr>
              <w:rFonts w:asciiTheme="minorHAnsi" w:hAnsiTheme="minorHAnsi" w:cstheme="minorHAnsi"/>
              <w:sz w:val="20"/>
              <w:szCs w:val="20"/>
              <w:rtl/>
            </w:rPr>
            <w:t>0/</w:t>
          </w:r>
          <w:r w:rsidR="00B05F0B">
            <w:rPr>
              <w:rFonts w:asciiTheme="minorHAnsi" w:hAnsiTheme="minorHAnsi" w:cstheme="minorHAnsi"/>
              <w:sz w:val="20"/>
              <w:szCs w:val="20"/>
            </w:rPr>
            <w:t>8</w:t>
          </w:r>
          <w:r w:rsidRPr="00950F12">
            <w:rPr>
              <w:rFonts w:asciiTheme="minorHAnsi" w:hAnsiTheme="minorHAnsi" w:cstheme="minorHAnsi"/>
              <w:sz w:val="20"/>
              <w:szCs w:val="20"/>
              <w:rtl/>
            </w:rPr>
            <w:t>144هـ</w:t>
          </w:r>
        </w:p>
      </w:tc>
      <w:tc>
        <w:tcPr>
          <w:tcW w:w="863" w:type="pct"/>
          <w:vMerge w:val="restart"/>
          <w:shd w:val="clear" w:color="auto" w:fill="00A05A"/>
          <w:vAlign w:val="center"/>
        </w:tcPr>
        <w:p w14:paraId="6C603978"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تاريخ التطبيق</w:t>
          </w:r>
        </w:p>
        <w:p w14:paraId="42899838"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Effective</w:t>
          </w:r>
          <w:r w:rsidRPr="00950F12">
            <w:rPr>
              <w:rFonts w:asciiTheme="minorHAnsi" w:hAnsiTheme="minorHAnsi" w:cstheme="minorHAnsi"/>
              <w:color w:val="FFFFFF" w:themeColor="background1"/>
              <w:sz w:val="20"/>
              <w:szCs w:val="20"/>
              <w:rtl/>
            </w:rPr>
            <w:t xml:space="preserve"> </w:t>
          </w:r>
          <w:r w:rsidRPr="00950F12">
            <w:rPr>
              <w:rFonts w:asciiTheme="minorHAnsi" w:hAnsiTheme="minorHAnsi" w:cstheme="minorHAnsi"/>
              <w:color w:val="FFFFFF" w:themeColor="background1"/>
              <w:sz w:val="20"/>
              <w:szCs w:val="20"/>
            </w:rPr>
            <w:t>Date</w:t>
          </w:r>
        </w:p>
      </w:tc>
      <w:tc>
        <w:tcPr>
          <w:tcW w:w="667" w:type="pct"/>
          <w:vMerge w:val="restart"/>
          <w:vAlign w:val="center"/>
        </w:tcPr>
        <w:p w14:paraId="33A17E47"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noProof/>
              <w:sz w:val="20"/>
              <w:szCs w:val="20"/>
              <w:lang w:eastAsia="en-GB"/>
            </w:rPr>
            <w:drawing>
              <wp:anchor distT="0" distB="0" distL="114300" distR="114300" simplePos="0" relativeHeight="251658240"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67612976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55762CC7" w14:textId="77777777" w:rsidR="00C41FB5" w:rsidRPr="00950F12" w:rsidRDefault="00C26D8D" w:rsidP="00C41FB5">
          <w:pPr>
            <w:bidi w:val="0"/>
            <w:jc w:val="center"/>
            <w:rPr>
              <w:rFonts w:asciiTheme="minorHAnsi" w:hAnsiTheme="minorHAnsi" w:cstheme="minorHAnsi"/>
              <w:sz w:val="20"/>
              <w:szCs w:val="20"/>
              <w:rtl/>
              <w:lang w:val="en-US"/>
            </w:rPr>
          </w:pPr>
          <w:r>
            <w:rPr>
              <w:rFonts w:asciiTheme="minorHAnsi" w:hAnsiTheme="minorHAnsi" w:cstheme="minorHAnsi"/>
              <w:sz w:val="20"/>
              <w:szCs w:val="20"/>
              <w:lang w:val="en-US"/>
            </w:rPr>
            <w:t>HLD Form</w:t>
          </w:r>
        </w:p>
      </w:tc>
      <w:tc>
        <w:tcPr>
          <w:tcW w:w="992" w:type="pct"/>
          <w:vMerge w:val="restart"/>
          <w:shd w:val="clear" w:color="auto" w:fill="00A05A"/>
          <w:vAlign w:val="center"/>
        </w:tcPr>
        <w:p w14:paraId="31A0B6F8"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عنوان النموذج</w:t>
          </w:r>
        </w:p>
        <w:p w14:paraId="7D98186A"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Title</w:t>
          </w:r>
        </w:p>
      </w:tc>
    </w:tr>
    <w:tr w:rsidR="00353A28" w:rsidRPr="0071237A" w14:paraId="640330AF" w14:textId="77777777" w:rsidTr="00C41FB5">
      <w:trPr>
        <w:trHeight w:val="310"/>
      </w:trPr>
      <w:tc>
        <w:tcPr>
          <w:tcW w:w="1502" w:type="pct"/>
          <w:shd w:val="clear" w:color="auto" w:fill="FFFFFF" w:themeFill="background1"/>
          <w:vAlign w:val="center"/>
        </w:tcPr>
        <w:p w14:paraId="0AB71C7E" w14:textId="4E9492E4" w:rsidR="00353A28" w:rsidRPr="00950F12" w:rsidRDefault="00E76676" w:rsidP="00353A28">
          <w:pPr>
            <w:jc w:val="center"/>
            <w:rPr>
              <w:rFonts w:asciiTheme="minorHAnsi" w:hAnsiTheme="minorHAnsi" w:cstheme="minorHAnsi"/>
              <w:sz w:val="20"/>
              <w:szCs w:val="20"/>
              <w:rtl/>
              <w:lang w:val="en-US"/>
            </w:rPr>
          </w:pPr>
          <w:r>
            <w:rPr>
              <w:rFonts w:asciiTheme="minorHAnsi" w:hAnsiTheme="minorHAnsi" w:cstheme="minorHAnsi" w:hint="cs"/>
              <w:sz w:val="20"/>
              <w:szCs w:val="20"/>
              <w:rtl/>
            </w:rPr>
            <w:t>21</w:t>
          </w:r>
          <w:r w:rsidR="00353A28" w:rsidRPr="00950F12">
            <w:rPr>
              <w:rFonts w:asciiTheme="minorHAnsi" w:hAnsiTheme="minorHAnsi" w:cstheme="minorHAnsi"/>
              <w:sz w:val="20"/>
              <w:szCs w:val="20"/>
              <w:rtl/>
            </w:rPr>
            <w:t>/0</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/202</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م</w:t>
          </w:r>
        </w:p>
      </w:tc>
      <w:tc>
        <w:tcPr>
          <w:tcW w:w="863" w:type="pct"/>
          <w:vMerge/>
          <w:shd w:val="clear" w:color="auto" w:fill="00A05A"/>
          <w:vAlign w:val="center"/>
        </w:tcPr>
        <w:p w14:paraId="2DCCB364" w14:textId="77777777" w:rsidR="00353A28" w:rsidRPr="00950F12" w:rsidRDefault="00353A28" w:rsidP="00353A28">
          <w:pPr>
            <w:jc w:val="center"/>
            <w:rPr>
              <w:rFonts w:asciiTheme="minorHAnsi" w:hAnsiTheme="minorHAnsi" w:cstheme="minorHAnsi"/>
              <w:color w:val="FFFFFF" w:themeColor="background1"/>
              <w:sz w:val="20"/>
              <w:szCs w:val="20"/>
              <w:rtl/>
            </w:rPr>
          </w:pPr>
        </w:p>
      </w:tc>
      <w:tc>
        <w:tcPr>
          <w:tcW w:w="667" w:type="pct"/>
          <w:vMerge/>
        </w:tcPr>
        <w:p w14:paraId="210ABDD9" w14:textId="77777777" w:rsidR="00353A28" w:rsidRPr="00950F12" w:rsidRDefault="00353A28" w:rsidP="00353A28">
          <w:pPr>
            <w:jc w:val="center"/>
            <w:rPr>
              <w:rFonts w:asciiTheme="minorHAnsi" w:hAnsiTheme="minorHAnsi" w:cstheme="minorHAnsi"/>
              <w:sz w:val="20"/>
              <w:szCs w:val="20"/>
            </w:rPr>
          </w:pPr>
        </w:p>
      </w:tc>
      <w:tc>
        <w:tcPr>
          <w:tcW w:w="976" w:type="pct"/>
          <w:vMerge/>
          <w:shd w:val="clear" w:color="auto" w:fill="FFFFFF" w:themeFill="background1"/>
          <w:vAlign w:val="center"/>
        </w:tcPr>
        <w:p w14:paraId="3422025A" w14:textId="77777777" w:rsidR="00353A28" w:rsidRPr="00950F12" w:rsidRDefault="00353A28" w:rsidP="00353A28">
          <w:pPr>
            <w:jc w:val="center"/>
            <w:rPr>
              <w:rFonts w:asciiTheme="minorHAnsi" w:hAnsiTheme="minorHAnsi" w:cstheme="minorHAnsi"/>
              <w:sz w:val="20"/>
              <w:szCs w:val="20"/>
              <w:rtl/>
            </w:rPr>
          </w:pPr>
        </w:p>
      </w:tc>
      <w:tc>
        <w:tcPr>
          <w:tcW w:w="992" w:type="pct"/>
          <w:vMerge/>
          <w:shd w:val="clear" w:color="auto" w:fill="00A05A"/>
        </w:tcPr>
        <w:p w14:paraId="17C10C57" w14:textId="77777777" w:rsidR="00353A28" w:rsidRPr="005C4245" w:rsidRDefault="00353A28" w:rsidP="00353A28">
          <w:pPr>
            <w:jc w:val="center"/>
            <w:rPr>
              <w:rFonts w:asciiTheme="minorHAnsi" w:hAnsiTheme="minorHAnsi" w:cstheme="minorHAnsi"/>
              <w:color w:val="FFFFFF" w:themeColor="background1"/>
              <w:sz w:val="20"/>
              <w:szCs w:val="20"/>
              <w:rtl/>
            </w:rPr>
          </w:pPr>
        </w:p>
      </w:tc>
    </w:tr>
    <w:tr w:rsidR="00353A28" w:rsidRPr="0071237A" w14:paraId="38B02C85" w14:textId="77777777" w:rsidTr="00C41FB5">
      <w:trPr>
        <w:trHeight w:val="526"/>
      </w:trPr>
      <w:tc>
        <w:tcPr>
          <w:tcW w:w="1502" w:type="pct"/>
          <w:shd w:val="clear" w:color="auto" w:fill="FFFFFF" w:themeFill="background1"/>
          <w:vAlign w:val="center"/>
        </w:tcPr>
        <w:p w14:paraId="696F8390"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lang w:val="en-US"/>
            </w:rPr>
            <w:t>1</w:t>
          </w:r>
        </w:p>
      </w:tc>
      <w:tc>
        <w:tcPr>
          <w:tcW w:w="863" w:type="pct"/>
          <w:shd w:val="clear" w:color="auto" w:fill="00A05A"/>
          <w:vAlign w:val="center"/>
        </w:tcPr>
        <w:p w14:paraId="76170AEB"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رقم النسخة</w:t>
          </w:r>
        </w:p>
        <w:p w14:paraId="6D0AD0E1"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Rev. Number</w:t>
          </w:r>
        </w:p>
      </w:tc>
      <w:tc>
        <w:tcPr>
          <w:tcW w:w="667" w:type="pct"/>
          <w:vMerge/>
        </w:tcPr>
        <w:p w14:paraId="52FC3D26"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31C2CCEC" w14:textId="77777777" w:rsidR="00353A28" w:rsidRPr="00950F12" w:rsidRDefault="00353A28" w:rsidP="00353A28">
          <w:pPr>
            <w:jc w:val="center"/>
            <w:rPr>
              <w:rFonts w:asciiTheme="minorHAnsi" w:hAnsiTheme="minorHAnsi" w:cstheme="minorHAnsi"/>
              <w:sz w:val="20"/>
              <w:szCs w:val="20"/>
            </w:rPr>
          </w:pPr>
        </w:p>
      </w:tc>
      <w:tc>
        <w:tcPr>
          <w:tcW w:w="992" w:type="pct"/>
          <w:shd w:val="clear" w:color="auto" w:fill="00A05A"/>
          <w:vAlign w:val="center"/>
        </w:tcPr>
        <w:p w14:paraId="193C45B7"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رمز النموذج</w:t>
          </w:r>
        </w:p>
        <w:p w14:paraId="384B3800"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Code</w:t>
          </w:r>
        </w:p>
      </w:tc>
    </w:tr>
    <w:tr w:rsidR="00353A28" w:rsidRPr="0071237A" w14:paraId="33E78B7A" w14:textId="77777777" w:rsidTr="00C41FB5">
      <w:trPr>
        <w:trHeight w:val="1084"/>
      </w:trPr>
      <w:tc>
        <w:tcPr>
          <w:tcW w:w="1502" w:type="pct"/>
          <w:shd w:val="clear" w:color="auto" w:fill="FFFFFF" w:themeFill="background1"/>
          <w:vAlign w:val="center"/>
        </w:tcPr>
        <w:p w14:paraId="59A8BFF5"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sz w:val="20"/>
              <w:szCs w:val="20"/>
              <w:rtl/>
            </w:rPr>
            <w:t xml:space="preserve">إدارة التقنية </w:t>
          </w:r>
        </w:p>
      </w:tc>
      <w:tc>
        <w:tcPr>
          <w:tcW w:w="863" w:type="pct"/>
          <w:shd w:val="clear" w:color="auto" w:fill="00A05A"/>
          <w:vAlign w:val="center"/>
        </w:tcPr>
        <w:p w14:paraId="39D90B72"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مالك النموذج</w:t>
          </w:r>
        </w:p>
        <w:p w14:paraId="5698EE67"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Form Owner</w:t>
          </w:r>
        </w:p>
      </w:tc>
      <w:tc>
        <w:tcPr>
          <w:tcW w:w="667" w:type="pct"/>
          <w:vMerge/>
        </w:tcPr>
        <w:p w14:paraId="43FEC507"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59E2C911" w14:textId="2574C2A8" w:rsidR="00353A28" w:rsidRPr="00950F12" w:rsidRDefault="00B05F0B" w:rsidP="00353A28">
          <w:pPr>
            <w:jc w:val="center"/>
            <w:rPr>
              <w:rFonts w:asciiTheme="minorHAnsi" w:hAnsiTheme="minorHAnsi" w:cstheme="minorHAnsi"/>
              <w:sz w:val="20"/>
              <w:szCs w:val="20"/>
              <w:rtl/>
            </w:rPr>
          </w:pPr>
          <w:proofErr w:type="spellStart"/>
          <w:r>
            <w:rPr>
              <w:rFonts w:asciiTheme="minorHAnsi" w:hAnsiTheme="minorHAnsi" w:cstheme="minorHAnsi"/>
              <w:sz w:val="20"/>
              <w:szCs w:val="20"/>
            </w:rPr>
            <w:t>Apexium</w:t>
          </w:r>
          <w:proofErr w:type="spellEnd"/>
        </w:p>
      </w:tc>
      <w:tc>
        <w:tcPr>
          <w:tcW w:w="992" w:type="pct"/>
          <w:shd w:val="clear" w:color="auto" w:fill="00A05A"/>
          <w:vAlign w:val="center"/>
        </w:tcPr>
        <w:p w14:paraId="6C487CC5"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tl/>
            </w:rPr>
            <w:t xml:space="preserve">جهة الإصدار     </w:t>
          </w:r>
          <w:r w:rsidRPr="005C4245">
            <w:rPr>
              <w:rFonts w:asciiTheme="minorHAnsi" w:hAnsiTheme="minorHAnsi" w:cstheme="minorHAnsi"/>
              <w:color w:val="FFFFFF" w:themeColor="background1"/>
              <w:sz w:val="20"/>
              <w:szCs w:val="20"/>
            </w:rPr>
            <w:t>Issuer</w:t>
          </w:r>
        </w:p>
      </w:tc>
    </w:tr>
  </w:tbl>
  <w:p w14:paraId="54DE8F2D" w14:textId="77777777" w:rsidR="00353A28" w:rsidRDefault="00353A28" w:rsidP="00E453E8">
    <w:pPr>
      <w:pStyle w:val="Header"/>
      <w:rPr>
        <w:rFonts w:asciiTheme="minorBidi" w:hAnsiTheme="minorBidi" w:cstheme="minorBidi"/>
        <w:sz w:val="10"/>
        <w:szCs w:val="10"/>
        <w:lang w:val="en-GB"/>
      </w:rPr>
    </w:pPr>
  </w:p>
  <w:p w14:paraId="7927929A" w14:textId="77777777" w:rsidR="00353A28" w:rsidRPr="0071237A" w:rsidRDefault="00353A28" w:rsidP="00E453E8">
    <w:pPr>
      <w:pStyle w:val="Header"/>
      <w:rPr>
        <w:rFonts w:asciiTheme="minorBidi" w:hAnsiTheme="minorBidi" w:cstheme="minorBidi"/>
        <w:sz w:val="10"/>
        <w:szCs w:val="1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AA46" w14:textId="77777777" w:rsidR="00455C5F" w:rsidRDefault="00455C5F">
    <w:pPr>
      <w:pStyle w:val="Header"/>
    </w:pPr>
    <w:r>
      <w:rPr>
        <w:noProof/>
      </w:rPr>
      <mc:AlternateContent>
        <mc:Choice Requires="wps">
          <w:drawing>
            <wp:anchor distT="0" distB="0" distL="0" distR="0" simplePos="0" relativeHeight="251658243"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989437150"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5F388B0A"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Text Box 1" o:spid="_x0000_s1028" type="#_x0000_t202" alt="Public – عام" style="position:absolute;left:0;text-align:left;margin-left:0;margin-top:0;width:50pt;height:2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wuGXEOAgAAHAQA&#10;AA4AAAAAAAAAAAAAAAAALgIAAGRycy9lMm9Eb2MueG1sUEsBAi0AFAAGAAgAAAAhAA8lpV/ZAAAA&#10;BAEAAA8AAAAAAAAAAAAAAAAAaAQAAGRycy9kb3ducmV2LnhtbFBLBQYAAAAABAAEAPMAAABuBQAA&#10;AAA=&#10;" filled="f" stroked="f">
              <v:textbox style="mso-fit-shape-to-text:t" inset="0,15pt,0,0">
                <w:txbxContent>
                  <w:p w14:paraId="781A5F03" w14:textId="26BBF9D1"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F3"/>
    <w:multiLevelType w:val="multilevel"/>
    <w:tmpl w:val="C11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DB1"/>
    <w:multiLevelType w:val="multilevel"/>
    <w:tmpl w:val="C2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F6D"/>
    <w:multiLevelType w:val="hybridMultilevel"/>
    <w:tmpl w:val="87E8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F3614"/>
    <w:multiLevelType w:val="multilevel"/>
    <w:tmpl w:val="CE0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502"/>
    <w:multiLevelType w:val="hybridMultilevel"/>
    <w:tmpl w:val="2C9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24B7"/>
    <w:multiLevelType w:val="multilevel"/>
    <w:tmpl w:val="50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D88"/>
    <w:multiLevelType w:val="multilevel"/>
    <w:tmpl w:val="767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E75"/>
    <w:multiLevelType w:val="multilevel"/>
    <w:tmpl w:val="9176DE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369"/>
    <w:multiLevelType w:val="multilevel"/>
    <w:tmpl w:val="B17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B48"/>
    <w:multiLevelType w:val="multilevel"/>
    <w:tmpl w:val="46E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BB8"/>
    <w:multiLevelType w:val="multilevel"/>
    <w:tmpl w:val="67D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10C2"/>
    <w:multiLevelType w:val="hybridMultilevel"/>
    <w:tmpl w:val="0C1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68D6"/>
    <w:multiLevelType w:val="multilevel"/>
    <w:tmpl w:val="4A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618"/>
    <w:multiLevelType w:val="hybridMultilevel"/>
    <w:tmpl w:val="05F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01524"/>
    <w:multiLevelType w:val="multilevel"/>
    <w:tmpl w:val="8FB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9733A"/>
    <w:multiLevelType w:val="hybridMultilevel"/>
    <w:tmpl w:val="8E02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D2ABE"/>
    <w:multiLevelType w:val="multilevel"/>
    <w:tmpl w:val="FEE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3026C"/>
    <w:multiLevelType w:val="hybridMultilevel"/>
    <w:tmpl w:val="10A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BE6"/>
    <w:multiLevelType w:val="multilevel"/>
    <w:tmpl w:val="BE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7A34"/>
    <w:multiLevelType w:val="multilevel"/>
    <w:tmpl w:val="C56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4D0"/>
    <w:multiLevelType w:val="multilevel"/>
    <w:tmpl w:val="CE9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40F0"/>
    <w:multiLevelType w:val="multilevel"/>
    <w:tmpl w:val="CE3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95E"/>
    <w:multiLevelType w:val="multilevel"/>
    <w:tmpl w:val="1E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8D1"/>
    <w:multiLevelType w:val="hybridMultilevel"/>
    <w:tmpl w:val="D500D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129C9"/>
    <w:multiLevelType w:val="multilevel"/>
    <w:tmpl w:val="707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E20CA"/>
    <w:multiLevelType w:val="multilevel"/>
    <w:tmpl w:val="4A0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B71F1"/>
    <w:multiLevelType w:val="multilevel"/>
    <w:tmpl w:val="E33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B4AF4"/>
    <w:multiLevelType w:val="multilevel"/>
    <w:tmpl w:val="8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2545"/>
    <w:multiLevelType w:val="multilevel"/>
    <w:tmpl w:val="E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34BAF"/>
    <w:multiLevelType w:val="multilevel"/>
    <w:tmpl w:val="90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C159E"/>
    <w:multiLevelType w:val="multilevel"/>
    <w:tmpl w:val="05B8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A03D5"/>
    <w:multiLevelType w:val="hybridMultilevel"/>
    <w:tmpl w:val="637E2DA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3" w15:restartNumberingAfterBreak="0">
    <w:nsid w:val="749B37FA"/>
    <w:multiLevelType w:val="hybridMultilevel"/>
    <w:tmpl w:val="53D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A6553E"/>
    <w:multiLevelType w:val="multilevel"/>
    <w:tmpl w:val="097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42B37"/>
    <w:multiLevelType w:val="hybridMultilevel"/>
    <w:tmpl w:val="17E6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B18"/>
    <w:multiLevelType w:val="hybridMultilevel"/>
    <w:tmpl w:val="CEE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C75D7"/>
    <w:multiLevelType w:val="multilevel"/>
    <w:tmpl w:val="1F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A3098"/>
    <w:multiLevelType w:val="multilevel"/>
    <w:tmpl w:val="DBF63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5428">
    <w:abstractNumId w:val="30"/>
  </w:num>
  <w:num w:numId="2" w16cid:durableId="14776332">
    <w:abstractNumId w:val="28"/>
  </w:num>
  <w:num w:numId="3" w16cid:durableId="341514229">
    <w:abstractNumId w:val="9"/>
  </w:num>
  <w:num w:numId="4" w16cid:durableId="1080103626">
    <w:abstractNumId w:val="38"/>
  </w:num>
  <w:num w:numId="5" w16cid:durableId="765923461">
    <w:abstractNumId w:val="26"/>
  </w:num>
  <w:num w:numId="6" w16cid:durableId="1826774974">
    <w:abstractNumId w:val="4"/>
  </w:num>
  <w:num w:numId="7" w16cid:durableId="794521637">
    <w:abstractNumId w:val="7"/>
  </w:num>
  <w:num w:numId="8" w16cid:durableId="971252877">
    <w:abstractNumId w:val="23"/>
  </w:num>
  <w:num w:numId="9" w16cid:durableId="866992518">
    <w:abstractNumId w:val="35"/>
  </w:num>
  <w:num w:numId="10" w16cid:durableId="1823430220">
    <w:abstractNumId w:val="32"/>
  </w:num>
  <w:num w:numId="11" w16cid:durableId="1662001074">
    <w:abstractNumId w:val="17"/>
  </w:num>
  <w:num w:numId="12" w16cid:durableId="1710715768">
    <w:abstractNumId w:val="36"/>
  </w:num>
  <w:num w:numId="13" w16cid:durableId="1580020730">
    <w:abstractNumId w:val="2"/>
  </w:num>
  <w:num w:numId="14" w16cid:durableId="515115780">
    <w:abstractNumId w:val="13"/>
  </w:num>
  <w:num w:numId="15" w16cid:durableId="233586588">
    <w:abstractNumId w:val="22"/>
  </w:num>
  <w:num w:numId="16" w16cid:durableId="1768496730">
    <w:abstractNumId w:val="18"/>
  </w:num>
  <w:num w:numId="17" w16cid:durableId="582225243">
    <w:abstractNumId w:val="14"/>
  </w:num>
  <w:num w:numId="18" w16cid:durableId="1763143223">
    <w:abstractNumId w:val="1"/>
  </w:num>
  <w:num w:numId="19" w16cid:durableId="1779638265">
    <w:abstractNumId w:val="11"/>
  </w:num>
  <w:num w:numId="20" w16cid:durableId="526412037">
    <w:abstractNumId w:val="15"/>
  </w:num>
  <w:num w:numId="21" w16cid:durableId="1220747171">
    <w:abstractNumId w:val="21"/>
  </w:num>
  <w:num w:numId="22" w16cid:durableId="711883869">
    <w:abstractNumId w:val="25"/>
  </w:num>
  <w:num w:numId="23" w16cid:durableId="2086371040">
    <w:abstractNumId w:val="29"/>
  </w:num>
  <w:num w:numId="24" w16cid:durableId="1851065791">
    <w:abstractNumId w:val="10"/>
  </w:num>
  <w:num w:numId="25" w16cid:durableId="1657034739">
    <w:abstractNumId w:val="16"/>
  </w:num>
  <w:num w:numId="26" w16cid:durableId="786584113">
    <w:abstractNumId w:val="3"/>
  </w:num>
  <w:num w:numId="27" w16cid:durableId="618536043">
    <w:abstractNumId w:val="6"/>
  </w:num>
  <w:num w:numId="28" w16cid:durableId="1911505235">
    <w:abstractNumId w:val="12"/>
  </w:num>
  <w:num w:numId="29" w16cid:durableId="1805736105">
    <w:abstractNumId w:val="34"/>
  </w:num>
  <w:num w:numId="30" w16cid:durableId="672955548">
    <w:abstractNumId w:val="0"/>
  </w:num>
  <w:num w:numId="31" w16cid:durableId="440804104">
    <w:abstractNumId w:val="37"/>
  </w:num>
  <w:num w:numId="32" w16cid:durableId="1187256149">
    <w:abstractNumId w:val="8"/>
  </w:num>
  <w:num w:numId="33" w16cid:durableId="1370036440">
    <w:abstractNumId w:val="19"/>
  </w:num>
  <w:num w:numId="34" w16cid:durableId="406195246">
    <w:abstractNumId w:val="5"/>
  </w:num>
  <w:num w:numId="35" w16cid:durableId="1655910213">
    <w:abstractNumId w:val="24"/>
  </w:num>
  <w:num w:numId="36" w16cid:durableId="943532789">
    <w:abstractNumId w:val="27"/>
  </w:num>
  <w:num w:numId="37" w16cid:durableId="1458067908">
    <w:abstractNumId w:val="20"/>
  </w:num>
  <w:num w:numId="38" w16cid:durableId="654651030">
    <w:abstractNumId w:val="31"/>
  </w:num>
  <w:num w:numId="39" w16cid:durableId="35831766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16BD1"/>
    <w:rsid w:val="00022594"/>
    <w:rsid w:val="000228DD"/>
    <w:rsid w:val="00023D2E"/>
    <w:rsid w:val="000267FD"/>
    <w:rsid w:val="00031F0D"/>
    <w:rsid w:val="00033A4C"/>
    <w:rsid w:val="0003584F"/>
    <w:rsid w:val="0004067C"/>
    <w:rsid w:val="000419A9"/>
    <w:rsid w:val="000430D9"/>
    <w:rsid w:val="00061D7F"/>
    <w:rsid w:val="00064110"/>
    <w:rsid w:val="00070745"/>
    <w:rsid w:val="000775A5"/>
    <w:rsid w:val="00085211"/>
    <w:rsid w:val="00086D22"/>
    <w:rsid w:val="000948FB"/>
    <w:rsid w:val="000A5AD2"/>
    <w:rsid w:val="000A5E0D"/>
    <w:rsid w:val="000B03A2"/>
    <w:rsid w:val="000B3994"/>
    <w:rsid w:val="000C0DD5"/>
    <w:rsid w:val="000C424A"/>
    <w:rsid w:val="000C67A1"/>
    <w:rsid w:val="000D59C5"/>
    <w:rsid w:val="000D5D61"/>
    <w:rsid w:val="000D687E"/>
    <w:rsid w:val="000D6C94"/>
    <w:rsid w:val="000E15E8"/>
    <w:rsid w:val="000E3644"/>
    <w:rsid w:val="000E451D"/>
    <w:rsid w:val="000F63D9"/>
    <w:rsid w:val="00103473"/>
    <w:rsid w:val="001034C0"/>
    <w:rsid w:val="001045ED"/>
    <w:rsid w:val="00107771"/>
    <w:rsid w:val="0010786F"/>
    <w:rsid w:val="00115AF8"/>
    <w:rsid w:val="00146F64"/>
    <w:rsid w:val="00154F2B"/>
    <w:rsid w:val="0016316D"/>
    <w:rsid w:val="0016788C"/>
    <w:rsid w:val="00185175"/>
    <w:rsid w:val="00190C01"/>
    <w:rsid w:val="0019670D"/>
    <w:rsid w:val="001A1856"/>
    <w:rsid w:val="001B4BC9"/>
    <w:rsid w:val="001B57D5"/>
    <w:rsid w:val="001B5A0E"/>
    <w:rsid w:val="001B5F07"/>
    <w:rsid w:val="001B789D"/>
    <w:rsid w:val="001C579B"/>
    <w:rsid w:val="001D0FFF"/>
    <w:rsid w:val="001E0BC0"/>
    <w:rsid w:val="001E4C4A"/>
    <w:rsid w:val="001E4CF2"/>
    <w:rsid w:val="001F035A"/>
    <w:rsid w:val="001F23BF"/>
    <w:rsid w:val="001F2D64"/>
    <w:rsid w:val="001F3A0A"/>
    <w:rsid w:val="001F621E"/>
    <w:rsid w:val="001F7C2A"/>
    <w:rsid w:val="002017DE"/>
    <w:rsid w:val="00207B64"/>
    <w:rsid w:val="00210984"/>
    <w:rsid w:val="00213B3E"/>
    <w:rsid w:val="00213C50"/>
    <w:rsid w:val="00214A70"/>
    <w:rsid w:val="00215449"/>
    <w:rsid w:val="00215EE7"/>
    <w:rsid w:val="002214FF"/>
    <w:rsid w:val="00223F77"/>
    <w:rsid w:val="00225EDE"/>
    <w:rsid w:val="0023056B"/>
    <w:rsid w:val="002323AE"/>
    <w:rsid w:val="00235237"/>
    <w:rsid w:val="00235D3B"/>
    <w:rsid w:val="00236921"/>
    <w:rsid w:val="002405C5"/>
    <w:rsid w:val="00242F3C"/>
    <w:rsid w:val="0024621F"/>
    <w:rsid w:val="0024681C"/>
    <w:rsid w:val="002477A4"/>
    <w:rsid w:val="0025115B"/>
    <w:rsid w:val="002539D9"/>
    <w:rsid w:val="00257551"/>
    <w:rsid w:val="00265055"/>
    <w:rsid w:val="00265616"/>
    <w:rsid w:val="002708B3"/>
    <w:rsid w:val="002736DC"/>
    <w:rsid w:val="00273E2D"/>
    <w:rsid w:val="0028022A"/>
    <w:rsid w:val="0029159D"/>
    <w:rsid w:val="00293BD0"/>
    <w:rsid w:val="00297A47"/>
    <w:rsid w:val="002A3517"/>
    <w:rsid w:val="002A41A5"/>
    <w:rsid w:val="002B0189"/>
    <w:rsid w:val="002B32BE"/>
    <w:rsid w:val="002C3824"/>
    <w:rsid w:val="002D001F"/>
    <w:rsid w:val="002D2ED1"/>
    <w:rsid w:val="002D6A9C"/>
    <w:rsid w:val="002E0AC8"/>
    <w:rsid w:val="002E63FB"/>
    <w:rsid w:val="002F02DD"/>
    <w:rsid w:val="00301DED"/>
    <w:rsid w:val="0030539E"/>
    <w:rsid w:val="0031013D"/>
    <w:rsid w:val="003230B1"/>
    <w:rsid w:val="00323B23"/>
    <w:rsid w:val="00324D79"/>
    <w:rsid w:val="00325376"/>
    <w:rsid w:val="00333EB3"/>
    <w:rsid w:val="00337D9B"/>
    <w:rsid w:val="00341FDC"/>
    <w:rsid w:val="003422C8"/>
    <w:rsid w:val="00347B5B"/>
    <w:rsid w:val="003504A7"/>
    <w:rsid w:val="00351426"/>
    <w:rsid w:val="003520EA"/>
    <w:rsid w:val="00353A28"/>
    <w:rsid w:val="00354B7B"/>
    <w:rsid w:val="00364190"/>
    <w:rsid w:val="0036437A"/>
    <w:rsid w:val="00364828"/>
    <w:rsid w:val="00367904"/>
    <w:rsid w:val="00367B99"/>
    <w:rsid w:val="0038073F"/>
    <w:rsid w:val="0038282D"/>
    <w:rsid w:val="00385DC5"/>
    <w:rsid w:val="00392B0F"/>
    <w:rsid w:val="00395E54"/>
    <w:rsid w:val="003A0128"/>
    <w:rsid w:val="003A15F6"/>
    <w:rsid w:val="003A3DC8"/>
    <w:rsid w:val="003B40E3"/>
    <w:rsid w:val="003B550F"/>
    <w:rsid w:val="003B600B"/>
    <w:rsid w:val="003B6BAA"/>
    <w:rsid w:val="003C001F"/>
    <w:rsid w:val="003C6A6A"/>
    <w:rsid w:val="003D3C30"/>
    <w:rsid w:val="003D6655"/>
    <w:rsid w:val="003E000C"/>
    <w:rsid w:val="003E17D8"/>
    <w:rsid w:val="003E32E0"/>
    <w:rsid w:val="003F31DC"/>
    <w:rsid w:val="003F3644"/>
    <w:rsid w:val="003F5AF7"/>
    <w:rsid w:val="00403E3E"/>
    <w:rsid w:val="004220E9"/>
    <w:rsid w:val="00425BDA"/>
    <w:rsid w:val="00425EFB"/>
    <w:rsid w:val="00427FCB"/>
    <w:rsid w:val="00431C44"/>
    <w:rsid w:val="004343C5"/>
    <w:rsid w:val="00437333"/>
    <w:rsid w:val="00443418"/>
    <w:rsid w:val="00444983"/>
    <w:rsid w:val="00450052"/>
    <w:rsid w:val="00455C5F"/>
    <w:rsid w:val="00457C2E"/>
    <w:rsid w:val="00457D14"/>
    <w:rsid w:val="0046413F"/>
    <w:rsid w:val="00464CE3"/>
    <w:rsid w:val="004673F6"/>
    <w:rsid w:val="00472B55"/>
    <w:rsid w:val="0047767A"/>
    <w:rsid w:val="004818A4"/>
    <w:rsid w:val="00493EB1"/>
    <w:rsid w:val="00497292"/>
    <w:rsid w:val="004A6C3B"/>
    <w:rsid w:val="004C0767"/>
    <w:rsid w:val="004C0A05"/>
    <w:rsid w:val="004C3BAC"/>
    <w:rsid w:val="004C6388"/>
    <w:rsid w:val="004D364C"/>
    <w:rsid w:val="004D6140"/>
    <w:rsid w:val="004F0070"/>
    <w:rsid w:val="004F4425"/>
    <w:rsid w:val="004F6C9E"/>
    <w:rsid w:val="00500F97"/>
    <w:rsid w:val="005049C2"/>
    <w:rsid w:val="0050521B"/>
    <w:rsid w:val="00507861"/>
    <w:rsid w:val="00515F98"/>
    <w:rsid w:val="00521CAB"/>
    <w:rsid w:val="00522531"/>
    <w:rsid w:val="00522588"/>
    <w:rsid w:val="00522D98"/>
    <w:rsid w:val="00524E22"/>
    <w:rsid w:val="00525FD2"/>
    <w:rsid w:val="0052639C"/>
    <w:rsid w:val="00544AF2"/>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97994"/>
    <w:rsid w:val="005A7B5F"/>
    <w:rsid w:val="005C18CF"/>
    <w:rsid w:val="005C2C3A"/>
    <w:rsid w:val="005C2FE8"/>
    <w:rsid w:val="005C4245"/>
    <w:rsid w:val="005C4683"/>
    <w:rsid w:val="005D3612"/>
    <w:rsid w:val="005D4C67"/>
    <w:rsid w:val="005E161D"/>
    <w:rsid w:val="005E4255"/>
    <w:rsid w:val="005F6F95"/>
    <w:rsid w:val="005F76C8"/>
    <w:rsid w:val="005F7E73"/>
    <w:rsid w:val="0060437C"/>
    <w:rsid w:val="006073BE"/>
    <w:rsid w:val="00611804"/>
    <w:rsid w:val="00612DA5"/>
    <w:rsid w:val="00612EC3"/>
    <w:rsid w:val="00613F86"/>
    <w:rsid w:val="00620E84"/>
    <w:rsid w:val="00623200"/>
    <w:rsid w:val="00626CA4"/>
    <w:rsid w:val="00634C19"/>
    <w:rsid w:val="00641547"/>
    <w:rsid w:val="00641876"/>
    <w:rsid w:val="00642D30"/>
    <w:rsid w:val="006466D2"/>
    <w:rsid w:val="00646924"/>
    <w:rsid w:val="00654E4C"/>
    <w:rsid w:val="00663DB9"/>
    <w:rsid w:val="00664E7B"/>
    <w:rsid w:val="00671254"/>
    <w:rsid w:val="00673D7E"/>
    <w:rsid w:val="00674D9E"/>
    <w:rsid w:val="00680E8B"/>
    <w:rsid w:val="00682D45"/>
    <w:rsid w:val="006836BE"/>
    <w:rsid w:val="00684D1E"/>
    <w:rsid w:val="006902C8"/>
    <w:rsid w:val="006922FF"/>
    <w:rsid w:val="006B0C78"/>
    <w:rsid w:val="006B38AD"/>
    <w:rsid w:val="006B4F71"/>
    <w:rsid w:val="006B6400"/>
    <w:rsid w:val="006B7B09"/>
    <w:rsid w:val="006C1CD1"/>
    <w:rsid w:val="006C4516"/>
    <w:rsid w:val="006D2CDD"/>
    <w:rsid w:val="006D44B7"/>
    <w:rsid w:val="006D4C01"/>
    <w:rsid w:val="006D64D2"/>
    <w:rsid w:val="006E18D5"/>
    <w:rsid w:val="006E7488"/>
    <w:rsid w:val="006F17A6"/>
    <w:rsid w:val="006F56A3"/>
    <w:rsid w:val="00705568"/>
    <w:rsid w:val="00710534"/>
    <w:rsid w:val="00710558"/>
    <w:rsid w:val="00712132"/>
    <w:rsid w:val="0071237A"/>
    <w:rsid w:val="00714283"/>
    <w:rsid w:val="007176DC"/>
    <w:rsid w:val="007315E3"/>
    <w:rsid w:val="0073360F"/>
    <w:rsid w:val="00733AE4"/>
    <w:rsid w:val="00737338"/>
    <w:rsid w:val="00744204"/>
    <w:rsid w:val="00744955"/>
    <w:rsid w:val="007502CA"/>
    <w:rsid w:val="007524D6"/>
    <w:rsid w:val="00754B54"/>
    <w:rsid w:val="0075656D"/>
    <w:rsid w:val="007603EA"/>
    <w:rsid w:val="00760405"/>
    <w:rsid w:val="00781576"/>
    <w:rsid w:val="00782F9E"/>
    <w:rsid w:val="00784C3E"/>
    <w:rsid w:val="00785A7A"/>
    <w:rsid w:val="00792334"/>
    <w:rsid w:val="00793B21"/>
    <w:rsid w:val="007977AF"/>
    <w:rsid w:val="007A37ED"/>
    <w:rsid w:val="007A7D99"/>
    <w:rsid w:val="007B5AF5"/>
    <w:rsid w:val="007B6353"/>
    <w:rsid w:val="007B651F"/>
    <w:rsid w:val="007B69CF"/>
    <w:rsid w:val="007C15FE"/>
    <w:rsid w:val="007C77D5"/>
    <w:rsid w:val="007D431E"/>
    <w:rsid w:val="007E0AAD"/>
    <w:rsid w:val="007E1603"/>
    <w:rsid w:val="007E6B51"/>
    <w:rsid w:val="007F5E4C"/>
    <w:rsid w:val="00802B9B"/>
    <w:rsid w:val="00805616"/>
    <w:rsid w:val="00811EF0"/>
    <w:rsid w:val="00812887"/>
    <w:rsid w:val="0082029A"/>
    <w:rsid w:val="008230B7"/>
    <w:rsid w:val="008325F7"/>
    <w:rsid w:val="0084033E"/>
    <w:rsid w:val="00846EC5"/>
    <w:rsid w:val="00855F64"/>
    <w:rsid w:val="0085638D"/>
    <w:rsid w:val="00861194"/>
    <w:rsid w:val="00864F4C"/>
    <w:rsid w:val="008678A6"/>
    <w:rsid w:val="008719BF"/>
    <w:rsid w:val="00881EE7"/>
    <w:rsid w:val="008841F1"/>
    <w:rsid w:val="00886C16"/>
    <w:rsid w:val="00890F1D"/>
    <w:rsid w:val="008A4DC5"/>
    <w:rsid w:val="008A5C89"/>
    <w:rsid w:val="008A5E39"/>
    <w:rsid w:val="008B1941"/>
    <w:rsid w:val="008B2B83"/>
    <w:rsid w:val="008B53E1"/>
    <w:rsid w:val="008B7D5A"/>
    <w:rsid w:val="008C69BC"/>
    <w:rsid w:val="008C6FE5"/>
    <w:rsid w:val="008D0815"/>
    <w:rsid w:val="008E0ABC"/>
    <w:rsid w:val="008E68AC"/>
    <w:rsid w:val="008E6D82"/>
    <w:rsid w:val="008F58DB"/>
    <w:rsid w:val="008F7D3D"/>
    <w:rsid w:val="00904D6C"/>
    <w:rsid w:val="00910729"/>
    <w:rsid w:val="009112B7"/>
    <w:rsid w:val="009159DC"/>
    <w:rsid w:val="00916056"/>
    <w:rsid w:val="009269CF"/>
    <w:rsid w:val="00933531"/>
    <w:rsid w:val="009336EC"/>
    <w:rsid w:val="00935C51"/>
    <w:rsid w:val="009427E1"/>
    <w:rsid w:val="00943D0C"/>
    <w:rsid w:val="0094607C"/>
    <w:rsid w:val="00950F12"/>
    <w:rsid w:val="0095653E"/>
    <w:rsid w:val="00966D6A"/>
    <w:rsid w:val="009700AF"/>
    <w:rsid w:val="00974B06"/>
    <w:rsid w:val="00977D97"/>
    <w:rsid w:val="00983CEA"/>
    <w:rsid w:val="00992B8F"/>
    <w:rsid w:val="009A0C5E"/>
    <w:rsid w:val="009A221B"/>
    <w:rsid w:val="009A4479"/>
    <w:rsid w:val="009B5C03"/>
    <w:rsid w:val="009B5FB5"/>
    <w:rsid w:val="009B7240"/>
    <w:rsid w:val="009C0917"/>
    <w:rsid w:val="009C3D84"/>
    <w:rsid w:val="009D3BD6"/>
    <w:rsid w:val="009D6D72"/>
    <w:rsid w:val="009E1C4E"/>
    <w:rsid w:val="009E6B99"/>
    <w:rsid w:val="009E6F10"/>
    <w:rsid w:val="009E78F7"/>
    <w:rsid w:val="009F3699"/>
    <w:rsid w:val="009F4953"/>
    <w:rsid w:val="00A10B95"/>
    <w:rsid w:val="00A1161D"/>
    <w:rsid w:val="00A119DB"/>
    <w:rsid w:val="00A11C84"/>
    <w:rsid w:val="00A128CB"/>
    <w:rsid w:val="00A12C72"/>
    <w:rsid w:val="00A13287"/>
    <w:rsid w:val="00A13C3D"/>
    <w:rsid w:val="00A23EB6"/>
    <w:rsid w:val="00A24628"/>
    <w:rsid w:val="00A25981"/>
    <w:rsid w:val="00A271D8"/>
    <w:rsid w:val="00A421BC"/>
    <w:rsid w:val="00A4535A"/>
    <w:rsid w:val="00A50328"/>
    <w:rsid w:val="00A51054"/>
    <w:rsid w:val="00A54CB6"/>
    <w:rsid w:val="00A63FC4"/>
    <w:rsid w:val="00A72843"/>
    <w:rsid w:val="00A748C5"/>
    <w:rsid w:val="00A836E7"/>
    <w:rsid w:val="00A865A1"/>
    <w:rsid w:val="00A877C3"/>
    <w:rsid w:val="00A910FE"/>
    <w:rsid w:val="00A9262F"/>
    <w:rsid w:val="00A92F57"/>
    <w:rsid w:val="00A936B5"/>
    <w:rsid w:val="00A93AE6"/>
    <w:rsid w:val="00A93D03"/>
    <w:rsid w:val="00A93EEA"/>
    <w:rsid w:val="00A944E9"/>
    <w:rsid w:val="00AA1381"/>
    <w:rsid w:val="00AB044F"/>
    <w:rsid w:val="00AB0459"/>
    <w:rsid w:val="00AB29B3"/>
    <w:rsid w:val="00AC1449"/>
    <w:rsid w:val="00AC3550"/>
    <w:rsid w:val="00AC3BCE"/>
    <w:rsid w:val="00AC4CA2"/>
    <w:rsid w:val="00AC7BCD"/>
    <w:rsid w:val="00AE153F"/>
    <w:rsid w:val="00AE49DD"/>
    <w:rsid w:val="00AF0B05"/>
    <w:rsid w:val="00B00435"/>
    <w:rsid w:val="00B039C0"/>
    <w:rsid w:val="00B05F0B"/>
    <w:rsid w:val="00B06DC8"/>
    <w:rsid w:val="00B103F0"/>
    <w:rsid w:val="00B10554"/>
    <w:rsid w:val="00B11B34"/>
    <w:rsid w:val="00B13120"/>
    <w:rsid w:val="00B23F52"/>
    <w:rsid w:val="00B26A27"/>
    <w:rsid w:val="00B33868"/>
    <w:rsid w:val="00B36260"/>
    <w:rsid w:val="00B36F5F"/>
    <w:rsid w:val="00B3790D"/>
    <w:rsid w:val="00B42495"/>
    <w:rsid w:val="00B42A37"/>
    <w:rsid w:val="00B42D4D"/>
    <w:rsid w:val="00B51CB1"/>
    <w:rsid w:val="00B531A3"/>
    <w:rsid w:val="00B64715"/>
    <w:rsid w:val="00B66327"/>
    <w:rsid w:val="00B73DE1"/>
    <w:rsid w:val="00B76C2C"/>
    <w:rsid w:val="00B76C2F"/>
    <w:rsid w:val="00B85F89"/>
    <w:rsid w:val="00B958D3"/>
    <w:rsid w:val="00BB2233"/>
    <w:rsid w:val="00BB6DFD"/>
    <w:rsid w:val="00BB74B3"/>
    <w:rsid w:val="00BC14EC"/>
    <w:rsid w:val="00BC3528"/>
    <w:rsid w:val="00BC67ED"/>
    <w:rsid w:val="00BD2436"/>
    <w:rsid w:val="00BE08CD"/>
    <w:rsid w:val="00BE3A54"/>
    <w:rsid w:val="00BE49B7"/>
    <w:rsid w:val="00BF4936"/>
    <w:rsid w:val="00BF628F"/>
    <w:rsid w:val="00BF68EB"/>
    <w:rsid w:val="00C016FA"/>
    <w:rsid w:val="00C01FA0"/>
    <w:rsid w:val="00C03A82"/>
    <w:rsid w:val="00C042FA"/>
    <w:rsid w:val="00C06907"/>
    <w:rsid w:val="00C11B5E"/>
    <w:rsid w:val="00C1239E"/>
    <w:rsid w:val="00C1632A"/>
    <w:rsid w:val="00C169E8"/>
    <w:rsid w:val="00C26D8D"/>
    <w:rsid w:val="00C310AF"/>
    <w:rsid w:val="00C31389"/>
    <w:rsid w:val="00C315D4"/>
    <w:rsid w:val="00C32267"/>
    <w:rsid w:val="00C35899"/>
    <w:rsid w:val="00C35E6C"/>
    <w:rsid w:val="00C36BE1"/>
    <w:rsid w:val="00C41FB5"/>
    <w:rsid w:val="00C42E28"/>
    <w:rsid w:val="00C43D4B"/>
    <w:rsid w:val="00C528D8"/>
    <w:rsid w:val="00C638FF"/>
    <w:rsid w:val="00C66FFF"/>
    <w:rsid w:val="00C714EA"/>
    <w:rsid w:val="00C73E0C"/>
    <w:rsid w:val="00C74731"/>
    <w:rsid w:val="00C75B97"/>
    <w:rsid w:val="00C76795"/>
    <w:rsid w:val="00CA18C9"/>
    <w:rsid w:val="00CA638A"/>
    <w:rsid w:val="00CB2F28"/>
    <w:rsid w:val="00CB4EDF"/>
    <w:rsid w:val="00CC534E"/>
    <w:rsid w:val="00CC5ACF"/>
    <w:rsid w:val="00CD00DA"/>
    <w:rsid w:val="00CD28C4"/>
    <w:rsid w:val="00CD7427"/>
    <w:rsid w:val="00CF11EF"/>
    <w:rsid w:val="00CF28FF"/>
    <w:rsid w:val="00D0774B"/>
    <w:rsid w:val="00D07F37"/>
    <w:rsid w:val="00D12A02"/>
    <w:rsid w:val="00D147CB"/>
    <w:rsid w:val="00D2541A"/>
    <w:rsid w:val="00D263FB"/>
    <w:rsid w:val="00D264F9"/>
    <w:rsid w:val="00D32C9C"/>
    <w:rsid w:val="00D33402"/>
    <w:rsid w:val="00D35041"/>
    <w:rsid w:val="00D402A3"/>
    <w:rsid w:val="00D448F8"/>
    <w:rsid w:val="00D45F71"/>
    <w:rsid w:val="00D54080"/>
    <w:rsid w:val="00D60493"/>
    <w:rsid w:val="00D62835"/>
    <w:rsid w:val="00D62CF6"/>
    <w:rsid w:val="00D67F94"/>
    <w:rsid w:val="00D7108E"/>
    <w:rsid w:val="00D748B0"/>
    <w:rsid w:val="00D74D10"/>
    <w:rsid w:val="00D75999"/>
    <w:rsid w:val="00D77E82"/>
    <w:rsid w:val="00D8035A"/>
    <w:rsid w:val="00D86818"/>
    <w:rsid w:val="00D8721F"/>
    <w:rsid w:val="00D87EE4"/>
    <w:rsid w:val="00D9753A"/>
    <w:rsid w:val="00DB0035"/>
    <w:rsid w:val="00DB3504"/>
    <w:rsid w:val="00DB4ADE"/>
    <w:rsid w:val="00DB7346"/>
    <w:rsid w:val="00DB738A"/>
    <w:rsid w:val="00DB7F88"/>
    <w:rsid w:val="00DC0638"/>
    <w:rsid w:val="00DC0A31"/>
    <w:rsid w:val="00DC0FA6"/>
    <w:rsid w:val="00DD0D41"/>
    <w:rsid w:val="00DD3610"/>
    <w:rsid w:val="00DD4E84"/>
    <w:rsid w:val="00DE1549"/>
    <w:rsid w:val="00DE2936"/>
    <w:rsid w:val="00DE2D33"/>
    <w:rsid w:val="00DE7BDE"/>
    <w:rsid w:val="00E01504"/>
    <w:rsid w:val="00E06863"/>
    <w:rsid w:val="00E078E4"/>
    <w:rsid w:val="00E1326C"/>
    <w:rsid w:val="00E13ACB"/>
    <w:rsid w:val="00E242CC"/>
    <w:rsid w:val="00E420CE"/>
    <w:rsid w:val="00E45224"/>
    <w:rsid w:val="00E45225"/>
    <w:rsid w:val="00E453E8"/>
    <w:rsid w:val="00E469D3"/>
    <w:rsid w:val="00E61606"/>
    <w:rsid w:val="00E6578F"/>
    <w:rsid w:val="00E6644B"/>
    <w:rsid w:val="00E679F7"/>
    <w:rsid w:val="00E70721"/>
    <w:rsid w:val="00E71853"/>
    <w:rsid w:val="00E71F86"/>
    <w:rsid w:val="00E76676"/>
    <w:rsid w:val="00E86054"/>
    <w:rsid w:val="00E91BC2"/>
    <w:rsid w:val="00E94952"/>
    <w:rsid w:val="00E94C08"/>
    <w:rsid w:val="00E95BCE"/>
    <w:rsid w:val="00EA0E6D"/>
    <w:rsid w:val="00EA1C89"/>
    <w:rsid w:val="00EA76FE"/>
    <w:rsid w:val="00EB04B8"/>
    <w:rsid w:val="00EB0764"/>
    <w:rsid w:val="00EB2733"/>
    <w:rsid w:val="00EB6457"/>
    <w:rsid w:val="00EC3668"/>
    <w:rsid w:val="00ED20B0"/>
    <w:rsid w:val="00ED23C2"/>
    <w:rsid w:val="00ED4F76"/>
    <w:rsid w:val="00ED64C0"/>
    <w:rsid w:val="00EE0F99"/>
    <w:rsid w:val="00EF6FDC"/>
    <w:rsid w:val="00F01418"/>
    <w:rsid w:val="00F03FED"/>
    <w:rsid w:val="00F06537"/>
    <w:rsid w:val="00F06EE1"/>
    <w:rsid w:val="00F15483"/>
    <w:rsid w:val="00F1578D"/>
    <w:rsid w:val="00F314EA"/>
    <w:rsid w:val="00F328FD"/>
    <w:rsid w:val="00F36CC0"/>
    <w:rsid w:val="00F41BAE"/>
    <w:rsid w:val="00F47A72"/>
    <w:rsid w:val="00F506D7"/>
    <w:rsid w:val="00F56FC1"/>
    <w:rsid w:val="00F57D43"/>
    <w:rsid w:val="00F57F2D"/>
    <w:rsid w:val="00F6073D"/>
    <w:rsid w:val="00F610F5"/>
    <w:rsid w:val="00F65A4F"/>
    <w:rsid w:val="00F7271A"/>
    <w:rsid w:val="00F74E32"/>
    <w:rsid w:val="00F76DFF"/>
    <w:rsid w:val="00F875A5"/>
    <w:rsid w:val="00F93065"/>
    <w:rsid w:val="00F930EF"/>
    <w:rsid w:val="00FA02A8"/>
    <w:rsid w:val="00FA07E8"/>
    <w:rsid w:val="00FA2E9C"/>
    <w:rsid w:val="00FA332B"/>
    <w:rsid w:val="00FA4586"/>
    <w:rsid w:val="00FB1F3C"/>
    <w:rsid w:val="00FB6753"/>
    <w:rsid w:val="00FB7C7A"/>
    <w:rsid w:val="00FC05E5"/>
    <w:rsid w:val="00FC09CC"/>
    <w:rsid w:val="00FC1A55"/>
    <w:rsid w:val="00FD044B"/>
    <w:rsid w:val="00FD15DB"/>
    <w:rsid w:val="00FD5354"/>
    <w:rsid w:val="00FD5FAC"/>
    <w:rsid w:val="00FD6E0F"/>
    <w:rsid w:val="00FD7FFC"/>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106F0"/>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39E"/>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semiHidden/>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semiHidden/>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A7284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2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34699242">
      <w:bodyDiv w:val="1"/>
      <w:marLeft w:val="0"/>
      <w:marRight w:val="0"/>
      <w:marTop w:val="0"/>
      <w:marBottom w:val="0"/>
      <w:divBdr>
        <w:top w:val="none" w:sz="0" w:space="0" w:color="auto"/>
        <w:left w:val="none" w:sz="0" w:space="0" w:color="auto"/>
        <w:bottom w:val="none" w:sz="0" w:space="0" w:color="auto"/>
        <w:right w:val="none" w:sz="0" w:space="0" w:color="auto"/>
      </w:divBdr>
      <w:divsChild>
        <w:div w:id="1151210294">
          <w:marLeft w:val="0"/>
          <w:marRight w:val="0"/>
          <w:marTop w:val="450"/>
          <w:marBottom w:val="240"/>
          <w:divBdr>
            <w:top w:val="none" w:sz="0" w:space="0" w:color="auto"/>
            <w:left w:val="none" w:sz="0" w:space="0" w:color="auto"/>
            <w:bottom w:val="none" w:sz="0" w:space="0" w:color="auto"/>
            <w:right w:val="none" w:sz="0" w:space="0" w:color="auto"/>
          </w:divBdr>
        </w:div>
        <w:div w:id="612249849">
          <w:marLeft w:val="0"/>
          <w:marRight w:val="0"/>
          <w:marTop w:val="450"/>
          <w:marBottom w:val="240"/>
          <w:divBdr>
            <w:top w:val="none" w:sz="0" w:space="0" w:color="auto"/>
            <w:left w:val="none" w:sz="0" w:space="0" w:color="auto"/>
            <w:bottom w:val="none" w:sz="0" w:space="0" w:color="auto"/>
            <w:right w:val="none" w:sz="0" w:space="0" w:color="auto"/>
          </w:divBdr>
        </w:div>
        <w:div w:id="968826005">
          <w:marLeft w:val="0"/>
          <w:marRight w:val="0"/>
          <w:marTop w:val="450"/>
          <w:marBottom w:val="240"/>
          <w:divBdr>
            <w:top w:val="none" w:sz="0" w:space="0" w:color="auto"/>
            <w:left w:val="none" w:sz="0" w:space="0" w:color="auto"/>
            <w:bottom w:val="none" w:sz="0" w:space="0" w:color="auto"/>
            <w:right w:val="none" w:sz="0" w:space="0" w:color="auto"/>
          </w:divBdr>
        </w:div>
        <w:div w:id="1194030541">
          <w:marLeft w:val="0"/>
          <w:marRight w:val="0"/>
          <w:marTop w:val="450"/>
          <w:marBottom w:val="240"/>
          <w:divBdr>
            <w:top w:val="none" w:sz="0" w:space="0" w:color="auto"/>
            <w:left w:val="none" w:sz="0" w:space="0" w:color="auto"/>
            <w:bottom w:val="none" w:sz="0" w:space="0" w:color="auto"/>
            <w:right w:val="none" w:sz="0" w:space="0" w:color="auto"/>
          </w:divBdr>
        </w:div>
        <w:div w:id="198514198">
          <w:marLeft w:val="0"/>
          <w:marRight w:val="0"/>
          <w:marTop w:val="450"/>
          <w:marBottom w:val="240"/>
          <w:divBdr>
            <w:top w:val="none" w:sz="0" w:space="0" w:color="auto"/>
            <w:left w:val="none" w:sz="0" w:space="0" w:color="auto"/>
            <w:bottom w:val="none" w:sz="0" w:space="0" w:color="auto"/>
            <w:right w:val="none" w:sz="0" w:space="0" w:color="auto"/>
          </w:divBdr>
        </w:div>
        <w:div w:id="178811901">
          <w:marLeft w:val="0"/>
          <w:marRight w:val="0"/>
          <w:marTop w:val="450"/>
          <w:marBottom w:val="240"/>
          <w:divBdr>
            <w:top w:val="none" w:sz="0" w:space="0" w:color="auto"/>
            <w:left w:val="none" w:sz="0" w:space="0" w:color="auto"/>
            <w:bottom w:val="none" w:sz="0" w:space="0" w:color="auto"/>
            <w:right w:val="none" w:sz="0" w:space="0" w:color="auto"/>
          </w:divBdr>
        </w:div>
      </w:divsChild>
    </w:div>
    <w:div w:id="39062355">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97408950">
      <w:bodyDiv w:val="1"/>
      <w:marLeft w:val="0"/>
      <w:marRight w:val="0"/>
      <w:marTop w:val="0"/>
      <w:marBottom w:val="0"/>
      <w:divBdr>
        <w:top w:val="none" w:sz="0" w:space="0" w:color="auto"/>
        <w:left w:val="none" w:sz="0" w:space="0" w:color="auto"/>
        <w:bottom w:val="none" w:sz="0" w:space="0" w:color="auto"/>
        <w:right w:val="none" w:sz="0" w:space="0" w:color="auto"/>
      </w:divBdr>
    </w:div>
    <w:div w:id="241721868">
      <w:bodyDiv w:val="1"/>
      <w:marLeft w:val="0"/>
      <w:marRight w:val="0"/>
      <w:marTop w:val="0"/>
      <w:marBottom w:val="0"/>
      <w:divBdr>
        <w:top w:val="none" w:sz="0" w:space="0" w:color="auto"/>
        <w:left w:val="none" w:sz="0" w:space="0" w:color="auto"/>
        <w:bottom w:val="none" w:sz="0" w:space="0" w:color="auto"/>
        <w:right w:val="none" w:sz="0" w:space="0" w:color="auto"/>
      </w:divBdr>
    </w:div>
    <w:div w:id="243074320">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77246733">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469859961">
      <w:bodyDiv w:val="1"/>
      <w:marLeft w:val="0"/>
      <w:marRight w:val="0"/>
      <w:marTop w:val="0"/>
      <w:marBottom w:val="0"/>
      <w:divBdr>
        <w:top w:val="none" w:sz="0" w:space="0" w:color="auto"/>
        <w:left w:val="none" w:sz="0" w:space="0" w:color="auto"/>
        <w:bottom w:val="none" w:sz="0" w:space="0" w:color="auto"/>
        <w:right w:val="none" w:sz="0" w:space="0" w:color="auto"/>
      </w:divBdr>
    </w:div>
    <w:div w:id="591209859">
      <w:bodyDiv w:val="1"/>
      <w:marLeft w:val="0"/>
      <w:marRight w:val="0"/>
      <w:marTop w:val="0"/>
      <w:marBottom w:val="0"/>
      <w:divBdr>
        <w:top w:val="none" w:sz="0" w:space="0" w:color="auto"/>
        <w:left w:val="none" w:sz="0" w:space="0" w:color="auto"/>
        <w:bottom w:val="none" w:sz="0" w:space="0" w:color="auto"/>
        <w:right w:val="none" w:sz="0" w:space="0" w:color="auto"/>
      </w:divBdr>
    </w:div>
    <w:div w:id="652300489">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46460353">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27615934">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964850339">
      <w:bodyDiv w:val="1"/>
      <w:marLeft w:val="0"/>
      <w:marRight w:val="0"/>
      <w:marTop w:val="0"/>
      <w:marBottom w:val="0"/>
      <w:divBdr>
        <w:top w:val="none" w:sz="0" w:space="0" w:color="auto"/>
        <w:left w:val="none" w:sz="0" w:space="0" w:color="auto"/>
        <w:bottom w:val="none" w:sz="0" w:space="0" w:color="auto"/>
        <w:right w:val="none" w:sz="0" w:space="0" w:color="auto"/>
      </w:divBdr>
    </w:div>
    <w:div w:id="1057245707">
      <w:bodyDiv w:val="1"/>
      <w:marLeft w:val="0"/>
      <w:marRight w:val="0"/>
      <w:marTop w:val="0"/>
      <w:marBottom w:val="0"/>
      <w:divBdr>
        <w:top w:val="none" w:sz="0" w:space="0" w:color="auto"/>
        <w:left w:val="none" w:sz="0" w:space="0" w:color="auto"/>
        <w:bottom w:val="none" w:sz="0" w:space="0" w:color="auto"/>
        <w:right w:val="none" w:sz="0" w:space="0" w:color="auto"/>
      </w:divBdr>
      <w:divsChild>
        <w:div w:id="78721099">
          <w:marLeft w:val="0"/>
          <w:marRight w:val="0"/>
          <w:marTop w:val="450"/>
          <w:marBottom w:val="240"/>
          <w:divBdr>
            <w:top w:val="none" w:sz="0" w:space="0" w:color="auto"/>
            <w:left w:val="none" w:sz="0" w:space="0" w:color="auto"/>
            <w:bottom w:val="none" w:sz="0" w:space="0" w:color="auto"/>
            <w:right w:val="none" w:sz="0" w:space="0" w:color="auto"/>
          </w:divBdr>
        </w:div>
        <w:div w:id="1761102481">
          <w:marLeft w:val="0"/>
          <w:marRight w:val="0"/>
          <w:marTop w:val="450"/>
          <w:marBottom w:val="240"/>
          <w:divBdr>
            <w:top w:val="none" w:sz="0" w:space="0" w:color="auto"/>
            <w:left w:val="none" w:sz="0" w:space="0" w:color="auto"/>
            <w:bottom w:val="none" w:sz="0" w:space="0" w:color="auto"/>
            <w:right w:val="none" w:sz="0" w:space="0" w:color="auto"/>
          </w:divBdr>
        </w:div>
        <w:div w:id="1605260693">
          <w:marLeft w:val="0"/>
          <w:marRight w:val="0"/>
          <w:marTop w:val="450"/>
          <w:marBottom w:val="240"/>
          <w:divBdr>
            <w:top w:val="none" w:sz="0" w:space="0" w:color="auto"/>
            <w:left w:val="none" w:sz="0" w:space="0" w:color="auto"/>
            <w:bottom w:val="none" w:sz="0" w:space="0" w:color="auto"/>
            <w:right w:val="none" w:sz="0" w:space="0" w:color="auto"/>
          </w:divBdr>
        </w:div>
        <w:div w:id="1031418286">
          <w:marLeft w:val="0"/>
          <w:marRight w:val="0"/>
          <w:marTop w:val="450"/>
          <w:marBottom w:val="240"/>
          <w:divBdr>
            <w:top w:val="none" w:sz="0" w:space="0" w:color="auto"/>
            <w:left w:val="none" w:sz="0" w:space="0" w:color="auto"/>
            <w:bottom w:val="none" w:sz="0" w:space="0" w:color="auto"/>
            <w:right w:val="none" w:sz="0" w:space="0" w:color="auto"/>
          </w:divBdr>
        </w:div>
        <w:div w:id="346906101">
          <w:marLeft w:val="0"/>
          <w:marRight w:val="0"/>
          <w:marTop w:val="450"/>
          <w:marBottom w:val="240"/>
          <w:divBdr>
            <w:top w:val="none" w:sz="0" w:space="0" w:color="auto"/>
            <w:left w:val="none" w:sz="0" w:space="0" w:color="auto"/>
            <w:bottom w:val="none" w:sz="0" w:space="0" w:color="auto"/>
            <w:right w:val="none" w:sz="0" w:space="0" w:color="auto"/>
          </w:divBdr>
        </w:div>
        <w:div w:id="1967152406">
          <w:marLeft w:val="0"/>
          <w:marRight w:val="0"/>
          <w:marTop w:val="450"/>
          <w:marBottom w:val="240"/>
          <w:divBdr>
            <w:top w:val="none" w:sz="0" w:space="0" w:color="auto"/>
            <w:left w:val="none" w:sz="0" w:space="0" w:color="auto"/>
            <w:bottom w:val="none" w:sz="0" w:space="0" w:color="auto"/>
            <w:right w:val="none" w:sz="0" w:space="0" w:color="auto"/>
          </w:divBdr>
        </w:div>
      </w:divsChild>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290475313">
      <w:bodyDiv w:val="1"/>
      <w:marLeft w:val="0"/>
      <w:marRight w:val="0"/>
      <w:marTop w:val="0"/>
      <w:marBottom w:val="0"/>
      <w:divBdr>
        <w:top w:val="none" w:sz="0" w:space="0" w:color="auto"/>
        <w:left w:val="none" w:sz="0" w:space="0" w:color="auto"/>
        <w:bottom w:val="none" w:sz="0" w:space="0" w:color="auto"/>
        <w:right w:val="none" w:sz="0" w:space="0" w:color="auto"/>
      </w:divBdr>
    </w:div>
    <w:div w:id="1315837294">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662000192">
      <w:bodyDiv w:val="1"/>
      <w:marLeft w:val="0"/>
      <w:marRight w:val="0"/>
      <w:marTop w:val="0"/>
      <w:marBottom w:val="0"/>
      <w:divBdr>
        <w:top w:val="none" w:sz="0" w:space="0" w:color="auto"/>
        <w:left w:val="none" w:sz="0" w:space="0" w:color="auto"/>
        <w:bottom w:val="none" w:sz="0" w:space="0" w:color="auto"/>
        <w:right w:val="none" w:sz="0" w:space="0" w:color="auto"/>
      </w:divBdr>
    </w:div>
    <w:div w:id="1662152516">
      <w:bodyDiv w:val="1"/>
      <w:marLeft w:val="0"/>
      <w:marRight w:val="0"/>
      <w:marTop w:val="0"/>
      <w:marBottom w:val="0"/>
      <w:divBdr>
        <w:top w:val="none" w:sz="0" w:space="0" w:color="auto"/>
        <w:left w:val="none" w:sz="0" w:space="0" w:color="auto"/>
        <w:bottom w:val="none" w:sz="0" w:space="0" w:color="auto"/>
        <w:right w:val="none" w:sz="0" w:space="0" w:color="auto"/>
      </w:divBdr>
    </w:div>
    <w:div w:id="1708993124">
      <w:bodyDiv w:val="1"/>
      <w:marLeft w:val="0"/>
      <w:marRight w:val="0"/>
      <w:marTop w:val="0"/>
      <w:marBottom w:val="0"/>
      <w:divBdr>
        <w:top w:val="none" w:sz="0" w:space="0" w:color="auto"/>
        <w:left w:val="none" w:sz="0" w:space="0" w:color="auto"/>
        <w:bottom w:val="none" w:sz="0" w:space="0" w:color="auto"/>
        <w:right w:val="none" w:sz="0" w:space="0" w:color="auto"/>
      </w:divBdr>
    </w:div>
    <w:div w:id="1755054324">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 w:id="1825854599">
      <w:bodyDiv w:val="1"/>
      <w:marLeft w:val="0"/>
      <w:marRight w:val="0"/>
      <w:marTop w:val="0"/>
      <w:marBottom w:val="0"/>
      <w:divBdr>
        <w:top w:val="none" w:sz="0" w:space="0" w:color="auto"/>
        <w:left w:val="none" w:sz="0" w:space="0" w:color="auto"/>
        <w:bottom w:val="none" w:sz="0" w:space="0" w:color="auto"/>
        <w:right w:val="none" w:sz="0" w:space="0" w:color="auto"/>
      </w:divBdr>
    </w:div>
    <w:div w:id="1963219375">
      <w:bodyDiv w:val="1"/>
      <w:marLeft w:val="0"/>
      <w:marRight w:val="0"/>
      <w:marTop w:val="0"/>
      <w:marBottom w:val="0"/>
      <w:divBdr>
        <w:top w:val="none" w:sz="0" w:space="0" w:color="auto"/>
        <w:left w:val="none" w:sz="0" w:space="0" w:color="auto"/>
        <w:bottom w:val="none" w:sz="0" w:space="0" w:color="auto"/>
        <w:right w:val="none" w:sz="0" w:space="0" w:color="auto"/>
      </w:divBdr>
    </w:div>
    <w:div w:id="2029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683c35-8b4d-42c5-8a13-244f82b15c51}" enabled="1" method="Privileged" siteId="{fa479a78-b8fe-4c33-ab42-59200c40eaa8}"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26</Pages>
  <Words>7576</Words>
  <Characters>43188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Mohammed Al khnain</dc:creator>
  <cp:keywords/>
  <dc:description/>
  <cp:lastModifiedBy>Mohaned Zagali</cp:lastModifiedBy>
  <cp:revision>10</cp:revision>
  <dcterms:created xsi:type="dcterms:W3CDTF">2025-10-21T10:36:00Z</dcterms:created>
  <dcterms:modified xsi:type="dcterms:W3CDTF">2026-07-21T06:42:00Z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0x0101003EB3C623DE1BBE41AD2D2A4404412157</vt:lpwstr>
  </property>
  <property fmtid="{D5CDD505-2E9C-101B-9397-08002B2CF9AE}" pid="3" name="ClassificationContentMarkingHeaderShapeIds">
    <vt:lpwstr>3af99cde,380535da,e87f95f</vt:lpwstr>
  </property>
  <property fmtid="{D5CDD505-2E9C-101B-9397-08002B2CF9AE}" pid="4" name="ClassificationContentMarkingHeaderFontProps">
    <vt:lpwstr>#008000,11,Calibri</vt:lpwstr>
  </property>
  <property fmtid="{D5CDD505-2E9C-101B-9397-08002B2CF9AE}" pid="5" name="ClassificationContentMarkingHeaderText">
    <vt:lpwstr>Public – عام</vt:lpwstr>
  </property>
</Properties>
</file>