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1.1</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SIMF.RealTime was removed from the solution.</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Heading2"/>
      </w:pPr>
      <w:r>
        <w:t>Contents</w:t>
      </w:r>
    </w:p>
    <w:p w14:paraId="4374A459" w14:textId="77777777" w:rsidR="00EC1D65" w:rsidRDefault="00000000" w:rsidP="00055633">
      <w:r>
        <w:fldChar w:fldCharType="begin"/>
      </w:r>
      <w:r>
        <w:instrText>TOC \o "1-3" \h \z \u</w:instrText>
      </w:r>
      <w:r>
        <w:fldChar w:fldCharType="separate"/>
      </w:r>
      <w:r>
        <w:t>Right-click and “Update Field” to build the table of contents.</w:t>
      </w:r>
      <w:r>
        <w:fldChar w:fldCharType="end"/>
      </w:r>
    </w:p>
    <w:p w14:paraId="6CD1CCC9" w14:textId="77777777" w:rsidR="00EC1D65" w:rsidRDefault="00000000" w:rsidP="00055633">
      <w:r>
        <w:br w:type="page"/>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 it is detailed enough to implement against and to review against.</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w:t>
      </w:r>
      <w:r>
        <w:t>: a public Blazor SSR site with interactive islands for the auth and account flows.</w:t>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and a production live-video provider integration</w:t>
      </w:r>
      <w:r>
        <w:t xml:space="preserve"> beyond the current YouTube-iframe approach: the geofence arrival/attendance chain is a deferred open item, and live video uses YouTube with HLS/MP4 fallback as the current design.</w:t>
      </w:r>
    </w:p>
    <w:p w14:paraId="73B8266D" w14:textId="77777777" w:rsidR="00EC1D65" w:rsidRDefault="00000000" w:rsidP="00055633">
      <w:pPr>
        <w:pStyle w:val="ListBullet"/>
      </w:pPr>
      <w:r>
        <w:rPr>
          <w:b/>
        </w:rPr>
        <w:t>Owner/operations security actions</w:t>
      </w:r>
      <w:r>
        <w:t>: the mobile self-signed-TLS bypass (development/PoC) and committed development secrets are flagged for owner/operations remediation before handover, not code deliverables of this design.</w:t>
      </w:r>
    </w:p>
    <w:p w14:paraId="7AA70F6B" w14:textId="77777777" w:rsidR="00EC1D65" w:rsidRDefault="00000000" w:rsidP="00055633">
      <w:pPr>
        <w:pStyle w:val="ListBullet"/>
      </w:pPr>
      <w:r>
        <w:rPr>
          <w:b/>
        </w:rPr>
        <w:t>External systems themselves</w:t>
      </w:r>
      <w:r>
        <w:t>: SMTP server, the pluggable AI provider back-ends, and YouTube are integration endpoints, not components designed here.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lastRenderedPageBreak/>
        <w:t>11. Low-Level Design: the detailed component and data design that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capability is planned rather than built,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in-process background workers. There is one API and it is the only writer to the databases; the three client surfaces are all clients of that one API.</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system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 e-mail</w:t>
            </w:r>
          </w:p>
        </w:tc>
        <w:tc>
          <w:tcPr>
            <w:tcW w:w="2160" w:type="dxa"/>
          </w:tcPr>
          <w:p w14:paraId="7DE63CBA" w14:textId="77777777" w:rsidR="00EC1D65" w:rsidRDefault="00000000" w:rsidP="00055633">
            <w:r>
              <w:t>EF Core; SMTP</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Background workers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three clients call the same REST API</w:t>
      </w:r>
      <w:r>
        <w:t xml:space="preserve">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w:t>
      </w:r>
      <w:r>
        <w:t xml:space="preserve"> are server-side Blazor apps that reach the API through the typed `SIMF.ApiClient` (`SimfAuthClient`, `SimfAccountClient`, `SimfAdminClient`, `SimfPublicClient`). This is a server-to-server call: the browser never holds a raw bearer token. Under the BFF pattern the CP/Website endpoint layer performs the credential and second-factor steps, stores tokens in an encrypted cookie, holds the access token per-circuit in `SimfAuthSession`, and forwards it to the API on each call.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Background workers</w:t>
      </w:r>
      <w:r>
        <w:t xml:space="preserve"> run in-process as hosted services and do not participate in the request path: `DormantAccountSweepService`, `RegistrationGateAutoCloseWorker`, `SessionReminderWorker`, and `EmailBackgroundService` (drains an `EmailQueue` and sends via MailKit SMTP). Notification and e-mail sending is therefore asynchronous: a request queues work and a worker drains it.</w:t>
      </w:r>
    </w:p>
    <w:p w14:paraId="1EFAAA7A" w14:textId="77777777" w:rsidR="00EC1D65" w:rsidRDefault="00000000" w:rsidP="00055633">
      <w:r>
        <w:rPr>
          <w:b/>
        </w:rPr>
        <w:t>Real-time note (as-built): live updates are delivered over REST, polled by the client on a bounded interval. This section describes that REST behaviour. No server-push transport ships in this build.</w:t>
      </w:r>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w:t>
      </w:r>
      <w:r>
        <w:t xml:space="preserve"> in `</w:t>
      </w:r>
      <w:proofErr w:type="gramStart"/>
      <w:r>
        <w:t>Configure(</w:t>
      </w:r>
      <w:proofErr w:type="gramEnd"/>
      <w:r>
        <w:t>)`: `</w:t>
      </w:r>
      <w:proofErr w:type="gramStart"/>
      <w:r>
        <w:t>AllowAnonymous(</w:t>
      </w:r>
      <w:proofErr w:type="gramEnd"/>
      <w:r>
        <w:t>)` for sign-in/sign-up/password-reset only, or `Policies(...)` naming a permission policy plus `RequireApprovedAccount` for admin actions.</w:t>
      </w:r>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system and data flow. A data flow diagram in Gane and Sarson notation: a level 0 context view and a level 1 decomposition that balances with it. The four walkthroughs below trace paths through it.</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 xml:space="preserve">5. The reservation is confirmed immediately and stands as a provisional hold; a pre-start </w:t>
      </w:r>
      <w:proofErr w:type="gramStart"/>
      <w:r>
        <w:t>sweep</w:t>
      </w:r>
      <w:proofErr w:type="gramEnd"/>
      <w:r>
        <w:t xml:space="preserve"> auto-releases any hold not checked in shortly before the session starts.</w:t>
      </w:r>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12EE5E19" w14:textId="77777777" w:rsidR="00EC1D65" w:rsidRDefault="00000000" w:rsidP="00055633">
      <w:pPr>
        <w:pStyle w:val="ListBullet"/>
      </w:pPr>
      <w:r>
        <w:t>Gate check-in confirms the seat (checked-in); no admin approval transition and no booking notification are raised on the reservation path.</w:t>
      </w:r>
    </w:p>
    <w:p w14:paraId="5D9C98A2" w14:textId="77777777" w:rsidR="00EC1D65" w:rsidRDefault="00000000" w:rsidP="00055633">
      <w:pPr>
        <w:pStyle w:val="ListBullet"/>
      </w:pPr>
      <w:r>
        <w:lastRenderedPageBreak/>
        <w:t>Reject to `Status = Rejected` with a reason, and a `BookingRejected` notification is queued (exception/alternate path).</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 xml:space="preserve">The SIMF actor set is drawn from the account/role model (including `MobileAppRole`) and the role/permission model those </w:t>
      </w:r>
      <w:proofErr w:type="gramStart"/>
      <w:r>
        <w:t>docs</w:t>
      </w:r>
      <w:proofErr w:type="gramEnd"/>
      <w:r>
        <w:t xml:space="preserve"> reference. The mobile privilege enum is `Guest / Visitor / Staff / Moderator`; Control Panel access is roles-only with `Administrator = "*"`.</w:t>
      </w:r>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 xml:space="preserve">Unauthenticated visitor browsing public content </w:t>
            </w:r>
            <w:r>
              <w:lastRenderedPageBreak/>
              <w:t>(programme, speakers, news, archive, delegations, venue map). No account.</w:t>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captures exhibitor leads,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retained but dormant.</w:t>
            </w:r>
          </w:p>
        </w:tc>
      </w:tr>
      <w:tr w:rsidR="00EC1D65" w14:paraId="7ED7D591" w14:textId="77777777">
        <w:tc>
          <w:tcPr>
            <w:tcW w:w="2880" w:type="dxa"/>
          </w:tcPr>
          <w:p w14:paraId="79D9BE12" w14:textId="77777777" w:rsidR="00EC1D65" w:rsidRDefault="00000000" w:rsidP="00055633">
            <w:r>
              <w:t>System / background workers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last forum day.</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seat, no-overlap rule, reserve seat then confirmed immediately (provisional hold until gate check-in).</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 retained but dormant; no attendee booking enters Pending)</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Legacy approve/reject/bulk-approve retained but dormant; attendee reservations auto-confirm on create and confirm at gate check-in.</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signed-token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`GateScan`/`VenueEntry`.</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 geofence to `HallAttendance`.</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Staff (Exhibitor)</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users near the venue.</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26697CD0" w14:textId="77777777">
        <w:tc>
          <w:tcPr>
            <w:tcW w:w="2160" w:type="dxa"/>
          </w:tcPr>
          <w:p w14:paraId="1D88AA04" w14:textId="77777777" w:rsidR="00EC1D65" w:rsidRDefault="00000000" w:rsidP="00055633">
            <w:r>
              <w:t>UC-15</w:t>
            </w:r>
          </w:p>
        </w:tc>
        <w:tc>
          <w:tcPr>
            <w:tcW w:w="2160" w:type="dxa"/>
          </w:tcPr>
          <w:p w14:paraId="1EEF2902" w14:textId="77777777" w:rsidR="00EC1D65" w:rsidRDefault="00000000" w:rsidP="00055633">
            <w:r>
              <w:t>Comment on a session</w:t>
            </w:r>
          </w:p>
        </w:tc>
        <w:tc>
          <w:tcPr>
            <w:tcW w:w="2160" w:type="dxa"/>
          </w:tcPr>
          <w:p w14:paraId="5804E520" w14:textId="77777777" w:rsidR="00EC1D65" w:rsidRDefault="00000000" w:rsidP="00055633">
            <w:r>
              <w:t>Visitor</w:t>
            </w:r>
          </w:p>
        </w:tc>
        <w:tc>
          <w:tcPr>
            <w:tcW w:w="2160" w:type="dxa"/>
          </w:tcPr>
          <w:p w14:paraId="4ED6EDB1" w14:textId="77777777" w:rsidR="00EC1D65" w:rsidRDefault="00000000" w:rsidP="00055633">
            <w:r>
              <w:t>Post comment.</w:t>
            </w:r>
          </w:p>
        </w:tc>
      </w:tr>
      <w:tr w:rsidR="00EC1D65" w14:paraId="380259C0" w14:textId="77777777">
        <w:tc>
          <w:tcPr>
            <w:tcW w:w="2160" w:type="dxa"/>
          </w:tcPr>
          <w:p w14:paraId="37E6056A" w14:textId="77777777" w:rsidR="00EC1D65" w:rsidRDefault="00000000" w:rsidP="00055633">
            <w:r>
              <w:t>UC-26</w:t>
            </w:r>
          </w:p>
        </w:tc>
        <w:tc>
          <w:tcPr>
            <w:tcW w:w="2160" w:type="dxa"/>
          </w:tcPr>
          <w:p w14:paraId="0E6A82C9" w14:textId="77777777" w:rsidR="00EC1D65" w:rsidRDefault="00000000" w:rsidP="00055633">
            <w:r>
              <w:t>Moderate comments</w:t>
            </w:r>
          </w:p>
        </w:tc>
        <w:tc>
          <w:tcPr>
            <w:tcW w:w="2160" w:type="dxa"/>
          </w:tcPr>
          <w:p w14:paraId="2728133E" w14:textId="77777777" w:rsidR="00EC1D65" w:rsidRDefault="00000000" w:rsidP="00055633">
            <w:r>
              <w:t>Admin, Scientific</w:t>
            </w:r>
          </w:p>
        </w:tc>
        <w:tc>
          <w:tcPr>
            <w:tcW w:w="2160" w:type="dxa"/>
          </w:tcPr>
          <w:p w14:paraId="4776EA2B" w14:textId="77777777" w:rsidR="00EC1D65" w:rsidRDefault="00000000" w:rsidP="00055633">
            <w:r>
              <w:t>AI filter then admin approve/discard.</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over two-level FAQ.</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AI</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Sign-language, speech, captions.</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 (build-ready).</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in-app/email/SMS/WhatsApp;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GPS presence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roughly 34 mobile screens,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(stored as entered, no format check).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`VISITOR_NATIONALITY_UNKNOWN`.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a GPS geofence crossing records `Method = Geofence`; both means update one row.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 xml:space="preserve">`QR_UNKNOWN`, `GATE_INACTIVE_AT_SCAN`, `HOLDER_NOT_APPROVED`/`HOLDER_DISABLED`/`HOLDER_LOCKED`, `PROFILE_TYPE_INACTIVE`, `PROFILE_TYPE_NOT_ALLOWED` (all </w:t>
            </w:r>
            <w:r>
              <w:lastRenderedPageBreak/>
              <w:t>recorded). `IDEMPOTENCY_KEY_CONFLICT` (409). Failure-rate circuit: 10 or more denials / 60 s, 429 `GATE_FAILURE_CIRCUIT_OPEN` for 5 min.</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(INSTEAD-OF trigger refuses mutation; excluded from `RowAudit`); attendance/statistics and Q&amp;A arrival-gating fed (section 5.5).</w:t>
            </w:r>
          </w:p>
        </w:tc>
      </w:tr>
    </w:tbl>
    <w:p w14:paraId="41519DBA" w14:textId="77777777" w:rsidR="00EC1D65" w:rsidRDefault="00000000" w:rsidP="00055633">
      <w:r>
        <w:t>Companion: UC-11 view badge + QR (section 5.1).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Note the legacy Reject / Bulk approve actions are retained but dormant (no attendee booking enters Pending to act on); attendee-facing release happens via the pre-start uncheck-in sweep and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 UC-15/UC-26 comment</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attendee is Approved and has a `HallAttendance` enter record for the session; question window open (5 min before `StartUtc` to `EndUtc`).</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 xml:space="preserve">A1 </w:t>
            </w:r>
            <w:proofErr w:type="gramStart"/>
            <w:r>
              <w:t>Pre-session</w:t>
            </w:r>
            <w:proofErr w:type="gramEnd"/>
            <w:r>
              <w:t xml:space="preserve"> mode (B): the same ask card shows a distinct "ask before the session" label while upcoming; flows through the identical pipeline with `Phase = Pre`. A2 Comments (UC-15/UC-26): every comment gets an AI verdict (Passed/Flagged, never discarded) then admin approve/discard; approved appears in the feed. A3 Watch live (UC-13): stream + caption language + an optional notification to users near the venue. A4 Ratings triggers on session-end, hall-departure, live-close, day/programme-end.</w:t>
            </w:r>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composer not offered (gate, by design).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moderator/admin actions written to the operation log; comment feed reflects only admin-approved comments.</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Note: audience-comments were removed from the app, though the comment feature and Control Panel moderation remain.</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(Staff).</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over two-level FAQ; meet-people-like-you matchmaking (&gt;=80% recommend/push); AI session summary; accessibility AI (sign-language/speech/captions).</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62594154" w14:textId="77777777" w:rsidR="00EC1D65" w:rsidRDefault="00000000" w:rsidP="00055633">
      <w:r>
        <w:t>The exhaustive per-page and per-endpoint realisation of every use case above (routes, permissions, buttons, bilingual states) is maintained in the per-page reference documentation and the Gherkin end-to-end test catalogue.</w:t>
      </w:r>
    </w:p>
    <w:p w14:paraId="152C17FF" w14:textId="77777777" w:rsidR="00EC1D65" w:rsidRDefault="00000000" w:rsidP="00055633">
      <w:pPr>
        <w:pStyle w:val="Heading1"/>
      </w:pPr>
      <w:r>
        <w:t>4. User Interfaces</w:t>
      </w:r>
    </w:p>
    <w:p w14:paraId="57A15B5D" w14:textId="77777777" w:rsidR="00EC1D65" w:rsidRDefault="00000000" w:rsidP="00055633">
      <w:r>
        <w:t xml:space="preserve">SIMF presents three </w:t>
      </w:r>
      <w:r w:rsidRPr="00055633">
        <w:t xml:space="preserve">distinct clients over the one backend API: the Control Panel (internal administration, Blazor Server), the public </w:t>
      </w:r>
      <w:proofErr w:type="gramStart"/>
      <w:r w:rsidRPr="00055633">
        <w:t>Website</w:t>
      </w:r>
      <w:proofErr w:type="gramEnd"/>
      <w:r w:rsidRPr="00055633">
        <w:t xml:space="preserve"> (Blazor SSR plus interactive auth islands), and the Mobile application (Flutter, Android and iOS). This section catalogues the screens of each </w:t>
      </w:r>
      <w:proofErr w:type="gramStart"/>
      <w:r w:rsidRPr="00055633">
        <w:t>client,</w:t>
      </w:r>
      <w:proofErr w:type="gramEnd"/>
      <w:r w:rsidRPr="00055633">
        <w:t xml:space="preserve">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w:t>
      </w:r>
      <w:r>
        <w:t xml:space="preserve"> from that index.</w:t>
      </w:r>
    </w:p>
    <w:p w14:paraId="643AF4CC" w14:textId="77777777" w:rsidR="00EC1D65" w:rsidRDefault="00000000" w:rsidP="00055633">
      <w:pPr>
        <w:pStyle w:val="Heading2"/>
      </w:pPr>
      <w:r>
        <w:t>4.1 Control Panel screens</w:t>
      </w:r>
    </w:p>
    <w:p w14:paraId="44CE132C" w14:textId="77777777" w:rsidR="00EC1D65" w:rsidRDefault="00000000" w:rsidP="00055633">
      <w:r>
        <w:t xml:space="preserve">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~12 permission-gated groups (Overview, People, Access Control, Programme, Scientific Committee, Exhibition, Engagement, Knowledge, Content, Public Relations, Gates, Reference Data). Localisation is via </w:t>
      </w:r>
      <w:r>
        <w:lastRenderedPageBreak/>
        <w:t xml:space="preserve">`IStringLocalizer&lt;Strings&gt;` with `dir` set from the current UI culture (bilingual Arabic/English, RTL); colours and typography come from `theme.tokens.css`. Every `/admin/*` page and action </w:t>
      </w:r>
      <w:proofErr w:type="gramStart"/>
      <w:r>
        <w:t>is</w:t>
      </w:r>
      <w:proofErr w:type="gramEnd"/>
      <w:r>
        <w:t xml:space="preserve"> gated by a `PermissionCatalog` code: the "Administrator" audience below denotes the baseline role that holds the page's permission; the exact code per page is in the per-page documentation and enforced by build-failing tests.</w:t>
      </w:r>
    </w:p>
    <w:p w14:paraId="30C24964" w14:textId="77777777" w:rsidR="00EC1D65" w:rsidRDefault="00000000" w:rsidP="00055633">
      <w:r>
        <w:t>The following table lists the Control Panel pages. The single stub route `/m/{module}` (ModulePlaceholder) is omitted.</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(Mawj fields,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1375D986" w14:textId="77777777">
        <w:tc>
          <w:tcPr>
            <w:tcW w:w="2160" w:type="dxa"/>
          </w:tcPr>
          <w:p w14:paraId="42311800" w14:textId="77777777" w:rsidR="00EC1D65" w:rsidRDefault="00000000" w:rsidP="00055633">
            <w:r>
              <w:t>`/admin/contacts`</w:t>
            </w:r>
          </w:p>
        </w:tc>
        <w:tc>
          <w:tcPr>
            <w:tcW w:w="2160" w:type="dxa"/>
          </w:tcPr>
          <w:p w14:paraId="70727EF4" w14:textId="77777777" w:rsidR="00EC1D65" w:rsidRDefault="00000000" w:rsidP="00055633">
            <w:r>
              <w:t>Contacts</w:t>
            </w:r>
          </w:p>
        </w:tc>
        <w:tc>
          <w:tcPr>
            <w:tcW w:w="2160" w:type="dxa"/>
          </w:tcPr>
          <w:p w14:paraId="737D575D" w14:textId="77777777" w:rsidR="00EC1D65" w:rsidRDefault="00000000" w:rsidP="00055633">
            <w:r>
              <w:t>Administrator</w:t>
            </w:r>
          </w:p>
        </w:tc>
        <w:tc>
          <w:tcPr>
            <w:tcW w:w="2160" w:type="dxa"/>
          </w:tcPr>
          <w:p w14:paraId="2A8D8D63" w14:textId="77777777" w:rsidR="00EC1D65" w:rsidRDefault="00000000" w:rsidP="00055633">
            <w:r>
              <w:t>Shared contact records</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Seat-booking review queue (legacy approval workflow, retained but dormant; attendee bookings auto-confirm so the queue is empty).</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Team-defined availability windows to VIP free slots</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1A9BAA3C" w14:textId="77777777">
        <w:tc>
          <w:tcPr>
            <w:tcW w:w="2160" w:type="dxa"/>
          </w:tcPr>
          <w:p w14:paraId="240E4F96" w14:textId="77777777" w:rsidR="00EC1D65" w:rsidRDefault="00000000" w:rsidP="00055633">
            <w:r>
              <w:t>`/admin/companies`</w:t>
            </w:r>
          </w:p>
        </w:tc>
        <w:tc>
          <w:tcPr>
            <w:tcW w:w="2160" w:type="dxa"/>
          </w:tcPr>
          <w:p w14:paraId="540FF652" w14:textId="77777777" w:rsidR="00EC1D65" w:rsidRDefault="00000000" w:rsidP="00055633">
            <w:r>
              <w:t>Companies</w:t>
            </w:r>
          </w:p>
        </w:tc>
        <w:tc>
          <w:tcPr>
            <w:tcW w:w="2160" w:type="dxa"/>
          </w:tcPr>
          <w:p w14:paraId="036996E9" w14:textId="77777777" w:rsidR="00EC1D65" w:rsidRDefault="00000000" w:rsidP="00055633">
            <w:r>
              <w:t>Administrator</w:t>
            </w:r>
          </w:p>
        </w:tc>
        <w:tc>
          <w:tcPr>
            <w:tcW w:w="2160" w:type="dxa"/>
          </w:tcPr>
          <w:p w14:paraId="04CF2A6F" w14:textId="77777777" w:rsidR="00EC1D65" w:rsidRDefault="00000000" w:rsidP="00055633">
            <w:r>
              <w:t>Company records</w:t>
            </w:r>
          </w:p>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6 transactional identity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for public content (rendered statically for speed) with interactive islands (`InteractiveServerNoPrerender`) for the auth and account flows; cookie auth (`</w:t>
      </w:r>
      <w:proofErr w:type="gramStart"/>
      <w:r>
        <w:t>simf.web.auth</w:t>
      </w:r>
      <w:proofErr w:type="gramEnd"/>
      <w:r>
        <w:t>`) uses the same token-refresh handler as the CP, and public reads go through `SimfPublicClient`. Authorisation is binary (signed-in vs anonymous): the website has no per-page permission policies. There is no public navigation menu: every page is reached by direct URL or auth redirect. The public pages share the bilingual AR/EN RTL design system and the `ln-` SSR component kit noted per route in the page index.</w:t>
      </w:r>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 xml:space="preserve">The Flutter app (`src/Mobile/simf_app`; Riverpod + go_router + Dio) presents a persistent 5-tab bottom-nav shell (`StatefulShellRoute.indexedStack`), Home, Sessions, Badge, Map, Profile, with per-tab state preserved and auth/role gates (staff/moderator) redirecting appropriately. The theme is navy-always (dark pinned), bilingual with automatic RTL for Arabic, and every in-app page carries a global app-bar invariant (notifications bell + language toggle + dark-mode indicator + hamburger). There are ~34 feature folders under `lib/features/`; the page index enumerates each screen with its </w:t>
      </w:r>
      <w:r>
        <w:lastRenderedPageBreak/>
        <w:t>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AI-assistant shell (interim, no API)</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Visitor+</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 + sign-language + captions)</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VIP (approved)</w:t>
            </w:r>
          </w:p>
        </w:tc>
        <w:tc>
          <w:tcPr>
            <w:tcW w:w="2880" w:type="dxa"/>
          </w:tcPr>
          <w:p w14:paraId="218AADCA" w14:textId="77777777" w:rsidR="00EC1D65" w:rsidRDefault="00000000" w:rsidP="00055633">
            <w:r>
              <w:t>VIP two-party meetings page</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w:t>
      </w:r>
      <w:r>
        <w:t xml:space="preserve"> Exposes the auth endpoints under `/app/auth/*`: `sign-up`, `verify-email`, `resend-code`, `sign-in`, `verify-totp`, `verify-otp`, `verify-recovery-code`, `refresh`, `sign-out`, `forgot-password`, `reset-password`, plus `/account/change-password` and the admin `/admin/staff/reset-two-factor`.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w:t>
      </w:r>
      <w:r>
        <w:t xml:space="preserve"> Submission requires all mandatory fields and terms consent; the form branches by registration type and adapts identity fields Saudi-vs-non-Saudi. Saudi national ID = 10 digits starting `1`; Iqama = 10 digits starting `2`; passport free-form; phone numbers stored as entered, no format check. Phones are permissive; the ID image is a required attachment. `QrId` is minted at the `PendingApproval` to `Approved` transition, not at create. Rejection requires a recorded reason. Registration closes automatically at the end of the last forum day,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lastRenderedPageBreak/>
        <w:t>Integration Points.</w:t>
      </w:r>
      <w:r>
        <w:t xml:space="preserve"> Exposes `/app/account/user-profile`, `/app/account/visitor-profile` (plus `/countries`, `/id-image`), `/app/account/profile-types`, and admin `/admin/staff`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w:t>
      </w:r>
      <w:r>
        <w:t xml:space="preserve"> The badge card and its signed-token QR; venue-entry verification by Staff scan; attendee-to-attendee contact exchange by badge scan; hall-arrival capture by QR-at-door plus GPS geofence;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w:t>
      </w:r>
      <w:r>
        <w:t xml:space="preserve"> The badge QR is a signed token verified server-side; a copied or invented QR fails. A scan is allowed only for an active badge whose holder is `Approved`. Hall arrival is recorded by two means; if both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denials in 60 s opens a 5-minute circuit. GPS presence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w:t>
      </w:r>
      <w:r>
        <w:t xml:space="preserve"> All programme content is bilingual (Ar/En) and required in both languages. Saving a hall capacity generates one seat per position; reducing capacity removes only unallocated seats and warns on assigned ones. Each hall carries a geofence used by Badge &amp; Access Control.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(Legacy) Control-Panel booking approval/rejection queue, retained but dormant; attendee reservations auto-confirm.;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 xml:space="preserve">Business Rules. The attendee must be `Approved`; the session must be open with a free seat; the session must not overlap a `Pending` or `Approved` booking of the same attendee. A booking is </w:t>
      </w:r>
      <w:r>
        <w:lastRenderedPageBreak/>
        <w:t>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a held Pending seat expires if approval is slow. `Booking.Status` includes `Rejected`. Live counts are computed by aggregating attendance on a short cycle, not by incrementing a hot counter row.</w:t>
      </w:r>
    </w:p>
    <w:p w14:paraId="41F17D3C" w14:textId="77777777" w:rsidR="00EC1D65" w:rsidRDefault="00000000" w:rsidP="00055633">
      <w:r>
        <w:t>Integration Points. Note the admin `/admin/bookings/{id}/approve|reject` endpoints (and BookingConfirmed/BookingRejected kinds) are retained but dormant; attendee reservations auto-confirm and raise no booking notification. Keep the session-started-no-attendance/no-entry events.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w:t>
      </w:r>
      <w:r>
        <w:t xml:space="preserve"> Present the exhibition: the booth directory, sponsors and their tiers, and the interactive 2D/3D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Comments, Ratings</w:t>
      </w:r>
    </w:p>
    <w:p w14:paraId="1B6FBB18" w14:textId="77777777" w:rsidR="00EC1D65" w:rsidRDefault="00000000" w:rsidP="00055633">
      <w:r>
        <w:rPr>
          <w:b/>
        </w:rPr>
        <w:t>Module Purpose.</w:t>
      </w:r>
      <w:r>
        <w:t xml:space="preserve"> Let the audience take part in a session: the live broadcast with AI translation/captions and an optional notification to users near the venue, the questions an attendee </w:t>
      </w:r>
      <w:r>
        <w:lastRenderedPageBreak/>
        <w:t>puts to a moderator, comments with two-stage moderation, and the multi-trigger session, day, programme and app ratings.</w:t>
      </w:r>
    </w:p>
    <w:p w14:paraId="28695738" w14:textId="77777777" w:rsidR="00EC1D65" w:rsidRDefault="00000000" w:rsidP="00055633">
      <w:r>
        <w:rPr>
          <w:b/>
        </w:rPr>
        <w:t>Key Functionalities.</w:t>
      </w:r>
      <w:r>
        <w:t xml:space="preserve"> Start/stop live broadcast (YouTube via `youtube_player_iframe`, HLS/MP4 fallback) with a caption-language picker and an optional notification to users near the venue; a 3-stage Q&amp;A pipeline (advisory AI filter, then Scientific-Committee CP queue, then per-session moderator desk) across Pre and Live phases; comment posting with an AI filter then admin review; and rating prompts fired end-of-day, end-of-programme, end-of-session (clock), on session-view leave, on hall departure and on live-stream close.</w:t>
      </w:r>
    </w:p>
    <w:p w14:paraId="6C43CE77" w14:textId="77777777" w:rsidR="00EC1D65" w:rsidRDefault="00000000" w:rsidP="00055633">
      <w:r>
        <w:t>Business Rules. A session's questions open for an attendee only after they have a `HallAttendance` arrival record for the session and close at session end; the built window opens 5 minutes before start and closes at end. A question moves `Pending` to `Approved` or `Hidden` (an approved question is pushed on stage via `IsPushed`), set by a moderator who acts only on assigned sessions. Every comment passes AI then admin; the AI is advisory and never auto-approves or auto-hides: a flagged comment is queued, not discarded; only an admin-approved comment appears in the feed. The AI question filter is config-gated (`SessionQuestions:AiFilterEnabled`, default stub) and advisory only. An optional feature can notify users near the venue about live sessions; viewing the live stream is not geographically restricted. A rating fires once per session per user, deduplicated across triggers.</w:t>
      </w:r>
    </w:p>
    <w:p w14:paraId="0054A43E" w14:textId="77777777" w:rsidR="00EC1D65" w:rsidRDefault="00000000" w:rsidP="00055633">
      <w:r>
        <w:rPr>
          <w:b/>
        </w:rPr>
        <w:t>Integration Points.</w:t>
      </w:r>
      <w:r>
        <w:t xml:space="preserve"> Exposes the app session-question, moderator-desk, comment and `/rate` endpoints and admin `POST /admin/session-comments/{id}/approve`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w:t>
      </w:r>
      <w:r>
        <w:t xml:space="preserve"> Question composer is hidden without an arrival record and after session end (by design, not an error); moderator access to an unassigned session's queue is refused. If the AI filter is unavailable, comments still queue for admin review (graceful degradation; the AI never auto-approves) and the question filter falls back to `ai-unavailable`.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w:t>
      </w:r>
      <w:r>
        <w:t xml:space="preserve"> Connect attendees with one another and provide the cognitive-AI capabilities: interests and matchmaking, one-to-one meeting requests, the FAQ-backed AI assistant, the AI session summary, and the accessibility AI, all through one AI-provider abstraction.</w:t>
      </w:r>
    </w:p>
    <w:p w14:paraId="0CF16145" w14:textId="77777777" w:rsidR="00EC1D65" w:rsidRDefault="00000000" w:rsidP="00055633">
      <w:r>
        <w:rPr>
          <w:b/>
        </w:rPr>
        <w:t>Key Functionalities.</w:t>
      </w:r>
      <w:r>
        <w:t xml:space="preserve"> Interest selection (a dynamic `Category`); "meet people like you" matchmaking with a match score and reason from shared interests/sessions, raising a recommendation plus push at greater than or equal to 80%; one-to-one meeting requests routed to PR for approval; a conversational AI assistant backed by a two-level FAQ (groups to entries); AI session summaries stored as `SessionSummary`; and accessibility aids, sign-language and speech conversion, live captions, plus a CP AI-settings page. The as-built summary uses the central `IAiService`; the networking `Connection` and speaker/delegation `MeetingRequest` entities are shipped.</w:t>
      </w:r>
    </w:p>
    <w:p w14:paraId="232D5A20" w14:textId="77777777" w:rsidR="00EC1D65" w:rsidRDefault="00000000" w:rsidP="00055633">
      <w:r>
        <w:rPr>
          <w:b/>
        </w:rPr>
        <w:lastRenderedPageBreak/>
        <w:t>Business Rules.</w:t>
      </w:r>
      <w:r>
        <w:t xml:space="preserve">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narrows to a FAQ group then an entry; FAQ groups/entries are bilingual and CP-managed. Every AI capability runs through the cognitive-AI abstraction: the provider is configuration, not code; only the data a capability needs is passed to the provider. The AI never acts as a final authority on comments (that gate belongs to Engagement).</w:t>
      </w:r>
    </w:p>
    <w:p w14:paraId="1DE75119" w14:textId="77777777" w:rsidR="00EC1D65" w:rsidRDefault="00000000" w:rsidP="00055633">
      <w:r>
        <w:rPr>
          <w:b/>
        </w:rPr>
        <w:t>Integration Points.</w:t>
      </w:r>
      <w:r>
        <w:t xml:space="preserve"> Exposes `POST /app/account/connections`, `POST /app/programme/speaker-meeting-request`, `GET /app/my-meetings`, the AI-assistant/FAQ and AI-summary endpoints, and admin `POST /admin/business-meetings/list`, `POST /admin/delegation-meetings/list` and the FAQ/AI-settings pages. Reads `User`/`Session`/`Category`; shares the AI abstraction with Engagement's comment filter and captions. Raises match-recommendation and meeting notifications to Notifications.</w:t>
      </w:r>
    </w:p>
    <w:p w14:paraId="4E1EECE5" w14:textId="77777777" w:rsidR="00EC1D65" w:rsidRDefault="00000000" w:rsidP="00055633">
      <w:r>
        <w:rPr>
          <w:b/>
        </w:rPr>
        <w:t>Error Handling.</w:t>
      </w:r>
      <w:r>
        <w:t xml:space="preserve"> A meeting request to an inactive/unknown/self target, or without a topic, is rejected with a clear bilingual error; a decline requires a reason. AI capabilities degrade behind the abstraction: a deferred/unavailable provider is a configuration state, and a real AI key must be provisioned before the real filter/summary path replaces the stub.</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w:t>
      </w:r>
      <w:r>
        <w:t xml:space="preserve">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a background worker drains the e-mail queue via MailKit, and a session-reminder worker dedups on `Session.ReminderSentUtc`.</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w:t>
      </w:r>
      <w:r>
        <w:t xml:space="preserve"> Missing bilingual fields, a missing category or image, or a duplicate edition year produce `VALIDATION_FAILED` per field. Create, edit, deactivate and visibility changes are written to the operation log; an uploaded content-block image is type- and size-restricted.</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w:t>
      </w:r>
      <w:r>
        <w:t xml:space="preserve"> The figures organisers watch before and during the forum, and the live picture of who is in the venue: per-day statistics, overall statistics, live attendance and GPS-presence movement, on the Control-Panel dashboard.</w:t>
      </w:r>
    </w:p>
    <w:p w14:paraId="7F9423BF" w14:textId="77777777" w:rsidR="00EC1D65" w:rsidRDefault="00000000" w:rsidP="00055633">
      <w:r>
        <w:rPr>
          <w:b/>
        </w:rPr>
        <w:t>Key Functionalities.</w:t>
      </w:r>
      <w:r>
        <w:t xml:space="preserve">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and GPS-presence movement and dwell-time views.</w:t>
      </w:r>
    </w:p>
    <w:p w14:paraId="712C57C9" w14:textId="77777777" w:rsidR="00EC1D65" w:rsidRDefault="00000000" w:rsidP="00055633">
      <w:r>
        <w:rPr>
          <w:b/>
        </w:rPr>
        <w:lastRenderedPageBreak/>
        <w:t>Business Rules.</w:t>
      </w:r>
      <w:r>
        <w:t xml:space="preserve"> The Statistics context owns no source-of-truth records: it reads from the other contexts through their application services, never by cross-context queries. Figures are derived, never hand-entered (the only noted exception is student badges printed outside the CP, to confirm). A heavy figure is recomputed into a `StatisticSnapshot` on a fixed cycle of a few minutes; live figures are computed close to real time by aggregating `VenueEntry` and `HallAttendance` on a short cycle, not from a hot counter row. The dashboard reads GpsPresence rollups, never raw rows live; GPS-presence is sensitive personal data collected only with permission, encrypted at rest, under a confirmed retention rule.</w:t>
      </w:r>
    </w:p>
    <w:p w14:paraId="4D30AE88" w14:textId="77777777" w:rsidR="00EC1D65" w:rsidRDefault="00000000" w:rsidP="00055633">
      <w:r>
        <w:rPr>
          <w:b/>
        </w:rPr>
        <w:t>Integration Points.</w:t>
      </w:r>
      <w:r>
        <w:t xml:space="preserve"> Exposes `GET /admin/statistics` and reads (via owning-context services) `RegistrationRequest`, `Badge`, `VenueEntry`, `HallAttendance`, `Session`, `SessionQuestion`, `Theme`, `Speaker` and `Category`; uses `StatisticSnapshot` and `GpsPresence`. Live panels refresh over REST on a bounded interval.</w:t>
      </w:r>
    </w:p>
    <w:p w14:paraId="5FA482A1" w14:textId="77777777" w:rsidR="00EC1D65" w:rsidRDefault="00000000" w:rsidP="00055633">
      <w:r>
        <w:rPr>
          <w:b/>
        </w:rPr>
        <w:t>Error Handling.</w:t>
      </w:r>
      <w:r>
        <w:t xml:space="preserve"> A non-Dashboard role opening the dashboard route is refused (permission-gated); a stale live panel shows its last-updated time; a heavy figure requested twice is served from the snapshot on the second read.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w:t>
      </w:r>
      <w:r>
        <w:t xml:space="preserve">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at the end of the last forum day.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w:t>
      </w:r>
      <w:r>
        <w:t xml:space="preserve"> Exposes admin `GET /admin/system-settings`, `POST /admin/operation-logs/list` and the content, category, venue-track and registration-control pages, plus `GET /app/site-settings` for the clients to read content at runtime. Every other module writes its configuration and business </w:t>
      </w:r>
      <w:r>
        <w:lastRenderedPageBreak/>
        <w:t>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in UTC.</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`AspNetUserRoles`);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w:t>
      </w:r>
      <w:r>
        <w:t xml:space="preserve"> `Badge` belongs to `User`; `VenueEntry` belongs to `Badge`; `HallAttendance` belongs to `User` and `Session` (records enter plus leave time by QR scan or GPS geofence); `SavedContact` links an owner `User` to a scanned `User`; `Gate` has many `GateProfileTypeAllow`, `GateAssignment`, `GateScan`. `GateScan` is an append-only audit log (bigint identity PK; INSTEAD-OF trigger refuses mutation).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w:t>
      </w:r>
      <w:r>
        <w:t xml:space="preserve"> `LiveSessionState`, `SessionQuestion`, `Comment`.</w:t>
      </w:r>
    </w:p>
    <w:p w14:paraId="7BCA6E1F" w14:textId="77777777" w:rsidR="00EC1D65" w:rsidRDefault="00000000" w:rsidP="00055633">
      <w:pPr>
        <w:pStyle w:val="ListBullet"/>
      </w:pPr>
      <w:r>
        <w:rPr>
          <w:b/>
        </w:rPr>
        <w:t>Relationships:</w:t>
      </w:r>
      <w:r>
        <w:t xml:space="preserve"> `LiveSessionState` </w:t>
      </w:r>
      <w:r>
        <w:rPr>
          <w:b/>
        </w:rPr>
        <w:t>belongs to</w:t>
      </w:r>
      <w:r>
        <w:t xml:space="preserve"> `Session`; `SessionQuestion` </w:t>
      </w:r>
      <w:r>
        <w:rPr>
          <w:b/>
        </w:rPr>
        <w:t>belongs to</w:t>
      </w:r>
      <w:r>
        <w:t xml:space="preserve"> `Session`, asked-by a `User`; `Comment` </w:t>
      </w:r>
      <w:r>
        <w:rPr>
          <w:b/>
        </w:rPr>
        <w:t>belongs to</w:t>
      </w:r>
      <w:r>
        <w:t xml:space="preserve"> `Session` and an author `User` and always carries both an `AiResult` and an `AdminDecision` (two-stage moderation). A session's questions open only after the asking user has a `HallAttendance` enter record for that session.</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w:t>
      </w:r>
      <w:r>
        <w:t xml:space="preserve"> `GpsPresence`, `StatisticSnapshot`.</w:t>
      </w:r>
    </w:p>
    <w:p w14:paraId="08FC2CA8" w14:textId="77777777" w:rsidR="00EC1D65" w:rsidRDefault="00000000" w:rsidP="00055633">
      <w:pPr>
        <w:pStyle w:val="ListBullet"/>
      </w:pPr>
      <w:r>
        <w:rPr>
          <w:b/>
        </w:rPr>
        <w:t>Relationships:</w:t>
      </w:r>
      <w:r>
        <w:t xml:space="preserve"> `GpsPresence` belongs to `User`, batched append-only telemetry with a rolling retention purge. `StatisticSnapshot` stores computed dashboard figures; the context mostly reads from the others.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w:t>
      </w:r>
      <w:r>
        <w:t xml:space="preserve"> The entity names above are the logical model. The as-built table names differ in places (e.g. `AttendeeProfile` to `UserProfile`, `VenueEntry` to gate/`HallAttendance` model, `Booking` to `SeatReservation`, `Comment` to `SessionComment`,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 xml:space="preserve">1 to </w:t>
            </w:r>
            <w:proofErr w:type="gramStart"/>
            <w:r>
              <w:t>0..</w:t>
            </w:r>
            <w:proofErr w:type="gramEnd"/>
            <w:r>
              <w:t>1</w:t>
            </w:r>
          </w:p>
        </w:tc>
        <w:tc>
          <w:tcPr>
            <w:tcW w:w="2160" w:type="dxa"/>
          </w:tcPr>
          <w:p w14:paraId="65C34F5A" w14:textId="77777777" w:rsidR="00EC1D65" w:rsidRDefault="00000000" w:rsidP="00055633">
            <w:r>
              <w:t>user profile</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FD68462" w14:textId="77777777">
        <w:tc>
          <w:tcPr>
            <w:tcW w:w="2160" w:type="dxa"/>
          </w:tcPr>
          <w:p w14:paraId="796F7ACA" w14:textId="77777777" w:rsidR="00EC1D65" w:rsidRDefault="00000000" w:rsidP="00055633">
            <w:r>
              <w:t>Session</w:t>
            </w:r>
          </w:p>
        </w:tc>
        <w:tc>
          <w:tcPr>
            <w:tcW w:w="2160" w:type="dxa"/>
          </w:tcPr>
          <w:p w14:paraId="44C69E8E" w14:textId="77777777" w:rsidR="00EC1D65" w:rsidRDefault="00000000" w:rsidP="00055633">
            <w:r>
              <w:t>LiveSessionState</w:t>
            </w:r>
          </w:p>
        </w:tc>
        <w:tc>
          <w:tcPr>
            <w:tcW w:w="2160" w:type="dxa"/>
          </w:tcPr>
          <w:p w14:paraId="12BD7B24" w14:textId="77777777" w:rsidR="00EC1D65" w:rsidRDefault="00000000" w:rsidP="00055633">
            <w:r>
              <w:t xml:space="preserve">1 to </w:t>
            </w:r>
            <w:proofErr w:type="gramStart"/>
            <w:r>
              <w:t>0..</w:t>
            </w:r>
            <w:proofErr w:type="gramEnd"/>
            <w:r>
              <w:t>1</w:t>
            </w:r>
          </w:p>
        </w:tc>
        <w:tc>
          <w:tcPr>
            <w:tcW w:w="2160" w:type="dxa"/>
          </w:tcPr>
          <w:p w14:paraId="0A29C77C" w14:textId="77777777" w:rsidR="00EC1D65" w:rsidRDefault="00000000" w:rsidP="00055633">
            <w:r>
              <w:t>has</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 / Comment</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`datetime(UTC)` = UTC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AspNetUsers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Visitor=0, (1 reserved), Admin=2</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PasswordChangedAtUtc</w:t>
            </w:r>
          </w:p>
        </w:tc>
        <w:tc>
          <w:tcPr>
            <w:tcW w:w="1728" w:type="dxa"/>
          </w:tcPr>
          <w:p w14:paraId="3CDA2BC6" w14:textId="77777777" w:rsidR="00EC1D65" w:rsidRDefault="00000000" w:rsidP="00055633">
            <w:proofErr w:type="gramStart"/>
            <w:r>
              <w:t>datetime(</w:t>
            </w:r>
            <w:proofErr w:type="gramEnd"/>
            <w:r>
              <w:t>UTC)</w:t>
            </w:r>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LastSuccessfulSignInAtUtc</w:t>
            </w:r>
          </w:p>
        </w:tc>
        <w:tc>
          <w:tcPr>
            <w:tcW w:w="1728" w:type="dxa"/>
          </w:tcPr>
          <w:p w14:paraId="18F5C006" w14:textId="77777777" w:rsidR="00EC1D65" w:rsidRDefault="00000000" w:rsidP="00055633">
            <w:proofErr w:type="gramStart"/>
            <w:r>
              <w:t>datetime(</w:t>
            </w:r>
            <w:proofErr w:type="gramEnd"/>
            <w:r>
              <w:t>UTC)</w:t>
            </w:r>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AvatarRelativePath</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Relative path to avatar file</w:t>
            </w:r>
          </w:p>
        </w:tc>
      </w:tr>
    </w:tbl>
    <w:p w14:paraId="35B849FE" w14:textId="77777777" w:rsidR="00EC1D65" w:rsidRDefault="00000000" w:rsidP="00055633">
      <w:r>
        <w:t>Note: lockout and two-factor state are the standard ASP.NET Core Identity columns on `AspNetUsers`.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(`Page.Action`)</w:t>
            </w:r>
          </w:p>
        </w:tc>
      </w:tr>
      <w:tr w:rsidR="00EC1D65" w14:paraId="750D8795" w14:textId="77777777">
        <w:tc>
          <w:tcPr>
            <w:tcW w:w="1728" w:type="dxa"/>
          </w:tcPr>
          <w:p w14:paraId="0B3FFE8E" w14:textId="77777777" w:rsidR="00EC1D65" w:rsidRDefault="00000000" w:rsidP="00055633">
            <w:r>
              <w:t>Page</w:t>
            </w:r>
          </w:p>
        </w:tc>
        <w:tc>
          <w:tcPr>
            <w:tcW w:w="1728" w:type="dxa"/>
          </w:tcPr>
          <w:p w14:paraId="311542A3" w14:textId="77777777" w:rsidR="00EC1D65" w:rsidRDefault="00000000" w:rsidP="00055633">
            <w:r>
              <w:t>string</w:t>
            </w:r>
          </w:p>
        </w:tc>
        <w:tc>
          <w:tcPr>
            <w:tcW w:w="1728" w:type="dxa"/>
          </w:tcPr>
          <w:p w14:paraId="17AA31C5" w14:textId="77777777" w:rsidR="00EC1D65" w:rsidRDefault="00000000" w:rsidP="00055633">
            <w:r>
              <w:t>No</w:t>
            </w:r>
          </w:p>
        </w:tc>
        <w:tc>
          <w:tcPr>
            <w:tcW w:w="1728" w:type="dxa"/>
          </w:tcPr>
          <w:p w14:paraId="77442223" w14:textId="77777777" w:rsidR="00EC1D65" w:rsidRDefault="00000000" w:rsidP="00055633">
            <w:r>
              <w:t>-</w:t>
            </w:r>
          </w:p>
        </w:tc>
        <w:tc>
          <w:tcPr>
            <w:tcW w:w="1728" w:type="dxa"/>
          </w:tcPr>
          <w:p w14:paraId="0BDE952D" w14:textId="77777777" w:rsidR="00EC1D65" w:rsidRDefault="00000000" w:rsidP="00055633">
            <w:r>
              <w:t>Page the action belongs to</w:t>
            </w:r>
          </w:p>
        </w:tc>
      </w:tr>
      <w:tr w:rsidR="00EC1D65" w14:paraId="6EE837AE" w14:textId="77777777">
        <w:tc>
          <w:tcPr>
            <w:tcW w:w="1728" w:type="dxa"/>
          </w:tcPr>
          <w:p w14:paraId="23174DBA" w14:textId="77777777" w:rsidR="00EC1D65" w:rsidRDefault="00000000" w:rsidP="00055633">
            <w:r>
              <w:t>Action</w:t>
            </w:r>
          </w:p>
        </w:tc>
        <w:tc>
          <w:tcPr>
            <w:tcW w:w="1728" w:type="dxa"/>
          </w:tcPr>
          <w:p w14:paraId="500D8FF1" w14:textId="77777777" w:rsidR="00EC1D65" w:rsidRDefault="00000000" w:rsidP="00055633">
            <w:r>
              <w:t>string</w:t>
            </w:r>
          </w:p>
        </w:tc>
        <w:tc>
          <w:tcPr>
            <w:tcW w:w="1728" w:type="dxa"/>
          </w:tcPr>
          <w:p w14:paraId="3357F34F" w14:textId="77777777" w:rsidR="00EC1D65" w:rsidRDefault="00000000" w:rsidP="00055633">
            <w:r>
              <w:t>No</w:t>
            </w:r>
          </w:p>
        </w:tc>
        <w:tc>
          <w:tcPr>
            <w:tcW w:w="1728" w:type="dxa"/>
          </w:tcPr>
          <w:p w14:paraId="501DE09C" w14:textId="77777777" w:rsidR="00EC1D65" w:rsidRDefault="00000000" w:rsidP="00055633">
            <w:r>
              <w:t>-</w:t>
            </w:r>
          </w:p>
        </w:tc>
        <w:tc>
          <w:tcPr>
            <w:tcW w:w="1728" w:type="dxa"/>
          </w:tcPr>
          <w:p w14:paraId="253EA261" w14:textId="77777777" w:rsidR="00EC1D65" w:rsidRDefault="00000000" w:rsidP="00055633">
            <w:r>
              <w:t>Action on the page</w:t>
            </w:r>
          </w:p>
        </w:tc>
      </w:tr>
      <w:tr w:rsidR="00EC1D65" w14:paraId="4CF0E2D1" w14:textId="77777777">
        <w:tc>
          <w:tcPr>
            <w:tcW w:w="1728" w:type="dxa"/>
          </w:tcPr>
          <w:p w14:paraId="5DAD033F" w14:textId="77777777" w:rsidR="00EC1D65" w:rsidRDefault="00000000" w:rsidP="00055633">
            <w:r>
              <w:t>DisplayName</w:t>
            </w:r>
          </w:p>
        </w:tc>
        <w:tc>
          <w:tcPr>
            <w:tcW w:w="1728" w:type="dxa"/>
          </w:tcPr>
          <w:p w14:paraId="51627D99" w14:textId="77777777" w:rsidR="00EC1D65" w:rsidRDefault="00000000" w:rsidP="00055633">
            <w:r>
              <w:t>string</w:t>
            </w:r>
          </w:p>
        </w:tc>
        <w:tc>
          <w:tcPr>
            <w:tcW w:w="1728" w:type="dxa"/>
          </w:tcPr>
          <w:p w14:paraId="4A793E22" w14:textId="77777777" w:rsidR="00EC1D65" w:rsidRDefault="00000000" w:rsidP="00055633">
            <w:r>
              <w:t>No</w:t>
            </w:r>
          </w:p>
        </w:tc>
        <w:tc>
          <w:tcPr>
            <w:tcW w:w="1728" w:type="dxa"/>
          </w:tcPr>
          <w:p w14:paraId="2851793E" w14:textId="77777777" w:rsidR="00EC1D65" w:rsidRDefault="00000000" w:rsidP="00055633">
            <w:r>
              <w:t>-</w:t>
            </w:r>
          </w:p>
        </w:tc>
        <w:tc>
          <w:tcPr>
            <w:tcW w:w="1728" w:type="dxa"/>
          </w:tcPr>
          <w:p w14:paraId="58A4FFA9" w14:textId="77777777" w:rsidR="00EC1D65" w:rsidRDefault="00000000" w:rsidP="00055633">
            <w:r>
              <w:t>Human-readable label</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AspNetRoles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AspNetUsers</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w:t>
            </w:r>
            <w:proofErr w:type="gramEnd"/>
            <w:r>
              <w:t>UTC)</w:t>
            </w:r>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w:t>
            </w:r>
            <w:proofErr w:type="gramEnd"/>
            <w:r>
              <w:t>UTC)</w:t>
            </w:r>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AspNetUsers</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EmailVerification/PasswordReset/SignInOtp/BadgeActivationOtp/BiometricEnrolStepUp</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The one-time code</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w:t>
            </w:r>
            <w:proofErr w:type="gramEnd"/>
            <w:r>
              <w:t>UTC)</w:t>
            </w:r>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w:t>
            </w:r>
            <w:proofErr w:type="gramEnd"/>
            <w:r>
              <w:t>UTC)</w:t>
            </w:r>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Bilingual `AttendeeProfile` as built.</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Unique; logical FK to AspNetUsers</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NationalId / IqamaNumber / PassportNumber</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logical 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logical FK to UserProfileType</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StartUtc / EndUtc</w:t>
            </w:r>
          </w:p>
        </w:tc>
        <w:tc>
          <w:tcPr>
            <w:tcW w:w="1728" w:type="dxa"/>
          </w:tcPr>
          <w:p w14:paraId="1533571E" w14:textId="77777777" w:rsidR="00EC1D65" w:rsidRDefault="00000000" w:rsidP="00055633">
            <w:proofErr w:type="gramStart"/>
            <w:r>
              <w:t>datetime(</w:t>
            </w:r>
            <w:proofErr w:type="gramEnd"/>
            <w:r>
              <w:t>UTC)</w:t>
            </w:r>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LiveStreamUrl</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Live stream URL (YouTube)</w:t>
            </w:r>
          </w:p>
        </w:tc>
      </w:tr>
      <w:tr w:rsidR="00EC1D65" w14:paraId="726FA512" w14:textId="77777777">
        <w:tc>
          <w:tcPr>
            <w:tcW w:w="1728" w:type="dxa"/>
          </w:tcPr>
          <w:p w14:paraId="338F204F" w14:textId="77777777" w:rsidR="00EC1D65" w:rsidRDefault="00000000" w:rsidP="00055633">
            <w:r>
              <w:t>LiveSignLanguageUrl</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Sign-language feed URL</w:t>
            </w:r>
          </w:p>
        </w:tc>
      </w:tr>
      <w:tr w:rsidR="00EC1D65" w14:paraId="0015D4F5" w14:textId="77777777">
        <w:tc>
          <w:tcPr>
            <w:tcW w:w="1728" w:type="dxa"/>
          </w:tcPr>
          <w:p w14:paraId="401C88C4" w14:textId="77777777" w:rsidR="00EC1D65" w:rsidRDefault="00000000" w:rsidP="00055633">
            <w:r>
              <w:t>LiveCaptions (Arabic)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 columns)</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ReminderSentUtc</w:t>
            </w:r>
          </w:p>
        </w:tc>
        <w:tc>
          <w:tcPr>
            <w:tcW w:w="1728" w:type="dxa"/>
          </w:tcPr>
          <w:p w14:paraId="2DCC67C7" w14:textId="77777777" w:rsidR="00EC1D65" w:rsidRDefault="00000000" w:rsidP="00055633">
            <w:proofErr w:type="gramStart"/>
            <w:r>
              <w:t>datetime(</w:t>
            </w:r>
            <w:proofErr w:type="gramEnd"/>
            <w:r>
              <w:t>UTC)</w:t>
            </w:r>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(SeatId)</w:t>
            </w:r>
          </w:p>
        </w:tc>
        <w:tc>
          <w:tcPr>
            <w:tcW w:w="1728" w:type="dxa"/>
          </w:tcPr>
          <w:p w14:paraId="296B1D67" w14:textId="77777777" w:rsidR="00EC1D65" w:rsidRDefault="00000000" w:rsidP="00055633">
            <w:r>
              <w:t>GUID</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FK to Seat</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UserBooking/RandomAssignment/AdminReservedRow/OpenSeating</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Pending/Approved/Rejected</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ReviewedByUserId / ReviewedAt / reason</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logical ref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w:t>
            </w:r>
            <w:proofErr w:type="gramEnd"/>
            <w:r>
              <w:t>12)</w:t>
            </w:r>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Reason when denied</w:t>
            </w:r>
          </w:p>
        </w:tc>
      </w:tr>
      <w:tr w:rsidR="00EC1D65" w14:paraId="1C1D43EC" w14:textId="77777777">
        <w:tc>
          <w:tcPr>
            <w:tcW w:w="1728" w:type="dxa"/>
          </w:tcPr>
          <w:p w14:paraId="784834AF" w14:textId="77777777" w:rsidR="00EC1D65" w:rsidRDefault="00000000" w:rsidP="00055633">
            <w:r>
              <w:t>ScannedAtUtc</w:t>
            </w:r>
          </w:p>
        </w:tc>
        <w:tc>
          <w:tcPr>
            <w:tcW w:w="1728" w:type="dxa"/>
          </w:tcPr>
          <w:p w14:paraId="051A13BD" w14:textId="77777777" w:rsidR="00EC1D65" w:rsidRDefault="00000000" w:rsidP="00055633">
            <w:proofErr w:type="gramStart"/>
            <w:r>
              <w:t>datetime(</w:t>
            </w:r>
            <w:proofErr w:type="gramEnd"/>
            <w:r>
              <w:t>UTC)</w:t>
            </w:r>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ClientScannedAtUtc</w:t>
            </w:r>
          </w:p>
        </w:tc>
        <w:tc>
          <w:tcPr>
            <w:tcW w:w="1728" w:type="dxa"/>
          </w:tcPr>
          <w:p w14:paraId="4D361B1A" w14:textId="77777777" w:rsidR="00EC1D65" w:rsidRDefault="00000000" w:rsidP="00055633">
            <w:proofErr w:type="gramStart"/>
            <w:r>
              <w:t>datetime(</w:t>
            </w:r>
            <w:proofErr w:type="gramEnd"/>
            <w:r>
              <w:t>UTC)</w:t>
            </w:r>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refused by an INSTEAD-OF UPDATE/DELETE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AspNetUsers</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(by name)</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w:t>
            </w:r>
            <w:proofErr w:type="gramEnd"/>
            <w:r>
              <w:t>UTC)</w:t>
            </w:r>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5.5)</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5.6)</w:t>
            </w:r>
          </w:p>
        </w:tc>
        <w:tc>
          <w:tcPr>
            <w:tcW w:w="4320" w:type="dxa"/>
          </w:tcPr>
          <w:p w14:paraId="7BFC8869" w14:textId="77777777" w:rsidR="00EC1D65" w:rsidRDefault="00000000" w:rsidP="00055633">
            <w:r>
              <w:t>LiveSessionState, SessionQuestion, Comment</w:t>
            </w:r>
          </w:p>
        </w:tc>
      </w:tr>
      <w:tr w:rsidR="00EC1D65" w14:paraId="47FCBC2E" w14:textId="77777777">
        <w:tc>
          <w:tcPr>
            <w:tcW w:w="4320" w:type="dxa"/>
          </w:tcPr>
          <w:p w14:paraId="768685AA" w14:textId="77777777" w:rsidR="00EC1D65" w:rsidRDefault="00000000" w:rsidP="00055633">
            <w:r>
              <w:t>Networking (section 5.7)</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5.8)</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5.10)</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GpsPresence, StatisticSnapshot</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 xml:space="preserve">As-built additions. The delivered `SIMF_App` schema includes further additive entities, including: `ProgrammeDay`, `SessionTheme`, `SessionCategory`, `SessionModerator`, `SessionComment`, `SessionCommentLike`, `HallSeatLayout`, `Exhibitor`, `ExhibitorMembership`, `ExhibitorVisitorScan`, `ArchiveEdition` (+ `ArchiveMediaItem`, `ArchiveSessionTitle`, `ArchivePastSpeaker`), `Rating`, `Banner`, `Connection`, `Invitation`, `MeetingTable`, `HallAllocation`, `BusinessMeeting` (+ `BusinessMeetingParticipant`), `SpeakerMeetingRequest`, `SpeakerAvailabilityWindow`, `DelegationMeetingRequest`, `Contact`, `VisitorShareToken`, `SystemSetting`, `OrganizationProfile` (+ `OrganizationAboutItem`, `OrganizationDetail`), `AiPrompt`, `AiPromptHistory`, `AiInvocation`, `RowAudit`; and on `SIMF_Identity`: `SecondFactorToken`, `TotpRecoveryCode`, `DeviceKey`, </w:t>
      </w:r>
      <w:r>
        <w:lastRenderedPageBreak/>
        <w:t>`PasswordHistoryEntry`.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w:t>
      </w:r>
      <w:r>
        <w:t xml:space="preserve"> The complete per-column schema for all tables (approximately 100 across both databases) is defined by the `InitialModel`/`InitialCreate` and additive EF Core migrations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 All facts are grounded in the current source tree and the deterministic project/package inventory read from the repository. Where a source marks something as reserved or not-yet-implemented, this section says so rather than inventing detail.</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3371161"/>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3371161"/>
                    </a:xfrm>
                    <a:prstGeom prst="rect"/>
                  </pic:spPr>
                </pic:pic>
              </a:graphicData>
            </a:graphic>
          </wp:inline>
        </w:drawing>
      </w:r>
    </w:p>
    <w:p>
      <w:pPr>
        <w:jc w:val="center"/>
      </w:pPr>
      <w:r>
        <w:rPr>
          <w:i/>
        </w:rPr>
        <w:t>Figure 3. SIMF production deployment and network architecture. A UML deployment diagram: one node per hosting server, with its zone, its specification from the customer server requirements workbook, and the protocol and port of every path.</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domain rules; no framework dependencies</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background workers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(BFF)</w:t>
      </w:r>
      <w:r>
        <w:t>: Blazor SSR for public content with interactive islands for auth/account flows; cookie auth (`</w:t>
      </w:r>
      <w:proofErr w:type="gramStart"/>
      <w:r>
        <w:t>simf.web.auth</w:t>
      </w:r>
      <w:proofErr w:type="gramEnd"/>
      <w:r>
        <w:t>`); binary auth (signed-in vs anonymous), no per-page permissions.</w:t>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 named policies (`auth`, `auth-email`, `ai-test`)</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the exact package/runtime versions read from the repository. Where the ground-truth inventory does not carry an explicit version for a technology, it is marked accordingly.</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w:t>
            </w:r>
          </w:p>
        </w:tc>
        <w:tc>
          <w:tcPr>
            <w:tcW w:w="2160" w:type="dxa"/>
          </w:tcPr>
          <w:p w14:paraId="09133772" w14:textId="77777777" w:rsidR="00EC1D65" w:rsidRDefault="00000000" w:rsidP="00055633">
            <w:r>
              <w:t>Relational store (two DBs): SQL Server edition</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the repository's package inventory does not pin a MudBlazor package (a single stray razor reference aside), so the UI foundation is recorded here as `SIMF.Components` plus `Cropper.Blazor` rather than MudBlazor.</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r>
      <w:r>
        <w:br/>
      </w:r>
      <w:r>
        <w:rPr>
          <w:rFonts w:ascii="MS Gothic" w:eastAsia="MS Gothic" w:hAnsi="MS Gothic" w:cs="MS Gothic" w:hint="eastAsia"/>
        </w:rPr>
        <w:t>├</w:t>
      </w:r>
      <w:r>
        <w:rPr>
          <w:rFonts w:cs="Calibri"/>
        </w:rPr>
        <w:t>─</w:t>
      </w:r>
      <w:r>
        <w:t xml:space="preserve"> App_Data/</w:t>
      </w:r>
      <w:r>
        <w:br/>
      </w:r>
      <w:r>
        <w:rPr>
          <w:rFonts w:ascii="MS Gothic" w:eastAsia="MS Gothic" w:hAnsi="MS Gothic" w:cs="MS Gothic" w:hint="eastAsia"/>
        </w:rPr>
        <w:t>├</w:t>
      </w:r>
      <w:r>
        <w:rPr>
          <w:rFonts w:cs="Calibri"/>
        </w:rPr>
        <w:t>─</w:t>
      </w:r>
      <w:r>
        <w:t xml:space="preserve"> Authentication/ # JWT/StreamToken scheme setup</w:t>
      </w:r>
      <w:r>
        <w:br/>
      </w:r>
      <w:r>
        <w:rPr>
          <w:rFonts w:ascii="MS Gothic" w:eastAsia="MS Gothic" w:hAnsi="MS Gothic" w:cs="MS Gothic" w:hint="eastAsia"/>
        </w:rPr>
        <w:t>├</w:t>
      </w:r>
      <w:r>
        <w:rPr>
          <w:rFonts w:cs="Calibri"/>
        </w:rPr>
        <w:t>─</w:t>
      </w:r>
      <w:r>
        <w:t xml:space="preserve"> Authorization/ # PermissionAuthorization (policy provider + handler)</w:t>
      </w:r>
      <w:r>
        <w:br/>
      </w:r>
      <w:r>
        <w:rPr>
          <w:rFonts w:ascii="MS Gothic" w:eastAsia="MS Gothic" w:hAnsi="MS Gothic" w:cs="MS Gothic" w:hint="eastAsia"/>
        </w:rPr>
        <w:t>├</w:t>
      </w:r>
      <w:r>
        <w:rPr>
          <w:rFonts w:cs="Calibri"/>
        </w:rPr>
        <w:t>─</w:t>
      </w:r>
      <w:r>
        <w:t xml:space="preserve"> Endpoints/ # feature-grouped endpoint classes (see below)</w:t>
      </w:r>
      <w:r>
        <w:br/>
      </w:r>
      <w:r>
        <w:rPr>
          <w:rFonts w:ascii="MS Gothic" w:eastAsia="MS Gothic" w:hAnsi="MS Gothic" w:cs="MS Gothic" w:hint="eastAsia"/>
        </w:rPr>
        <w:t>├</w:t>
      </w:r>
      <w:r>
        <w:rPr>
          <w:rFonts w:cs="Calibri"/>
        </w:rPr>
        <w:t>─</w:t>
      </w:r>
      <w:r>
        <w:t xml:space="preserve"> HostedServices/ # background workers (dormant sweep, reminders, etc.)</w:t>
      </w:r>
      <w:r>
        <w:br/>
      </w:r>
      <w:r>
        <w:rPr>
          <w:rFonts w:ascii="MS Gothic" w:eastAsia="MS Gothic" w:hAnsi="MS Gothic" w:cs="MS Gothic" w:hint="eastAsia"/>
        </w:rPr>
        <w:t>├</w:t>
      </w:r>
      <w:r>
        <w:rPr>
          <w:rFonts w:cs="Calibri"/>
        </w:rPr>
        <w:t>─</w:t>
      </w:r>
      <w:r>
        <w:t xml:space="preserve"> Middleware/ # correlation, security headers, error handling, email-rate-key, swagger auth</w:t>
      </w:r>
      <w:r>
        <w:br/>
      </w:r>
      <w:r>
        <w:rPr>
          <w:rFonts w:ascii="MS Gothic" w:eastAsia="MS Gothic" w:hAnsi="MS Gothic" w:cs="MS Gothic" w:hint="eastAsia"/>
        </w:rPr>
        <w:t>├</w:t>
      </w:r>
      <w:r>
        <w:rPr>
          <w:rFonts w:cs="Calibri"/>
        </w:rPr>
        <w:t>─</w:t>
      </w:r>
      <w:r>
        <w:t xml:space="preserve"> RateLimiting/</w:t>
      </w:r>
      <w:r>
        <w:br/>
      </w:r>
      <w:r>
        <w:rPr>
          <w:rFonts w:ascii="MS Gothic" w:eastAsia="MS Gothic" w:hAnsi="MS Gothic" w:cs="MS Gothic" w:hint="eastAsia"/>
        </w:rPr>
        <w:lastRenderedPageBreak/>
        <w:t>├</w:t>
      </w:r>
      <w:r>
        <w:rPr>
          <w:rFonts w:cs="Calibri"/>
        </w:rPr>
        <w:t>─</w:t>
      </w:r>
      <w:r>
        <w:t xml:space="preserve"> RequestContext/ # HttpRequestContext (IRequestContext)</w:t>
      </w:r>
      <w:r>
        <w:br/>
      </w:r>
      <w:r>
        <w:rPr>
          <w:rFonts w:cs="Calibri"/>
        </w:rPr>
        <w:t>└─</w:t>
      </w:r>
      <w:r>
        <w:t xml:space="preserve">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Requests, Sessions, Sponsors, Staff, Statistics, Support.</w:t>
      </w:r>
    </w:p>
    <w:p w14:paraId="548EEDE1" w14:textId="77777777" w:rsidR="00EC1D65" w:rsidRDefault="00000000" w:rsidP="00055633">
      <w:r>
        <w:rPr>
          <w:b/>
        </w:rPr>
        <w:t>SIMF.Infrastructure internals</w:t>
      </w:r>
      <w:r>
        <w:t xml:space="preserve"> (feature/service folders): AccessControl, Ai, Archive, Assets, Attendance, Auditing, BusinessMeetings, Cms, Common, Configuration, Contacts, Delegations, Email, Excel, Exhibition, Exhibitors, Faq, Feedback, Files, Identity, IdentityAccess, Logs, Media, MeetingRequests, MyArea, Networking, Operations, Organisations, Persistence, Programme, PublicRelations, Recommendations, Regions,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r>
      <w:r>
        <w:br/>
      </w:r>
      <w:r>
        <w:rPr>
          <w:rFonts w:ascii="MS Gothic" w:eastAsia="MS Gothic" w:hAnsi="MS Gothic" w:cs="MS Gothic" w:hint="eastAsia"/>
        </w:rPr>
        <w:t>├</w:t>
      </w:r>
      <w:r>
        <w:rPr>
          <w:rFonts w:cs="Calibri"/>
        </w:rPr>
        <w:t>─</w:t>
      </w:r>
      <w:r>
        <w:t xml:space="preserve"> app/</w:t>
      </w:r>
      <w:r>
        <w:br/>
      </w:r>
      <w:r>
        <w:rPr>
          <w:rFonts w:cs="Calibri"/>
        </w:rPr>
        <w:t>│</w:t>
      </w:r>
      <w:r>
        <w:t xml:space="preserve"> </w:t>
      </w:r>
      <w:r>
        <w:rPr>
          <w:rFonts w:ascii="MS Gothic" w:eastAsia="MS Gothic" w:hAnsi="MS Gothic" w:cs="MS Gothic" w:hint="eastAsia"/>
        </w:rPr>
        <w:t>├</w:t>
      </w:r>
      <w:r>
        <w:rPr>
          <w:rFonts w:cs="Calibri"/>
        </w:rPr>
        <w:t>─</w:t>
      </w:r>
      <w:r>
        <w:t xml:space="preserve"> localization/ # bilingual (Arabic/English) resources</w:t>
      </w:r>
      <w:r>
        <w:br/>
      </w:r>
      <w:r>
        <w:rPr>
          <w:rFonts w:cs="Calibri"/>
        </w:rPr>
        <w:t>│</w:t>
      </w:r>
      <w:r>
        <w:t xml:space="preserve"> </w:t>
      </w:r>
      <w:r>
        <w:rPr>
          <w:rFonts w:ascii="MS Gothic" w:eastAsia="MS Gothic" w:hAnsi="MS Gothic" w:cs="MS Gothic" w:hint="eastAsia"/>
        </w:rPr>
        <w:t>├</w:t>
      </w:r>
      <w:r>
        <w:rPr>
          <w:rFonts w:cs="Calibri"/>
        </w:rPr>
        <w:t>─</w:t>
      </w:r>
      <w:r>
        <w:t xml:space="preserve"> theme/ # navy-always theme</w:t>
      </w:r>
      <w:r>
        <w:br/>
      </w:r>
      <w:r>
        <w:rPr>
          <w:rFonts w:cs="Calibri"/>
        </w:rPr>
        <w:t>│</w:t>
      </w:r>
      <w:r>
        <w:t xml:space="preserve"> </w:t>
      </w:r>
      <w:r>
        <w:rPr>
          <w:rFonts w:cs="Calibri"/>
        </w:rPr>
        <w:t>└─</w:t>
      </w:r>
      <w:r>
        <w:t xml:space="preserve"> widgets/ # global app-bar invariant + shared widgets</w:t>
      </w:r>
      <w:r>
        <w:br/>
      </w:r>
      <w:r>
        <w:rPr>
          <w:rFonts w:ascii="MS Gothic" w:eastAsia="MS Gothic" w:hAnsi="MS Gothic" w:cs="MS Gothic" w:hint="eastAsia"/>
        </w:rPr>
        <w:t>├</w:t>
      </w:r>
      <w:r>
        <w:rPr>
          <w:rFonts w:cs="Calibri"/>
        </w:rPr>
        <w:t>─</w:t>
      </w:r>
      <w:r>
        <w:t xml:space="preserve"> core/</w:t>
      </w:r>
      <w:r>
        <w:br/>
      </w:r>
      <w:r>
        <w:rPr>
          <w:rFonts w:cs="Calibri"/>
        </w:rPr>
        <w:t>│</w:t>
      </w:r>
      <w:r>
        <w:t xml:space="preserve"> </w:t>
      </w:r>
      <w:r>
        <w:rPr>
          <w:rFonts w:ascii="MS Gothic" w:eastAsia="MS Gothic" w:hAnsi="MS Gothic" w:cs="MS Gothic" w:hint="eastAsia"/>
        </w:rPr>
        <w:t>├</w:t>
      </w:r>
      <w:r>
        <w:rPr>
          <w:rFonts w:cs="Calibri"/>
        </w:rPr>
        <w:t>─</w:t>
      </w:r>
      <w:r>
        <w:t xml:space="preserve"> env/ # environment / API base</w:t>
      </w:r>
      <w:r>
        <w:br/>
      </w:r>
      <w:r>
        <w:rPr>
          <w:rFonts w:cs="Calibri"/>
        </w:rPr>
        <w:t>│</w:t>
      </w:r>
      <w:r>
        <w:t xml:space="preserve"> </w:t>
      </w:r>
      <w:r>
        <w:rPr>
          <w:rFonts w:ascii="MS Gothic" w:eastAsia="MS Gothic" w:hAnsi="MS Gothic" w:cs="MS Gothic" w:hint="eastAsia"/>
        </w:rPr>
        <w:t>├</w:t>
      </w:r>
      <w:r>
        <w:rPr>
          <w:rFonts w:cs="Calibri"/>
        </w:rPr>
        <w:t>─</w:t>
      </w:r>
      <w:r>
        <w:t xml:space="preserve"> errors/</w:t>
      </w:r>
      <w:r>
        <w:br/>
      </w:r>
      <w:r>
        <w:rPr>
          <w:rFonts w:cs="Calibri"/>
        </w:rPr>
        <w:t>│</w:t>
      </w:r>
      <w:r>
        <w:t xml:space="preserve"> </w:t>
      </w:r>
      <w:r>
        <w:rPr>
          <w:rFonts w:ascii="MS Gothic" w:eastAsia="MS Gothic" w:hAnsi="MS Gothic" w:cs="MS Gothic" w:hint="eastAsia"/>
        </w:rPr>
        <w:t>├</w:t>
      </w:r>
      <w:r>
        <w:rPr>
          <w:rFonts w:cs="Calibri"/>
        </w:rPr>
        <w:t>─</w:t>
      </w:r>
      <w:r>
        <w:t xml:space="preserve"> net/ # networking glue</w:t>
      </w:r>
      <w:r>
        <w:br/>
      </w:r>
      <w:r>
        <w:rPr>
          <w:rFonts w:cs="Calibri"/>
        </w:rPr>
        <w:t>│</w:t>
      </w:r>
      <w:r>
        <w:t xml:space="preserve"> </w:t>
      </w:r>
      <w:r>
        <w:rPr>
          <w:rFonts w:ascii="MS Gothic" w:eastAsia="MS Gothic" w:hAnsi="MS Gothic" w:cs="MS Gothic" w:hint="eastAsia"/>
        </w:rPr>
        <w:t>├</w:t>
      </w:r>
      <w:r>
        <w:rPr>
          <w:rFonts w:cs="Calibri"/>
        </w:rPr>
        <w:t>─</w:t>
      </w:r>
      <w:r>
        <w:t xml:space="preserve"> organization_profile/</w:t>
      </w:r>
      <w:r>
        <w:br/>
      </w:r>
      <w:r>
        <w:rPr>
          <w:rFonts w:cs="Calibri"/>
        </w:rPr>
        <w:t>│</w:t>
      </w:r>
      <w:r>
        <w:t xml:space="preserve"> </w:t>
      </w:r>
      <w:r>
        <w:rPr>
          <w:rFonts w:ascii="MS Gothic" w:eastAsia="MS Gothic" w:hAnsi="MS Gothic" w:cs="MS Gothic" w:hint="eastAsia"/>
        </w:rPr>
        <w:t>├</w:t>
      </w:r>
      <w:r>
        <w:rPr>
          <w:rFonts w:cs="Calibri"/>
        </w:rPr>
        <w:t>─</w:t>
      </w:r>
      <w:r>
        <w:t xml:space="preserve"> responsive/ # flexible-width helpers</w:t>
      </w:r>
      <w:r>
        <w:br/>
      </w:r>
      <w:r>
        <w:rPr>
          <w:rFonts w:cs="Calibri"/>
        </w:rPr>
        <w:t>│</w:t>
      </w:r>
      <w:r>
        <w:t xml:space="preserve"> </w:t>
      </w:r>
      <w:r>
        <w:rPr>
          <w:rFonts w:ascii="MS Gothic" w:eastAsia="MS Gothic" w:hAnsi="MS Gothic" w:cs="MS Gothic" w:hint="eastAsia"/>
        </w:rPr>
        <w:t>├</w:t>
      </w:r>
      <w:r>
        <w:rPr>
          <w:rFonts w:cs="Calibri"/>
        </w:rPr>
        <w:t>─</w:t>
      </w:r>
      <w:r>
        <w:t xml:space="preserve"> session/</w:t>
      </w:r>
      <w:r>
        <w:br/>
      </w:r>
      <w:r>
        <w:rPr>
          <w:rFonts w:cs="Calibri"/>
        </w:rPr>
        <w:t>│</w:t>
      </w:r>
      <w:r>
        <w:t xml:space="preserve"> </w:t>
      </w:r>
      <w:r>
        <w:rPr>
          <w:rFonts w:ascii="MS Gothic" w:eastAsia="MS Gothic" w:hAnsi="MS Gothic" w:cs="MS Gothic" w:hint="eastAsia"/>
        </w:rPr>
        <w:t>├</w:t>
      </w:r>
      <w:r>
        <w:rPr>
          <w:rFonts w:cs="Calibri"/>
        </w:rPr>
        <w:t>─</w:t>
      </w:r>
      <w:r>
        <w:t xml:space="preserve"> sharing/</w:t>
      </w:r>
      <w:r>
        <w:br/>
      </w:r>
      <w:r>
        <w:rPr>
          <w:rFonts w:cs="Calibri"/>
        </w:rPr>
        <w:t>│</w:t>
      </w:r>
      <w:r>
        <w:t xml:space="preserve"> </w:t>
      </w:r>
      <w:r>
        <w:rPr>
          <w:rFonts w:ascii="MS Gothic" w:eastAsia="MS Gothic" w:hAnsi="MS Gothic" w:cs="MS Gothic" w:hint="eastAsia"/>
        </w:rPr>
        <w:t>├</w:t>
      </w:r>
      <w:r>
        <w:rPr>
          <w:rFonts w:cs="Calibri"/>
        </w:rPr>
        <w:t>─</w:t>
      </w:r>
      <w:r>
        <w:t xml:space="preserve"> site_settings/</w:t>
      </w:r>
      <w:r>
        <w:br/>
      </w:r>
      <w:r>
        <w:rPr>
          <w:rFonts w:cs="Calibri"/>
        </w:rPr>
        <w:t>│</w:t>
      </w:r>
      <w:r>
        <w:t xml:space="preserve"> </w:t>
      </w:r>
      <w:r>
        <w:rPr>
          <w:rFonts w:ascii="MS Gothic" w:eastAsia="MS Gothic" w:hAnsi="MS Gothic" w:cs="MS Gothic" w:hint="eastAsia"/>
        </w:rPr>
        <w:t>├</w:t>
      </w:r>
      <w:r>
        <w:rPr>
          <w:rFonts w:cs="Calibri"/>
        </w:rPr>
        <w:t>─</w:t>
      </w:r>
      <w:r>
        <w:t xml:space="preserve"> startup/ # cold-start auth restore / splash gate</w:t>
      </w:r>
      <w:r>
        <w:br/>
      </w:r>
      <w:r>
        <w:rPr>
          <w:rFonts w:cs="Calibri"/>
        </w:rPr>
        <w:t>│</w:t>
      </w:r>
      <w:r>
        <w:t xml:space="preserve"> </w:t>
      </w:r>
      <w:r>
        <w:rPr>
          <w:rFonts w:ascii="MS Gothic" w:eastAsia="MS Gothic" w:hAnsi="MS Gothic" w:cs="MS Gothic" w:hint="eastAsia"/>
        </w:rPr>
        <w:t>├</w:t>
      </w:r>
      <w:r>
        <w:rPr>
          <w:rFonts w:cs="Calibri"/>
        </w:rPr>
        <w:t>─</w:t>
      </w:r>
      <w:r>
        <w:t xml:space="preserve"> utils/</w:t>
      </w:r>
      <w:r>
        <w:br/>
        <w:t xml:space="preserve">│ </w:t>
      </w:r>
      <w:r>
        <w:rPr>
          <w:rFonts w:ascii="MS Gothic" w:eastAsia="MS Gothic" w:hAnsi="MS Gothic" w:cs="MS Gothic" w:hint="eastAsia"/>
        </w:rPr>
        <w:t>├</w:t>
      </w:r>
      <w:r>
        <w:rPr>
          <w:rFonts w:cs="Calibri"/>
        </w:rPr>
        <w:t>─</w:t>
      </w:r>
      <w:r>
        <w:t xml:space="preserve"> validation/</w:t>
      </w:r>
      <w:r>
        <w:br/>
      </w:r>
      <w:r>
        <w:rPr>
          <w:rFonts w:cs="Calibri"/>
        </w:rPr>
        <w:t>│</w:t>
      </w:r>
      <w:r>
        <w:t xml:space="preserve"> </w:t>
      </w:r>
      <w:r>
        <w:rPr>
          <w:rFonts w:cs="Calibri"/>
        </w:rPr>
        <w:t>└─</w:t>
      </w:r>
      <w:r>
        <w:t xml:space="preserve"> widgets/</w:t>
      </w:r>
      <w:r>
        <w:br/>
      </w:r>
      <w:r>
        <w:rPr>
          <w:rFonts w:cs="Calibri"/>
        </w:rPr>
        <w:t>└─</w:t>
      </w:r>
      <w:r>
        <w:t xml:space="preserve"> features/ # ~34 feature folders (per-screen)</w:t>
      </w:r>
      <w:r>
        <w:br/>
        <w:t xml:space="preserve"> </w:t>
      </w:r>
      <w:r>
        <w:rPr>
          <w:rFonts w:ascii="MS Gothic" w:eastAsia="MS Gothic" w:hAnsi="MS Gothic" w:cs="MS Gothic" w:hint="eastAsia"/>
        </w:rPr>
        <w:t>├</w:t>
      </w:r>
      <w:r>
        <w:rPr>
          <w:rFonts w:cs="Calibri"/>
        </w:rPr>
        <w:t>─</w:t>
      </w:r>
      <w:r>
        <w:t xml:space="preserve"> about, accessibility, account, ai_summary, archive, badge, booths,</w:t>
      </w:r>
      <w:r>
        <w:br/>
        <w:t xml:space="preserve"> </w:t>
      </w:r>
      <w:r>
        <w:rPr>
          <w:rFonts w:ascii="MS Gothic" w:eastAsia="MS Gothic" w:hAnsi="MS Gothic" w:cs="MS Gothic" w:hint="eastAsia"/>
        </w:rPr>
        <w:t>├</w:t>
      </w:r>
      <w:r>
        <w:rPr>
          <w:rFonts w:cs="Calibri"/>
        </w:rPr>
        <w:t>─</w:t>
      </w:r>
      <w:r>
        <w:t xml:space="preserve"> chatbot, contact_us, contacts, content, delegations, exhibition,</w:t>
      </w:r>
      <w:r>
        <w:br/>
        <w:t xml:space="preserve"> </w:t>
      </w:r>
      <w:r>
        <w:rPr>
          <w:rFonts w:ascii="MS Gothic" w:eastAsia="MS Gothic" w:hAnsi="MS Gothic" w:cs="MS Gothic" w:hint="eastAsia"/>
        </w:rPr>
        <w:t>├</w:t>
      </w:r>
      <w:r>
        <w:rPr>
          <w:rFonts w:cs="Calibri"/>
        </w:rPr>
        <w:t>─</w:t>
      </w:r>
      <w:r>
        <w:t xml:space="preserve"> exhibitor, faq, feedback, forum_guide, gallery, gates, guest, home,</w:t>
      </w:r>
      <w:r>
        <w:br/>
        <w:t xml:space="preserve"> </w:t>
      </w:r>
      <w:r>
        <w:rPr>
          <w:rFonts w:ascii="MS Gothic" w:eastAsia="MS Gothic" w:hAnsi="MS Gothic" w:cs="MS Gothic" w:hint="eastAsia"/>
        </w:rPr>
        <w:t>├</w:t>
      </w:r>
      <w:r>
        <w:rPr>
          <w:rFonts w:cs="Calibri"/>
        </w:rPr>
        <w:t>─</w:t>
      </w:r>
      <w:r>
        <w:t xml:space="preserve"> live, media_partners, meet, meetings, moderation, more, myarea, news,</w:t>
      </w:r>
      <w:r>
        <w:br/>
        <w:t xml:space="preserve"> </w:t>
      </w:r>
      <w:r>
        <w:rPr>
          <w:rFonts w:ascii="MS Gothic" w:eastAsia="MS Gothic" w:hAnsi="MS Gothic" w:cs="MS Gothic" w:hint="eastAsia"/>
        </w:rPr>
        <w:t>├</w:t>
      </w:r>
      <w:r>
        <w:rPr>
          <w:rFonts w:cs="Calibri"/>
        </w:rPr>
        <w:t>─</w:t>
      </w:r>
      <w:r>
        <w:t xml:space="preserve"> notifications, onboarding, questions, registration, requests, sessions,</w:t>
      </w:r>
      <w:r>
        <w:br/>
        <w:t xml:space="preserve"> </w:t>
      </w:r>
      <w:r>
        <w:rPr>
          <w:rFonts w:cs="Calibri"/>
        </w:rPr>
        <w:t>└─</w:t>
      </w:r>
      <w:r>
        <w:t xml:space="preserve"> speakers, splash, sponsors, staff, venuemap</w:t>
      </w:r>
    </w:p>
    <w:p w14:paraId="06BA0265" w14:textId="77777777" w:rsidR="00EC1D65" w:rsidRDefault="00000000" w:rsidP="00055633">
      <w:r>
        <w:lastRenderedPageBreak/>
        <w:t>Local packages (`src/Mobile/packages/`,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ControlPanel/SIMF.ControlPanel/</w:t>
      </w:r>
      <w:r>
        <w:br/>
        <w:t xml:space="preserve">│ </w:t>
      </w:r>
      <w:r>
        <w:rPr>
          <w:rFonts w:ascii="MS Gothic" w:eastAsia="MS Gothic" w:hAnsi="MS Gothic" w:cs="MS Gothic" w:hint="eastAsia"/>
        </w:rPr>
        <w:t>├</w:t>
      </w:r>
      <w:r>
        <w:rPr>
          <w:rFonts w:cs="Calibri"/>
        </w:rPr>
        <w:t>─</w:t>
      </w:r>
      <w:r>
        <w:t xml:space="preserve"> Endpoints/ # AuthEndpoints.cs (BFF credential/2FA + cookie)</w:t>
      </w:r>
      <w:r>
        <w:br/>
      </w:r>
      <w:r>
        <w:rPr>
          <w:rFonts w:cs="Calibri"/>
        </w:rPr>
        <w:t>│</w:t>
      </w:r>
      <w:r>
        <w:t xml:space="preserve"> </w:t>
      </w:r>
      <w:r>
        <w:rPr>
          <w:rFonts w:ascii="MS Gothic" w:eastAsia="MS Gothic" w:hAnsi="MS Gothic" w:cs="MS Gothic" w:hint="eastAsia"/>
        </w:rPr>
        <w:t>├</w:t>
      </w:r>
      <w:r>
        <w:rPr>
          <w:rFonts w:cs="Calibri"/>
        </w:rPr>
        <w:t>─</w:t>
      </w:r>
      <w:r>
        <w:t xml:space="preserve"> Authorization/ # PermissionAuthorization.cs (policy provider + handler)</w:t>
      </w:r>
      <w:r>
        <w:br/>
      </w:r>
      <w:r>
        <w:rPr>
          <w:rFonts w:cs="Calibri"/>
        </w:rPr>
        <w:t>│</w:t>
      </w:r>
      <w:r>
        <w:t xml:space="preserve"> </w:t>
      </w:r>
      <w:r>
        <w:rPr>
          <w:rFonts w:ascii="MS Gothic" w:eastAsia="MS Gothic" w:hAnsi="MS Gothic" w:cs="MS Gothic" w:hint="eastAsia"/>
        </w:rPr>
        <w:t>├</w:t>
      </w:r>
      <w:r>
        <w:rPr>
          <w:rFonts w:cs="Calibri"/>
        </w:rPr>
        <w:t>─</w:t>
      </w:r>
      <w:r>
        <w:t xml:space="preserve"> CpNavigation.cs # ~12 nav groups over /admin/* routes</w:t>
      </w:r>
      <w:r>
        <w:br/>
      </w:r>
      <w:r>
        <w:rPr>
          <w:rFonts w:cs="Calibri"/>
        </w:rPr>
        <w:t>│</w:t>
      </w:r>
      <w:r>
        <w:t xml:space="preserve"> </w:t>
      </w:r>
      <w:r>
        <w:rPr>
          <w:rFonts w:cs="Calibri"/>
        </w:rPr>
        <w:t>└─</w:t>
      </w:r>
      <w:r>
        <w:t xml:space="preserve"> (pages using SimfDataGrid + CRUD framework)</w:t>
      </w:r>
      <w:r>
        <w:br/>
      </w:r>
      <w:r>
        <w:rPr>
          <w:rFonts w:cs="Calibri"/>
        </w:rPr>
        <w:t>└─</w:t>
      </w:r>
      <w:r>
        <w:t xml:space="preserve"> Website/SIMF.Web/</w:t>
      </w:r>
      <w:r>
        <w:br/>
        <w:t xml:space="preserve"> </w:t>
      </w:r>
      <w:r>
        <w:rPr>
          <w:rFonts w:cs="Calibri"/>
        </w:rPr>
        <w:t>└─</w:t>
      </w:r>
      <w:r>
        <w:t xml:space="preserve"> (SSR public pages + interactive auth/account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no framework deps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 xml:space="preserve">The dependency rule is strictly inward, Domain to Application to Infrastructure to Api, which keeps the domain testable and the persistence concerns isolated. The Control Panel and Website reference only the shared client/contract/component projects (`SIMF.ApiClient`, `SIMF.Common`, </w:t>
      </w:r>
      <w:r>
        <w:lastRenderedPageBreak/>
        <w:t>`SIMF.Contracts`,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w:t>
      </w:r>
      <w:r>
        <w:t>: use-case services live in `SIMF.Application` behind interfaces (e.g. `IJwtTokenService`, `IRequestContext`, storage interfaces `IAvatarStorage`/`ISessionRecordingStorage`/etc.);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w:t>
      </w:r>
      <w:r>
        <w:t>: typed config sections bound via the Options pattern; production overrides/secrets via `SIMF_`-prefixed environment variables (double-underscore nesting, e.g. `SIMF_Jwt__SigningKey`);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w:t>
      </w:r>
      <w:r>
        <w:t>: app GETs use `?page=&amp;pageSize=&amp;sort=&amp;search=`; admin grids POST a `GridQuery` body returning `GridPage&lt;T&gt;`; default page size 20, grid cap 200.</w:t>
      </w:r>
    </w:p>
    <w:p w14:paraId="05484860" w14:textId="77777777" w:rsidR="00EC1D65" w:rsidRDefault="00000000" w:rsidP="00055633">
      <w:r>
        <w:rPr>
          <w:b/>
        </w:rPr>
        <w:t>Naming / error-handling / logging / security conventions</w:t>
      </w:r>
      <w:r>
        <w:t>: feature-folder organisation mirrored across `Endpoints/`, `Application/`, `Infrastructure/`; bilingual `Name`/`NameArabic` fields; UTC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 xml:space="preserve">The backend tables below list the </w:t>
      </w:r>
      <w:r>
        <w:rPr>
          <w:b/>
        </w:rPr>
        <w:t>exact</w:t>
      </w:r>
      <w:r>
        <w:t xml:space="preserve"> NuGet packages and versions read from the repository (deduped across projects). Only packages present in the ground-truth inventory are listed.</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^2.6.1</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Live/sign-language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pretty_dio_logger</w:t>
            </w:r>
          </w:p>
        </w:tc>
        <w:tc>
          <w:tcPr>
            <w:tcW w:w="2880" w:type="dxa"/>
          </w:tcPr>
          <w:p w14:paraId="77D61513" w14:textId="77777777" w:rsidR="00EC1D65" w:rsidRDefault="00000000" w:rsidP="00055633">
            <w:r>
              <w:t>^1.4.0</w:t>
            </w:r>
          </w:p>
        </w:tc>
        <w:tc>
          <w:tcPr>
            <w:tcW w:w="2880" w:type="dxa"/>
          </w:tcPr>
          <w:p w14:paraId="6AF35F81" w14:textId="77777777" w:rsidR="00EC1D65" w:rsidRDefault="00000000" w:rsidP="00055633">
            <w:r>
              <w:t>Dev/test HTTP logging</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