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9533" w14:textId="77777777" w:rsidR="001C2B68" w:rsidRDefault="001C2B68">
      <w:pPr>
        <w:spacing w:line="218" w:lineRule="auto"/>
        <w:ind w:left="1842" w:right="991"/>
        <w:rPr>
          <w:color w:val="3F3F3F"/>
        </w:rPr>
      </w:pPr>
    </w:p>
    <w:p w14:paraId="3172916E" w14:textId="77777777" w:rsidR="001C2B68" w:rsidRDefault="001C2B68">
      <w:pPr>
        <w:spacing w:line="218" w:lineRule="auto"/>
        <w:ind w:left="1842" w:right="991"/>
        <w:rPr>
          <w:color w:val="3F3F3F"/>
        </w:rPr>
      </w:pPr>
    </w:p>
    <w:p w14:paraId="134202E1" w14:textId="77777777" w:rsidR="001C2B68" w:rsidRDefault="001C2B68">
      <w:pPr>
        <w:spacing w:line="218" w:lineRule="auto"/>
        <w:ind w:left="1842" w:right="991"/>
        <w:rPr>
          <w:color w:val="3F3F3F"/>
        </w:rPr>
      </w:pPr>
    </w:p>
    <w:p w14:paraId="66752403" w14:textId="77777777" w:rsidR="001C2B68" w:rsidRDefault="001C2B68">
      <w:pPr>
        <w:spacing w:line="218" w:lineRule="auto"/>
        <w:ind w:left="1842" w:right="991"/>
        <w:rPr>
          <w:color w:val="3F3F3F"/>
        </w:rPr>
      </w:pPr>
    </w:p>
    <w:p w14:paraId="36F382B9" w14:textId="77777777" w:rsidR="001C2B68" w:rsidRDefault="001C2B68">
      <w:pPr>
        <w:spacing w:line="218" w:lineRule="auto"/>
        <w:ind w:left="1842" w:right="991"/>
        <w:rPr>
          <w:color w:val="3F3F3F"/>
        </w:rPr>
      </w:pPr>
    </w:p>
    <w:p w14:paraId="218D653A" w14:textId="77777777" w:rsidR="001C2B68" w:rsidRDefault="00000000">
      <w:pPr>
        <w:pBdr>
          <w:top w:val="nil"/>
          <w:left w:val="nil"/>
          <w:bottom w:val="nil"/>
          <w:right w:val="nil"/>
          <w:between w:val="nil"/>
        </w:pBdr>
        <w:ind w:left="255"/>
        <w:rPr>
          <w:color w:val="000000"/>
          <w:sz w:val="20"/>
          <w:szCs w:val="20"/>
        </w:rPr>
      </w:pPr>
      <w:r>
        <w:rPr>
          <w:noProof/>
          <w:color w:val="000000"/>
          <w:sz w:val="20"/>
          <w:szCs w:val="20"/>
        </w:rPr>
        <mc:AlternateContent>
          <mc:Choice Requires="wpg">
            <w:drawing>
              <wp:anchor distT="0" distB="0" distL="0" distR="0" simplePos="0" relativeHeight="251666432" behindDoc="1" locked="0" layoutInCell="1" hidden="0" allowOverlap="1" wp14:anchorId="05EB3D5F" wp14:editId="2C9E10AC">
                <wp:simplePos x="0" y="0"/>
                <wp:positionH relativeFrom="page">
                  <wp:posOffset>422479</wp:posOffset>
                </wp:positionH>
                <wp:positionV relativeFrom="page">
                  <wp:posOffset>6044560</wp:posOffset>
                </wp:positionV>
                <wp:extent cx="307340" cy="4657090"/>
                <wp:effectExtent l="0" t="0" r="0" b="0"/>
                <wp:wrapNone/>
                <wp:docPr id="279" name="Freeform: Shape 279"/>
                <wp:cNvGraphicFramePr/>
                <a:graphic xmlns:a="http://schemas.openxmlformats.org/drawingml/2006/main">
                  <a:graphicData uri="http://schemas.microsoft.com/office/word/2010/wordprocessingShape">
                    <wps:wsp>
                      <wps:cNvSpPr/>
                      <wps:spPr>
                        <a:xfrm>
                          <a:off x="5201855" y="1460980"/>
                          <a:ext cx="288290" cy="4638040"/>
                        </a:xfrm>
                        <a:custGeom>
                          <a:avLst/>
                          <a:gdLst/>
                          <a:ahLst/>
                          <a:cxnLst/>
                          <a:rect l="l" t="t" r="r" b="b"/>
                          <a:pathLst>
                            <a:path w="288290" h="4638040" extrusionOk="0">
                              <a:moveTo>
                                <a:pt x="0" y="4637918"/>
                              </a:moveTo>
                              <a:lnTo>
                                <a:pt x="288003" y="4637918"/>
                              </a:lnTo>
                              <a:lnTo>
                                <a:pt x="288003" y="0"/>
                              </a:lnTo>
                              <a:lnTo>
                                <a:pt x="0" y="0"/>
                              </a:lnTo>
                              <a:lnTo>
                                <a:pt x="0" y="4637918"/>
                              </a:lnTo>
                              <a:close/>
                            </a:path>
                          </a:pathLst>
                        </a:custGeom>
                        <a:solidFill>
                          <a:srgbClr val="FF7F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422479</wp:posOffset>
                </wp:positionH>
                <wp:positionV relativeFrom="page">
                  <wp:posOffset>6044560</wp:posOffset>
                </wp:positionV>
                <wp:extent cx="307340" cy="4657090"/>
                <wp:effectExtent b="0" l="0" r="0" t="0"/>
                <wp:wrapNone/>
                <wp:docPr id="279"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07340" cy="4657090"/>
                        </a:xfrm>
                        <a:prstGeom prst="rect"/>
                        <a:ln/>
                      </pic:spPr>
                    </pic:pic>
                  </a:graphicData>
                </a:graphic>
              </wp:anchor>
            </w:drawing>
          </mc:Fallback>
        </mc:AlternateContent>
      </w:r>
      <w:r>
        <w:rPr>
          <w:noProof/>
          <w:color w:val="000000"/>
          <w:sz w:val="20"/>
          <w:szCs w:val="20"/>
        </w:rPr>
        <mc:AlternateContent>
          <mc:Choice Requires="wpg">
            <w:drawing>
              <wp:inline distT="0" distB="0" distL="0" distR="0" wp14:anchorId="46F261F0" wp14:editId="5BA40AA7">
                <wp:extent cx="288290" cy="4326255"/>
                <wp:effectExtent l="0" t="0" r="0" b="0"/>
                <wp:docPr id="276" name="Group 276"/>
                <wp:cNvGraphicFramePr/>
                <a:graphic xmlns:a="http://schemas.openxmlformats.org/drawingml/2006/main">
                  <a:graphicData uri="http://schemas.microsoft.com/office/word/2010/wordprocessingGroup">
                    <wpg:wgp>
                      <wpg:cNvGrpSpPr/>
                      <wpg:grpSpPr>
                        <a:xfrm>
                          <a:off x="0" y="0"/>
                          <a:ext cx="288290" cy="4326255"/>
                          <a:chOff x="5201850" y="1616850"/>
                          <a:chExt cx="288300" cy="4326300"/>
                        </a:xfrm>
                      </wpg:grpSpPr>
                      <wpg:grpSp>
                        <wpg:cNvPr id="170133010" name="Group 170133010"/>
                        <wpg:cNvGrpSpPr/>
                        <wpg:grpSpPr>
                          <a:xfrm>
                            <a:off x="5201855" y="1616873"/>
                            <a:ext cx="288290" cy="4326258"/>
                            <a:chOff x="5201850" y="1616850"/>
                            <a:chExt cx="288300" cy="4326278"/>
                          </a:xfrm>
                        </wpg:grpSpPr>
                        <wps:wsp>
                          <wps:cNvPr id="1642577927" name="Rectangle 1642577927"/>
                          <wps:cNvSpPr/>
                          <wps:spPr>
                            <a:xfrm>
                              <a:off x="5201850" y="1616850"/>
                              <a:ext cx="288300" cy="4326275"/>
                            </a:xfrm>
                            <a:prstGeom prst="rect">
                              <a:avLst/>
                            </a:prstGeom>
                            <a:noFill/>
                            <a:ln>
                              <a:noFill/>
                            </a:ln>
                          </wps:spPr>
                          <wps:txbx>
                            <w:txbxContent>
                              <w:p w14:paraId="4044886F" w14:textId="77777777" w:rsidR="001C2B68" w:rsidRDefault="001C2B68">
                                <w:pPr>
                                  <w:textDirection w:val="btLr"/>
                                </w:pPr>
                              </w:p>
                            </w:txbxContent>
                          </wps:txbx>
                          <wps:bodyPr spcFirstLastPara="1" wrap="square" lIns="91425" tIns="91425" rIns="91425" bIns="91425" anchor="ctr" anchorCtr="0">
                            <a:noAutofit/>
                          </wps:bodyPr>
                        </wps:wsp>
                        <wpg:grpSp>
                          <wpg:cNvPr id="160529550" name="Group 160529550"/>
                          <wpg:cNvGrpSpPr/>
                          <wpg:grpSpPr>
                            <a:xfrm>
                              <a:off x="5201855" y="1616873"/>
                              <a:ext cx="288290" cy="4326255"/>
                              <a:chOff x="0" y="0"/>
                              <a:chExt cx="288290" cy="4326255"/>
                            </a:xfrm>
                          </wpg:grpSpPr>
                          <wps:wsp>
                            <wps:cNvPr id="1473711364" name="Rectangle 1473711364"/>
                            <wps:cNvSpPr/>
                            <wps:spPr>
                              <a:xfrm>
                                <a:off x="0" y="0"/>
                                <a:ext cx="288275" cy="4326250"/>
                              </a:xfrm>
                              <a:prstGeom prst="rect">
                                <a:avLst/>
                              </a:prstGeom>
                              <a:noFill/>
                              <a:ln>
                                <a:noFill/>
                              </a:ln>
                            </wps:spPr>
                            <wps:txbx>
                              <w:txbxContent>
                                <w:p w14:paraId="5B81CFC4" w14:textId="77777777" w:rsidR="001C2B68" w:rsidRDefault="001C2B68">
                                  <w:pPr>
                                    <w:textDirection w:val="btLr"/>
                                  </w:pPr>
                                </w:p>
                              </w:txbxContent>
                            </wps:txbx>
                            <wps:bodyPr spcFirstLastPara="1" wrap="square" lIns="91425" tIns="91425" rIns="91425" bIns="91425" anchor="ctr" anchorCtr="0">
                              <a:noAutofit/>
                            </wps:bodyPr>
                          </wps:wsp>
                          <wps:wsp>
                            <wps:cNvPr id="441932593" name="Freeform: Shape 441932593"/>
                            <wps:cNvSpPr/>
                            <wps:spPr>
                              <a:xfrm>
                                <a:off x="0" y="0"/>
                                <a:ext cx="288290" cy="4326255"/>
                              </a:xfrm>
                              <a:custGeom>
                                <a:avLst/>
                                <a:gdLst/>
                                <a:ahLst/>
                                <a:cxnLst/>
                                <a:rect l="l" t="t" r="r" b="b"/>
                                <a:pathLst>
                                  <a:path w="288290" h="4326255" extrusionOk="0">
                                    <a:moveTo>
                                      <a:pt x="0" y="4326062"/>
                                    </a:moveTo>
                                    <a:lnTo>
                                      <a:pt x="288003" y="4326062"/>
                                    </a:lnTo>
                                    <a:lnTo>
                                      <a:pt x="288003" y="0"/>
                                    </a:lnTo>
                                    <a:lnTo>
                                      <a:pt x="0" y="0"/>
                                    </a:lnTo>
                                    <a:lnTo>
                                      <a:pt x="0" y="4326062"/>
                                    </a:lnTo>
                                    <a:close/>
                                  </a:path>
                                </a:pathLst>
                              </a:custGeom>
                              <a:solidFill>
                                <a:srgbClr val="FF7F00"/>
                              </a:solidFill>
                              <a:ln>
                                <a:noFill/>
                              </a:ln>
                            </wps:spPr>
                            <wps:bodyPr spcFirstLastPara="1" wrap="square" lIns="91425" tIns="91425" rIns="91425" bIns="91425" anchor="ctr" anchorCtr="0">
                              <a:noAutofit/>
                            </wps:bodyPr>
                          </wps:wsp>
                        </wpg:grpSp>
                      </wpg:grpSp>
                    </wpg:wgp>
                  </a:graphicData>
                </a:graphic>
              </wp:inline>
            </w:drawing>
          </mc:Choice>
          <mc:Fallback>
            <w:pict>
              <v:group w14:anchorId="46F261F0" id="Group 276" o:spid="_x0000_s1026" style="width:22.7pt;height:340.65pt;mso-position-horizontal-relative:char;mso-position-vertical-relative:line" coordorigin="52018,16168" coordsize="2883,4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">
                <v:group id="Group 170133010" o:spid="_x0000_s1027" style="position:absolute;left:52018;top:16168;width:2883;height:43263" coordorigin="52018,16168" coordsize="2883,4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">
                  <v:rect id="Rectangle 1642577927" o:spid="_x0000_s1028" style="position:absolute;left:52018;top:16168;width:2883;height:43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" filled="f" stroked="f">
                    <v:textbox inset="2.53958mm,2.53958mm,2.53958mm,2.53958mm">
                      <w:txbxContent>
                        <w:p w14:paraId="4044886F" w14:textId="77777777" w:rsidR="001C2B68" w:rsidRDefault="001C2B68">
                          <w:pPr>
                            <w:textDirection w:val="btLr"/>
                          </w:pPr>
                        </w:p>
                      </w:txbxContent>
                    </v:textbox>
                  </v:rect>
                  <v:group id="Group 160529550" o:spid="_x0000_s1029" style="position:absolute;left:52018;top:16168;width:2883;height:43263" coordsize="2882,4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">
                    <v:rect id="Rectangle 1473711364" o:spid="_x0000_s1030" style="position:absolute;width:2882;height:43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" filled="f" stroked="f">
                      <v:textbox inset="2.53958mm,2.53958mm,2.53958mm,2.53958mm">
                        <w:txbxContent>
                          <w:p w14:paraId="5B81CFC4" w14:textId="77777777" w:rsidR="001C2B68" w:rsidRDefault="001C2B68">
                            <w:pPr>
                              <w:textDirection w:val="btLr"/>
                            </w:pPr>
                          </w:p>
                        </w:txbxContent>
                      </v:textbox>
                    </v:rect>
                    <v:shape id="Freeform: Shape 441932593" o:spid="_x0000_s1031" style="position:absolute;width:2882;height:43262;visibility:visible;mso-wrap-style:square;v-text-anchor:middle"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" path="m,4326062r288003,l288003,,,,,4326062xe" fillcolor="#ff7f00" stroked="f">
                      <v:path arrowok="t" o:extrusionok="f"/>
                    </v:shape>
                  </v:group>
                </v:group>
                <w10:anchorlock/>
              </v:group>
            </w:pict>
          </mc:Fallback>
        </mc:AlternateContent>
      </w:r>
    </w:p>
    <w:p w14:paraId="4871171F" w14:textId="77777777" w:rsidR="001C2B68" w:rsidRDefault="00000000">
      <w:pPr>
        <w:spacing w:before="647" w:line="268" w:lineRule="auto"/>
        <w:ind w:left="141" w:firstLine="47"/>
        <w:rPr>
          <w:rFonts w:ascii="Verdana" w:eastAsia="Verdana" w:hAnsi="Verdana" w:cs="Verdana"/>
          <w:sz w:val="88"/>
          <w:szCs w:val="88"/>
        </w:rPr>
        <w:sectPr w:rsidR="001C2B68">
          <w:footerReference w:type="default" r:id="rId9"/>
          <w:pgSz w:w="11910" w:h="16840"/>
          <w:pgMar w:top="0" w:right="0" w:bottom="820" w:left="425" w:header="0" w:footer="0" w:gutter="0"/>
          <w:cols w:space="720"/>
        </w:sectPr>
      </w:pPr>
      <w:bookmarkStart w:id="0" w:name="bookmark=id.cernyhlrnuv8" w:colFirst="0" w:colLast="0"/>
      <w:bookmarkStart w:id="1" w:name="_heading=h.fuzt5cv60nw4" w:colFirst="0" w:colLast="0"/>
      <w:bookmarkEnd w:id="0"/>
      <w:bookmarkEnd w:id="1"/>
      <w:r>
        <w:rPr>
          <w:rFonts w:ascii="Verdana" w:eastAsia="Verdana" w:hAnsi="Verdana" w:cs="Verdana"/>
          <w:sz w:val="88"/>
          <w:szCs w:val="88"/>
        </w:rPr>
        <w:t xml:space="preserve">DESENVOLVIMENTO DO PLANO DE APLICAÇÃO </w:t>
      </w:r>
    </w:p>
    <w:p w14:paraId="3590CAD1" w14:textId="77777777" w:rsidR="001C2B68" w:rsidRDefault="00000000">
      <w:pPr>
        <w:pBdr>
          <w:top w:val="nil"/>
          <w:left w:val="nil"/>
          <w:bottom w:val="nil"/>
          <w:right w:val="nil"/>
          <w:between w:val="nil"/>
        </w:pBdr>
        <w:rPr>
          <w:rFonts w:ascii="Verdana" w:eastAsia="Verdana" w:hAnsi="Verdana" w:cs="Verdana"/>
          <w:color w:val="000000"/>
          <w:sz w:val="38"/>
          <w:szCs w:val="38"/>
        </w:rPr>
      </w:pPr>
      <w:r>
        <w:rPr>
          <w:rFonts w:ascii="Verdana" w:eastAsia="Verdana" w:hAnsi="Verdana" w:cs="Verdana"/>
          <w:noProof/>
          <w:color w:val="000000"/>
          <w:sz w:val="38"/>
          <w:szCs w:val="38"/>
        </w:rPr>
        <w:lastRenderedPageBreak/>
        <mc:AlternateContent>
          <mc:Choice Requires="wpg">
            <w:drawing>
              <wp:anchor distT="0" distB="0" distL="0" distR="0" simplePos="0" relativeHeight="251667456" behindDoc="0" locked="0" layoutInCell="1" hidden="0" allowOverlap="1" wp14:anchorId="3F399A09" wp14:editId="1FD71E4B">
                <wp:simplePos x="0" y="0"/>
                <wp:positionH relativeFrom="page">
                  <wp:posOffset>422479</wp:posOffset>
                </wp:positionH>
                <wp:positionV relativeFrom="page">
                  <wp:posOffset>-9522</wp:posOffset>
                </wp:positionV>
                <wp:extent cx="307340" cy="10711180"/>
                <wp:effectExtent l="0" t="0" r="0" b="0"/>
                <wp:wrapNone/>
                <wp:docPr id="274" name="Freeform: Shape 274"/>
                <wp:cNvGraphicFramePr/>
                <a:graphic xmlns:a="http://schemas.openxmlformats.org/drawingml/2006/main">
                  <a:graphicData uri="http://schemas.microsoft.com/office/word/2010/wordprocessingShape">
                    <wps:wsp>
                      <wps:cNvSpPr/>
                      <wps:spPr>
                        <a:xfrm>
                          <a:off x="5201855" y="0"/>
                          <a:ext cx="288290" cy="7560000"/>
                        </a:xfrm>
                        <a:custGeom>
                          <a:avLst/>
                          <a:gdLst/>
                          <a:ahLst/>
                          <a:cxnLst/>
                          <a:rect l="l" t="t" r="r" b="b"/>
                          <a:pathLst>
                            <a:path w="288290" h="10692130" extrusionOk="0">
                              <a:moveTo>
                                <a:pt x="288003" y="0"/>
                              </a:moveTo>
                              <a:lnTo>
                                <a:pt x="0" y="0"/>
                              </a:lnTo>
                              <a:lnTo>
                                <a:pt x="0" y="10692003"/>
                              </a:lnTo>
                              <a:lnTo>
                                <a:pt x="288003" y="10692003"/>
                              </a:lnTo>
                              <a:lnTo>
                                <a:pt x="288003" y="0"/>
                              </a:lnTo>
                              <a:close/>
                            </a:path>
                          </a:pathLst>
                        </a:custGeom>
                        <a:solidFill>
                          <a:srgbClr val="FF7F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4"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07340" cy="10711180"/>
                        </a:xfrm>
                        <a:prstGeom prst="rect"/>
                        <a:ln/>
                      </pic:spPr>
                    </pic:pic>
                  </a:graphicData>
                </a:graphic>
              </wp:anchor>
            </w:drawing>
          </mc:Fallback>
        </mc:AlternateContent>
      </w:r>
    </w:p>
    <w:p w14:paraId="0EC18381" w14:textId="77777777" w:rsidR="001C2B68" w:rsidRDefault="001C2B68">
      <w:pPr>
        <w:pBdr>
          <w:top w:val="nil"/>
          <w:left w:val="nil"/>
          <w:bottom w:val="nil"/>
          <w:right w:val="nil"/>
          <w:between w:val="nil"/>
        </w:pBdr>
        <w:spacing w:before="110"/>
        <w:rPr>
          <w:rFonts w:ascii="Verdana" w:eastAsia="Verdana" w:hAnsi="Verdana" w:cs="Verdana"/>
          <w:color w:val="000000"/>
          <w:sz w:val="38"/>
          <w:szCs w:val="38"/>
        </w:rPr>
      </w:pPr>
    </w:p>
    <w:p w14:paraId="30DE9B98" w14:textId="77777777" w:rsidR="001C2B68" w:rsidRDefault="00000000">
      <w:pPr>
        <w:numPr>
          <w:ilvl w:val="0"/>
          <w:numId w:val="3"/>
        </w:numPr>
        <w:pBdr>
          <w:top w:val="nil"/>
          <w:left w:val="nil"/>
          <w:bottom w:val="nil"/>
          <w:right w:val="nil"/>
          <w:between w:val="nil"/>
        </w:pBdr>
        <w:tabs>
          <w:tab w:val="left" w:pos="1841"/>
        </w:tabs>
        <w:spacing w:before="1"/>
        <w:ind w:left="1841" w:hanging="680"/>
        <w:rPr>
          <w:rFonts w:ascii="Tahoma" w:eastAsia="Tahoma" w:hAnsi="Tahoma" w:cs="Tahoma"/>
          <w:b/>
          <w:color w:val="000000"/>
          <w:sz w:val="38"/>
          <w:szCs w:val="38"/>
        </w:rPr>
      </w:pPr>
      <w:bookmarkStart w:id="2" w:name="bookmark=id.iawavunbcxc9" w:colFirst="0" w:colLast="0"/>
      <w:bookmarkStart w:id="3" w:name="_heading=h.lnftfpa2ouhs" w:colFirst="0" w:colLast="0"/>
      <w:bookmarkEnd w:id="2"/>
      <w:bookmarkEnd w:id="3"/>
      <w:r>
        <w:rPr>
          <w:rFonts w:ascii="Tahoma" w:eastAsia="Tahoma" w:hAnsi="Tahoma" w:cs="Tahoma"/>
          <w:b/>
          <w:color w:val="FF7F00"/>
          <w:sz w:val="38"/>
          <w:szCs w:val="38"/>
        </w:rPr>
        <w:t>ESTRUTURA DE PLANO DE APLICAÇÃO</w:t>
      </w:r>
    </w:p>
    <w:p w14:paraId="6703E4BE" w14:textId="77777777" w:rsidR="001C2B68" w:rsidRDefault="001C2B68">
      <w:pPr>
        <w:pBdr>
          <w:top w:val="nil"/>
          <w:left w:val="nil"/>
          <w:bottom w:val="nil"/>
          <w:right w:val="nil"/>
          <w:between w:val="nil"/>
        </w:pBdr>
        <w:spacing w:before="203"/>
        <w:rPr>
          <w:rFonts w:ascii="Tahoma" w:eastAsia="Tahoma" w:hAnsi="Tahoma" w:cs="Tahoma"/>
          <w:b/>
          <w:color w:val="000000"/>
          <w:sz w:val="38"/>
          <w:szCs w:val="38"/>
        </w:rPr>
      </w:pPr>
    </w:p>
    <w:p w14:paraId="1B6B34A7" w14:textId="77777777" w:rsidR="001C2B68" w:rsidRDefault="00000000">
      <w:pPr>
        <w:pBdr>
          <w:top w:val="nil"/>
          <w:left w:val="nil"/>
          <w:bottom w:val="nil"/>
          <w:right w:val="nil"/>
          <w:between w:val="nil"/>
        </w:pBdr>
        <w:spacing w:line="218" w:lineRule="auto"/>
        <w:ind w:left="1842" w:right="991"/>
        <w:rPr>
          <w:color w:val="3F3F3F"/>
        </w:rPr>
      </w:pPr>
      <w:r>
        <w:rPr>
          <w:color w:val="3F3F3F"/>
        </w:rPr>
        <w:t>O plano de utilização dos recursos destina-se a investimentos previstos no art. 5º, § 2º, da Lei Complementar nº 212, de 13 de janeiro de 2025, bem como aos valores provenientes do Fundo de Equalização Federativa (FEF). Esses investimentos visam ao cumprimento das metas de ampliação das matrículas na Educação Profissional Técnica de Nível Médio (EPTNM), conforme disposto no art. 68 deste Decreto, observando os critérios mínimos de qualidade que serão definidos em ato do Ministro de Estado da Educação.</w:t>
      </w:r>
    </w:p>
    <w:p w14:paraId="7ACFA628" w14:textId="77777777" w:rsidR="001C2B68" w:rsidRDefault="001C2B68">
      <w:pPr>
        <w:pBdr>
          <w:top w:val="nil"/>
          <w:left w:val="nil"/>
          <w:bottom w:val="nil"/>
          <w:right w:val="nil"/>
          <w:between w:val="nil"/>
        </w:pBdr>
        <w:spacing w:line="218" w:lineRule="auto"/>
        <w:ind w:left="1842" w:right="991"/>
        <w:rPr>
          <w:color w:val="3F3F3F"/>
        </w:rPr>
      </w:pPr>
    </w:p>
    <w:p w14:paraId="0B265547" w14:textId="77777777" w:rsidR="001C2B68" w:rsidRDefault="001C2B68">
      <w:pPr>
        <w:pBdr>
          <w:top w:val="nil"/>
          <w:left w:val="nil"/>
          <w:bottom w:val="nil"/>
          <w:right w:val="nil"/>
          <w:between w:val="nil"/>
        </w:pBdr>
        <w:spacing w:line="218" w:lineRule="auto"/>
        <w:ind w:left="1842" w:right="991"/>
        <w:rPr>
          <w:color w:val="3F3F3F"/>
        </w:rPr>
      </w:pPr>
    </w:p>
    <w:p w14:paraId="58A24B4D" w14:textId="77777777" w:rsidR="001C2B68" w:rsidRDefault="00000000">
      <w:pPr>
        <w:pBdr>
          <w:top w:val="nil"/>
          <w:left w:val="nil"/>
          <w:bottom w:val="nil"/>
          <w:right w:val="nil"/>
          <w:between w:val="nil"/>
        </w:pBdr>
        <w:spacing w:line="218" w:lineRule="auto"/>
        <w:ind w:left="1842" w:right="991"/>
        <w:rPr>
          <w:color w:val="3F3F3F"/>
        </w:rPr>
      </w:pPr>
      <w:r>
        <w:rPr>
          <w:color w:val="3F3F3F"/>
        </w:rPr>
        <w:t xml:space="preserve">Para a elaboração do </w:t>
      </w:r>
      <w:r>
        <w:rPr>
          <w:b/>
          <w:color w:val="3F3F3F"/>
        </w:rPr>
        <w:t>Plano de Aplicação de Recursos</w:t>
      </w:r>
      <w:r>
        <w:rPr>
          <w:color w:val="3F3F3F"/>
        </w:rPr>
        <w:t xml:space="preserve">, poderão ser considerados os quadros constantes na seção abaixo, as quais deverão ser seguidas pelo Estado. </w:t>
      </w:r>
    </w:p>
    <w:p w14:paraId="652F9FE3" w14:textId="77777777" w:rsidR="001C2B68" w:rsidRDefault="001C2B68">
      <w:pPr>
        <w:pBdr>
          <w:top w:val="nil"/>
          <w:left w:val="nil"/>
          <w:bottom w:val="nil"/>
          <w:right w:val="nil"/>
          <w:between w:val="nil"/>
        </w:pBdr>
        <w:spacing w:before="233"/>
        <w:rPr>
          <w:color w:val="000000"/>
        </w:rPr>
      </w:pPr>
    </w:p>
    <w:p w14:paraId="6F15BC47" w14:textId="77777777" w:rsidR="001C2B68" w:rsidRDefault="00000000">
      <w:pPr>
        <w:numPr>
          <w:ilvl w:val="2"/>
          <w:numId w:val="2"/>
        </w:numPr>
        <w:pBdr>
          <w:top w:val="nil"/>
          <w:left w:val="nil"/>
          <w:bottom w:val="nil"/>
          <w:right w:val="nil"/>
          <w:between w:val="nil"/>
        </w:pBdr>
        <w:tabs>
          <w:tab w:val="left" w:pos="1841"/>
        </w:tabs>
        <w:ind w:left="1841" w:hanging="951"/>
        <w:rPr>
          <w:rFonts w:ascii="Tahoma" w:eastAsia="Tahoma" w:hAnsi="Tahoma" w:cs="Tahoma"/>
          <w:b/>
          <w:color w:val="000000"/>
          <w:sz w:val="20"/>
          <w:szCs w:val="20"/>
        </w:rPr>
      </w:pPr>
      <w:r>
        <w:rPr>
          <w:rFonts w:ascii="Tahoma" w:eastAsia="Tahoma" w:hAnsi="Tahoma" w:cs="Tahoma"/>
          <w:b/>
          <w:sz w:val="20"/>
          <w:szCs w:val="20"/>
        </w:rPr>
        <w:t>Plano de Aplicação de Recursos</w:t>
      </w:r>
    </w:p>
    <w:p w14:paraId="2FE4D074" w14:textId="77777777" w:rsidR="001C2B68" w:rsidRDefault="001C2B68">
      <w:pPr>
        <w:pBdr>
          <w:top w:val="nil"/>
          <w:left w:val="nil"/>
          <w:bottom w:val="nil"/>
          <w:right w:val="nil"/>
          <w:between w:val="nil"/>
        </w:pBdr>
        <w:tabs>
          <w:tab w:val="left" w:pos="1841"/>
        </w:tabs>
        <w:ind w:left="1842"/>
        <w:rPr>
          <w:rFonts w:ascii="Tahoma" w:eastAsia="Tahoma" w:hAnsi="Tahoma" w:cs="Tahoma"/>
          <w:b/>
          <w:sz w:val="20"/>
          <w:szCs w:val="20"/>
        </w:rPr>
      </w:pPr>
    </w:p>
    <w:p w14:paraId="781DB1E7" w14:textId="77777777" w:rsidR="001C2B68" w:rsidRDefault="001C2B68">
      <w:pPr>
        <w:pBdr>
          <w:top w:val="nil"/>
          <w:left w:val="nil"/>
          <w:bottom w:val="nil"/>
          <w:right w:val="nil"/>
          <w:between w:val="nil"/>
        </w:pBdr>
        <w:tabs>
          <w:tab w:val="left" w:pos="1841"/>
        </w:tabs>
        <w:ind w:left="1842"/>
        <w:rPr>
          <w:rFonts w:ascii="Tahoma" w:eastAsia="Tahoma" w:hAnsi="Tahoma" w:cs="Tahoma"/>
          <w:b/>
          <w:sz w:val="20"/>
          <w:szCs w:val="20"/>
        </w:rPr>
      </w:pPr>
    </w:p>
    <w:p w14:paraId="263EDADD" w14:textId="77777777" w:rsidR="001C2B68" w:rsidRDefault="00000000">
      <w:pPr>
        <w:numPr>
          <w:ilvl w:val="0"/>
          <w:numId w:val="6"/>
        </w:numPr>
        <w:pBdr>
          <w:top w:val="nil"/>
          <w:left w:val="nil"/>
          <w:bottom w:val="nil"/>
          <w:right w:val="nil"/>
          <w:between w:val="nil"/>
        </w:pBdr>
        <w:tabs>
          <w:tab w:val="left" w:pos="1841"/>
        </w:tabs>
        <w:rPr>
          <w:b/>
          <w:color w:val="3F3F3F"/>
        </w:rPr>
      </w:pPr>
      <w:r>
        <w:rPr>
          <w:b/>
          <w:color w:val="3F3F3F"/>
        </w:rPr>
        <w:t xml:space="preserve"> Previsão de Matrículas e Distribuição</w:t>
      </w:r>
    </w:p>
    <w:p w14:paraId="545F1225" w14:textId="77777777" w:rsidR="001C2B68" w:rsidRDefault="001C2B68">
      <w:pPr>
        <w:pBdr>
          <w:top w:val="nil"/>
          <w:left w:val="nil"/>
          <w:bottom w:val="nil"/>
          <w:right w:val="nil"/>
          <w:between w:val="nil"/>
        </w:pBdr>
        <w:tabs>
          <w:tab w:val="left" w:pos="1841"/>
        </w:tabs>
        <w:ind w:left="1842"/>
        <w:rPr>
          <w:b/>
          <w:color w:val="3F3F3F"/>
        </w:rPr>
      </w:pPr>
    </w:p>
    <w:p w14:paraId="5E4808AE" w14:textId="77777777" w:rsidR="001C2B68" w:rsidRDefault="00000000">
      <w:pPr>
        <w:pBdr>
          <w:top w:val="nil"/>
          <w:left w:val="nil"/>
          <w:bottom w:val="nil"/>
          <w:right w:val="nil"/>
          <w:between w:val="nil"/>
        </w:pBdr>
        <w:tabs>
          <w:tab w:val="left" w:pos="1841"/>
        </w:tabs>
        <w:ind w:left="1842"/>
        <w:rPr>
          <w:b/>
          <w:color w:val="3F3F3F"/>
        </w:rPr>
      </w:pPr>
      <w:r>
        <w:rPr>
          <w:b/>
          <w:noProof/>
          <w:color w:val="3F3F3F"/>
        </w:rPr>
        <w:drawing>
          <wp:inline distT="114300" distB="114300" distL="114300" distR="114300" wp14:anchorId="1AB1E09D" wp14:editId="3502B7CF">
            <wp:extent cx="5468938" cy="1259295"/>
            <wp:effectExtent l="0" t="0" r="0" b="0"/>
            <wp:docPr id="28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468938" cy="1259295"/>
                    </a:xfrm>
                    <a:prstGeom prst="rect">
                      <a:avLst/>
                    </a:prstGeom>
                    <a:ln/>
                  </pic:spPr>
                </pic:pic>
              </a:graphicData>
            </a:graphic>
          </wp:inline>
        </w:drawing>
      </w:r>
    </w:p>
    <w:p w14:paraId="0C81E2FD" w14:textId="77777777" w:rsidR="001C2B68" w:rsidRDefault="001C2B68">
      <w:pPr>
        <w:spacing w:line="218" w:lineRule="auto"/>
        <w:ind w:left="1842" w:right="991"/>
        <w:rPr>
          <w:color w:val="3F3F3F"/>
        </w:rPr>
      </w:pPr>
    </w:p>
    <w:p w14:paraId="6DEDCD56" w14:textId="77777777" w:rsidR="001C2B68" w:rsidRDefault="00000000">
      <w:pPr>
        <w:spacing w:line="218" w:lineRule="auto"/>
        <w:ind w:left="1842" w:right="991"/>
        <w:rPr>
          <w:rFonts w:ascii="Tahoma" w:eastAsia="Tahoma" w:hAnsi="Tahoma" w:cs="Tahoma"/>
          <w:b/>
          <w:sz w:val="20"/>
          <w:szCs w:val="20"/>
        </w:rPr>
      </w:pPr>
      <w:r>
        <w:rPr>
          <w:color w:val="3F3F3F"/>
        </w:rPr>
        <w:t>A previsão do total de matrículas para o ano subsequente deve ser detalhada no plano,   especificando quantas serão realizadas diretamente pela rede estadual de educação profissional e tecnológica e quantas serão realizadas via parcerias.</w:t>
      </w:r>
    </w:p>
    <w:p w14:paraId="56EB5CBE" w14:textId="77777777" w:rsidR="001C2B68" w:rsidRDefault="00000000">
      <w:pPr>
        <w:tabs>
          <w:tab w:val="left" w:pos="1841"/>
        </w:tabs>
        <w:ind w:left="1842"/>
        <w:rPr>
          <w:b/>
          <w:color w:val="3F3F3F"/>
        </w:rPr>
      </w:pPr>
      <w:r>
        <w:rPr>
          <w:b/>
          <w:color w:val="3F3F3F"/>
        </w:rPr>
        <w:t xml:space="preserve"> </w:t>
      </w:r>
    </w:p>
    <w:p w14:paraId="1E51D2A5" w14:textId="77777777" w:rsidR="001C2B68" w:rsidRDefault="00000000">
      <w:pPr>
        <w:numPr>
          <w:ilvl w:val="0"/>
          <w:numId w:val="9"/>
        </w:numPr>
        <w:tabs>
          <w:tab w:val="left" w:pos="1841"/>
        </w:tabs>
        <w:rPr>
          <w:b/>
          <w:color w:val="3F3F3F"/>
        </w:rPr>
      </w:pPr>
      <w:r>
        <w:rPr>
          <w:b/>
          <w:color w:val="3F3F3F"/>
        </w:rPr>
        <w:t>Cursos, Matrículas e Justificativas</w:t>
      </w:r>
    </w:p>
    <w:p w14:paraId="440AD3D1" w14:textId="77777777" w:rsidR="001C2B68" w:rsidRDefault="001C2B68">
      <w:pPr>
        <w:tabs>
          <w:tab w:val="left" w:pos="1841"/>
        </w:tabs>
        <w:ind w:left="1842"/>
        <w:rPr>
          <w:b/>
          <w:color w:val="3F3F3F"/>
        </w:rPr>
      </w:pPr>
    </w:p>
    <w:p w14:paraId="6E6CC487" w14:textId="77777777" w:rsidR="001C2B68" w:rsidRDefault="00000000">
      <w:pPr>
        <w:tabs>
          <w:tab w:val="left" w:pos="1841"/>
        </w:tabs>
        <w:ind w:left="1842"/>
        <w:rPr>
          <w:b/>
          <w:color w:val="3F3F3F"/>
        </w:rPr>
      </w:pPr>
      <w:r>
        <w:rPr>
          <w:b/>
          <w:noProof/>
          <w:color w:val="3F3F3F"/>
        </w:rPr>
        <w:drawing>
          <wp:inline distT="114300" distB="114300" distL="114300" distR="114300" wp14:anchorId="445252B2" wp14:editId="253B4FFB">
            <wp:extent cx="5535613" cy="1343960"/>
            <wp:effectExtent l="0" t="0" r="0" b="0"/>
            <wp:docPr id="2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535613" cy="1343960"/>
                    </a:xfrm>
                    <a:prstGeom prst="rect">
                      <a:avLst/>
                    </a:prstGeom>
                    <a:ln/>
                  </pic:spPr>
                </pic:pic>
              </a:graphicData>
            </a:graphic>
          </wp:inline>
        </w:drawing>
      </w:r>
    </w:p>
    <w:p w14:paraId="5DBC5372" w14:textId="77777777" w:rsidR="001C2B68" w:rsidRDefault="001C2B68">
      <w:pPr>
        <w:spacing w:line="218" w:lineRule="auto"/>
        <w:ind w:left="1842" w:right="991"/>
        <w:rPr>
          <w:color w:val="3F3F3F"/>
        </w:rPr>
      </w:pPr>
    </w:p>
    <w:p w14:paraId="1CDA258A" w14:textId="77777777" w:rsidR="001C2B68" w:rsidRDefault="00000000">
      <w:pPr>
        <w:spacing w:line="218" w:lineRule="auto"/>
        <w:ind w:left="1842" w:right="991"/>
        <w:rPr>
          <w:b/>
          <w:color w:val="3F3F3F"/>
        </w:rPr>
      </w:pPr>
      <w:r>
        <w:rPr>
          <w:color w:val="3F3F3F"/>
        </w:rPr>
        <w:t>O plano deve incluir a previsão detalhada dos cursos a serem oferecidos, a quantidade de matrículas por curso e a justificativa das escolhas, considerando as demandas locais e as políticas estaduais.</w:t>
      </w:r>
    </w:p>
    <w:p w14:paraId="77DEF2E6" w14:textId="77777777" w:rsidR="001C2B68" w:rsidRDefault="001C2B68">
      <w:pPr>
        <w:tabs>
          <w:tab w:val="left" w:pos="1841"/>
        </w:tabs>
        <w:ind w:left="1842"/>
        <w:rPr>
          <w:b/>
          <w:color w:val="3F3F3F"/>
        </w:rPr>
      </w:pPr>
    </w:p>
    <w:p w14:paraId="3F19649B" w14:textId="77777777" w:rsidR="001C2B68" w:rsidRDefault="001C2B68">
      <w:pPr>
        <w:tabs>
          <w:tab w:val="left" w:pos="1841"/>
        </w:tabs>
        <w:ind w:left="1842"/>
        <w:rPr>
          <w:b/>
          <w:color w:val="3F3F3F"/>
        </w:rPr>
      </w:pPr>
    </w:p>
    <w:p w14:paraId="4C355C4F" w14:textId="77777777" w:rsidR="001C2B68" w:rsidRDefault="001C2B68">
      <w:pPr>
        <w:tabs>
          <w:tab w:val="left" w:pos="1841"/>
        </w:tabs>
        <w:ind w:left="1842"/>
        <w:rPr>
          <w:b/>
          <w:color w:val="3F3F3F"/>
        </w:rPr>
      </w:pPr>
    </w:p>
    <w:p w14:paraId="36231FE9" w14:textId="77777777" w:rsidR="001C2B68" w:rsidRDefault="001C2B68">
      <w:pPr>
        <w:tabs>
          <w:tab w:val="left" w:pos="1841"/>
        </w:tabs>
        <w:ind w:left="1842"/>
        <w:rPr>
          <w:b/>
          <w:color w:val="3F3F3F"/>
        </w:rPr>
      </w:pPr>
    </w:p>
    <w:p w14:paraId="7C8C05FB" w14:textId="77777777" w:rsidR="001C2B68" w:rsidRDefault="001C2B68">
      <w:pPr>
        <w:tabs>
          <w:tab w:val="left" w:pos="1841"/>
        </w:tabs>
        <w:ind w:left="1842"/>
        <w:rPr>
          <w:b/>
          <w:color w:val="3F3F3F"/>
        </w:rPr>
      </w:pPr>
    </w:p>
    <w:p w14:paraId="22CE744F" w14:textId="77777777" w:rsidR="001C2B68" w:rsidRDefault="001C2B68">
      <w:pPr>
        <w:tabs>
          <w:tab w:val="left" w:pos="1841"/>
        </w:tabs>
        <w:ind w:left="1842"/>
        <w:rPr>
          <w:b/>
          <w:color w:val="3F3F3F"/>
        </w:rPr>
      </w:pPr>
    </w:p>
    <w:p w14:paraId="6550B391" w14:textId="77777777" w:rsidR="001C2B68" w:rsidRDefault="001C2B68">
      <w:pPr>
        <w:tabs>
          <w:tab w:val="left" w:pos="1841"/>
        </w:tabs>
        <w:ind w:left="1842"/>
        <w:rPr>
          <w:b/>
          <w:color w:val="3F3F3F"/>
        </w:rPr>
      </w:pPr>
    </w:p>
    <w:p w14:paraId="6405BCB5" w14:textId="77777777" w:rsidR="001C2B68" w:rsidRDefault="001C2B68">
      <w:pPr>
        <w:tabs>
          <w:tab w:val="left" w:pos="1841"/>
        </w:tabs>
        <w:ind w:left="1842"/>
        <w:rPr>
          <w:b/>
          <w:color w:val="3F3F3F"/>
        </w:rPr>
      </w:pPr>
    </w:p>
    <w:p w14:paraId="4B254F55" w14:textId="77777777" w:rsidR="001C2B68" w:rsidRDefault="001C2B68">
      <w:pPr>
        <w:tabs>
          <w:tab w:val="left" w:pos="1841"/>
        </w:tabs>
        <w:ind w:left="1842"/>
        <w:rPr>
          <w:b/>
          <w:color w:val="3F3F3F"/>
        </w:rPr>
      </w:pPr>
    </w:p>
    <w:p w14:paraId="71615913" w14:textId="77777777" w:rsidR="001C2B68" w:rsidRDefault="001C2B68">
      <w:pPr>
        <w:tabs>
          <w:tab w:val="left" w:pos="1841"/>
        </w:tabs>
        <w:ind w:left="1842"/>
        <w:rPr>
          <w:b/>
          <w:color w:val="3F3F3F"/>
        </w:rPr>
      </w:pPr>
    </w:p>
    <w:p w14:paraId="3EA32F01" w14:textId="77777777" w:rsidR="001C2B68" w:rsidRDefault="001C2B68">
      <w:pPr>
        <w:tabs>
          <w:tab w:val="left" w:pos="1841"/>
        </w:tabs>
        <w:ind w:left="1842"/>
        <w:rPr>
          <w:b/>
          <w:color w:val="3F3F3F"/>
        </w:rPr>
      </w:pPr>
    </w:p>
    <w:p w14:paraId="154F1202" w14:textId="77777777" w:rsidR="001C2B68" w:rsidRDefault="001C2B68">
      <w:pPr>
        <w:tabs>
          <w:tab w:val="left" w:pos="1841"/>
        </w:tabs>
        <w:ind w:left="1842"/>
        <w:rPr>
          <w:b/>
          <w:color w:val="3F3F3F"/>
        </w:rPr>
      </w:pPr>
    </w:p>
    <w:p w14:paraId="157285A2" w14:textId="77777777" w:rsidR="001C2B68" w:rsidRDefault="001C2B68">
      <w:pPr>
        <w:pBdr>
          <w:top w:val="nil"/>
          <w:left w:val="nil"/>
          <w:bottom w:val="nil"/>
          <w:right w:val="nil"/>
          <w:between w:val="nil"/>
        </w:pBdr>
        <w:tabs>
          <w:tab w:val="left" w:pos="1841"/>
        </w:tabs>
        <w:ind w:left="1842"/>
        <w:rPr>
          <w:rFonts w:ascii="Tahoma" w:eastAsia="Tahoma" w:hAnsi="Tahoma" w:cs="Tahoma"/>
          <w:b/>
          <w:sz w:val="20"/>
          <w:szCs w:val="20"/>
        </w:rPr>
      </w:pPr>
    </w:p>
    <w:p w14:paraId="657D6673" w14:textId="77777777" w:rsidR="001C2B68" w:rsidRDefault="00000000">
      <w:pPr>
        <w:numPr>
          <w:ilvl w:val="0"/>
          <w:numId w:val="7"/>
        </w:numPr>
        <w:pBdr>
          <w:top w:val="nil"/>
          <w:left w:val="nil"/>
          <w:bottom w:val="nil"/>
          <w:right w:val="nil"/>
          <w:between w:val="nil"/>
        </w:pBdr>
        <w:tabs>
          <w:tab w:val="left" w:pos="1841"/>
        </w:tabs>
        <w:rPr>
          <w:b/>
        </w:rPr>
      </w:pPr>
      <w:r>
        <w:rPr>
          <w:rFonts w:ascii="Tahoma" w:eastAsia="Tahoma" w:hAnsi="Tahoma" w:cs="Tahoma"/>
          <w:b/>
          <w:sz w:val="20"/>
          <w:szCs w:val="20"/>
        </w:rPr>
        <w:t xml:space="preserve"> </w:t>
      </w:r>
      <w:r>
        <w:rPr>
          <w:b/>
          <w:color w:val="3F3F3F"/>
        </w:rPr>
        <w:t>Estimativa de investimentos complementares</w:t>
      </w:r>
    </w:p>
    <w:p w14:paraId="16D03860" w14:textId="77777777" w:rsidR="001C2B68" w:rsidRDefault="001C2B68">
      <w:pPr>
        <w:pBdr>
          <w:top w:val="nil"/>
          <w:left w:val="nil"/>
          <w:bottom w:val="nil"/>
          <w:right w:val="nil"/>
          <w:between w:val="nil"/>
        </w:pBdr>
        <w:tabs>
          <w:tab w:val="left" w:pos="1841"/>
        </w:tabs>
        <w:ind w:left="1842"/>
        <w:rPr>
          <w:b/>
          <w:color w:val="3F3F3F"/>
        </w:rPr>
      </w:pPr>
    </w:p>
    <w:p w14:paraId="4D0F723F" w14:textId="77777777" w:rsidR="001C2B68" w:rsidRDefault="00000000">
      <w:pPr>
        <w:pBdr>
          <w:top w:val="nil"/>
          <w:left w:val="nil"/>
          <w:bottom w:val="nil"/>
          <w:right w:val="nil"/>
          <w:between w:val="nil"/>
        </w:pBdr>
        <w:tabs>
          <w:tab w:val="left" w:pos="1841"/>
        </w:tabs>
        <w:ind w:left="1842"/>
        <w:rPr>
          <w:b/>
          <w:color w:val="3F3F3F"/>
        </w:rPr>
      </w:pPr>
      <w:r>
        <w:rPr>
          <w:b/>
          <w:color w:val="3F3F3F"/>
        </w:rPr>
        <w:t xml:space="preserve">   </w:t>
      </w:r>
      <w:r>
        <w:rPr>
          <w:b/>
          <w:noProof/>
          <w:color w:val="3F3F3F"/>
        </w:rPr>
        <w:drawing>
          <wp:inline distT="114300" distB="114300" distL="114300" distR="114300" wp14:anchorId="6F781770" wp14:editId="6D2819EC">
            <wp:extent cx="5516563" cy="1420605"/>
            <wp:effectExtent l="0" t="0" r="0" b="0"/>
            <wp:docPr id="2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516563" cy="1420605"/>
                    </a:xfrm>
                    <a:prstGeom prst="rect">
                      <a:avLst/>
                    </a:prstGeom>
                    <a:ln/>
                  </pic:spPr>
                </pic:pic>
              </a:graphicData>
            </a:graphic>
          </wp:inline>
        </w:drawing>
      </w:r>
    </w:p>
    <w:p w14:paraId="649EBDA4" w14:textId="77777777" w:rsidR="001C2B68" w:rsidRDefault="001C2B68">
      <w:pPr>
        <w:pBdr>
          <w:top w:val="nil"/>
          <w:left w:val="nil"/>
          <w:bottom w:val="nil"/>
          <w:right w:val="nil"/>
          <w:between w:val="nil"/>
        </w:pBdr>
        <w:tabs>
          <w:tab w:val="left" w:pos="1841"/>
        </w:tabs>
        <w:ind w:left="1842"/>
        <w:rPr>
          <w:b/>
          <w:color w:val="3F3F3F"/>
        </w:rPr>
      </w:pPr>
    </w:p>
    <w:p w14:paraId="38DE25DA" w14:textId="77777777" w:rsidR="001C2B68" w:rsidRDefault="00000000">
      <w:pPr>
        <w:numPr>
          <w:ilvl w:val="0"/>
          <w:numId w:val="7"/>
        </w:numPr>
        <w:tabs>
          <w:tab w:val="left" w:pos="1841"/>
        </w:tabs>
        <w:rPr>
          <w:b/>
        </w:rPr>
      </w:pPr>
      <w:r>
        <w:rPr>
          <w:rFonts w:ascii="Tahoma" w:eastAsia="Tahoma" w:hAnsi="Tahoma" w:cs="Tahoma"/>
          <w:b/>
          <w:sz w:val="20"/>
          <w:szCs w:val="20"/>
        </w:rPr>
        <w:t xml:space="preserve"> </w:t>
      </w:r>
      <w:r>
        <w:rPr>
          <w:b/>
          <w:color w:val="3F3F3F"/>
        </w:rPr>
        <w:t>Modelo para o Plano de Aplicação de Recursos</w:t>
      </w:r>
    </w:p>
    <w:p w14:paraId="3D5EFDE7" w14:textId="77777777" w:rsidR="001C2B68" w:rsidRDefault="001C2B68">
      <w:pPr>
        <w:tabs>
          <w:tab w:val="left" w:pos="1841"/>
        </w:tabs>
        <w:ind w:left="2160"/>
        <w:rPr>
          <w:b/>
          <w:color w:val="3F3F3F"/>
        </w:rPr>
      </w:pPr>
    </w:p>
    <w:p w14:paraId="003F5B5E" w14:textId="77777777" w:rsidR="001C2B68" w:rsidRDefault="00000000">
      <w:pPr>
        <w:spacing w:line="218" w:lineRule="auto"/>
        <w:ind w:left="1842" w:right="991"/>
        <w:rPr>
          <w:color w:val="3F3F3F"/>
        </w:rPr>
      </w:pPr>
      <w:r>
        <w:rPr>
          <w:color w:val="3F3F3F"/>
        </w:rPr>
        <w:t>Com o objetivo de facilitar o processo de gestão, a tabela a seguir apresenta um modelo de plano de aplicação de recursos, estruturado a partir das principais descrições e orientações que devem compor o documento.</w:t>
      </w:r>
    </w:p>
    <w:p w14:paraId="19A0CD76" w14:textId="77777777" w:rsidR="001C2B68" w:rsidRDefault="001C2B68">
      <w:pPr>
        <w:spacing w:line="218" w:lineRule="auto"/>
        <w:ind w:left="1842" w:right="991"/>
        <w:rPr>
          <w:color w:val="3F3F3F"/>
        </w:rPr>
      </w:pPr>
    </w:p>
    <w:p w14:paraId="48F6F711" w14:textId="77777777" w:rsidR="001C2B68" w:rsidRDefault="001C2B68">
      <w:pPr>
        <w:spacing w:line="218" w:lineRule="auto"/>
        <w:ind w:left="1842" w:right="991"/>
        <w:rPr>
          <w:color w:val="3F3F3F"/>
        </w:rPr>
      </w:pPr>
    </w:p>
    <w:p w14:paraId="45712F28" w14:textId="77777777" w:rsidR="001C2B68" w:rsidRDefault="00000000">
      <w:pPr>
        <w:ind w:right="1523"/>
        <w:rPr>
          <w:b/>
          <w:color w:val="3F3F3F"/>
        </w:rPr>
      </w:pPr>
      <w:bookmarkStart w:id="4" w:name="_heading=h.k8fgc73orgro" w:colFirst="0" w:colLast="0"/>
      <w:bookmarkEnd w:id="4"/>
      <w:r>
        <w:rPr>
          <w:b/>
          <w:color w:val="3F3F3F"/>
          <w:sz w:val="18"/>
          <w:szCs w:val="18"/>
        </w:rPr>
        <w:t xml:space="preserve">                                                  Tabela 8.1. </w:t>
      </w:r>
      <w:r>
        <w:rPr>
          <w:color w:val="3F3F3F"/>
          <w:sz w:val="18"/>
          <w:szCs w:val="18"/>
        </w:rPr>
        <w:t>Modelo para o Plano de Aplicação de Recursos</w:t>
      </w:r>
    </w:p>
    <w:tbl>
      <w:tblPr>
        <w:tblStyle w:val="a8"/>
        <w:tblW w:w="8310"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5"/>
        <w:gridCol w:w="3705"/>
        <w:gridCol w:w="3780"/>
      </w:tblGrid>
      <w:tr w:rsidR="001C2B68" w14:paraId="1C62BDEA" w14:textId="77777777">
        <w:trPr>
          <w:trHeight w:val="450"/>
        </w:trPr>
        <w:tc>
          <w:tcPr>
            <w:tcW w:w="825" w:type="dxa"/>
            <w:shd w:val="clear" w:color="auto" w:fill="F2EEEE"/>
          </w:tcPr>
          <w:p w14:paraId="222AF7BC" w14:textId="77777777" w:rsidR="001C2B68" w:rsidRDefault="00000000">
            <w:pPr>
              <w:spacing w:before="53"/>
              <w:jc w:val="center"/>
              <w:rPr>
                <w:b/>
              </w:rPr>
            </w:pPr>
            <w:r>
              <w:rPr>
                <w:b/>
              </w:rPr>
              <w:t xml:space="preserve">Item </w:t>
            </w:r>
          </w:p>
        </w:tc>
        <w:tc>
          <w:tcPr>
            <w:tcW w:w="3705" w:type="dxa"/>
            <w:shd w:val="clear" w:color="auto" w:fill="F2EEEE"/>
          </w:tcPr>
          <w:p w14:paraId="656EB7D8" w14:textId="77777777" w:rsidR="001C2B68" w:rsidRDefault="00000000">
            <w:pPr>
              <w:spacing w:before="53"/>
              <w:ind w:left="11"/>
              <w:jc w:val="center"/>
              <w:rPr>
                <w:b/>
              </w:rPr>
            </w:pPr>
            <w:r>
              <w:rPr>
                <w:b/>
              </w:rPr>
              <w:t>Descrição</w:t>
            </w:r>
          </w:p>
        </w:tc>
        <w:tc>
          <w:tcPr>
            <w:tcW w:w="3780" w:type="dxa"/>
            <w:shd w:val="clear" w:color="auto" w:fill="F2EEEE"/>
          </w:tcPr>
          <w:p w14:paraId="638FBD6C" w14:textId="77777777" w:rsidR="001C2B68" w:rsidRDefault="00000000">
            <w:pPr>
              <w:spacing w:before="53"/>
              <w:ind w:left="125"/>
              <w:jc w:val="center"/>
              <w:rPr>
                <w:b/>
              </w:rPr>
            </w:pPr>
            <w:r>
              <w:rPr>
                <w:b/>
              </w:rPr>
              <w:t>Campo para preenchimento</w:t>
            </w:r>
          </w:p>
        </w:tc>
      </w:tr>
      <w:tr w:rsidR="001C2B68" w14:paraId="2DB24183" w14:textId="77777777">
        <w:trPr>
          <w:trHeight w:val="406"/>
        </w:trPr>
        <w:tc>
          <w:tcPr>
            <w:tcW w:w="825" w:type="dxa"/>
          </w:tcPr>
          <w:p w14:paraId="131C8025" w14:textId="77777777" w:rsidR="001C2B68" w:rsidRDefault="00000000">
            <w:pPr>
              <w:spacing w:before="53"/>
              <w:ind w:left="125"/>
              <w:rPr>
                <w:color w:val="3F3F3F"/>
              </w:rPr>
            </w:pPr>
            <w:r>
              <w:rPr>
                <w:color w:val="3F3F3F"/>
              </w:rPr>
              <w:t>I</w:t>
            </w:r>
          </w:p>
        </w:tc>
        <w:tc>
          <w:tcPr>
            <w:tcW w:w="3705" w:type="dxa"/>
          </w:tcPr>
          <w:p w14:paraId="476CBF84" w14:textId="77777777" w:rsidR="001C2B68" w:rsidRDefault="00000000">
            <w:pPr>
              <w:spacing w:before="53"/>
              <w:ind w:left="125"/>
              <w:rPr>
                <w:color w:val="3F3F3F"/>
              </w:rPr>
            </w:pPr>
            <w:r>
              <w:rPr>
                <w:color w:val="3F3F3F"/>
              </w:rPr>
              <w:t>Previsão do total de matrículas para o ano subsequente</w:t>
            </w:r>
          </w:p>
        </w:tc>
        <w:tc>
          <w:tcPr>
            <w:tcW w:w="3780" w:type="dxa"/>
          </w:tcPr>
          <w:p w14:paraId="31FC0E02" w14:textId="77777777" w:rsidR="001C2B68" w:rsidRDefault="001C2B68">
            <w:pPr>
              <w:spacing w:before="53"/>
              <w:ind w:left="125"/>
              <w:rPr>
                <w:color w:val="3F3F3F"/>
              </w:rPr>
            </w:pPr>
          </w:p>
        </w:tc>
      </w:tr>
      <w:tr w:rsidR="001C2B68" w14:paraId="73997245" w14:textId="77777777">
        <w:trPr>
          <w:trHeight w:val="406"/>
        </w:trPr>
        <w:tc>
          <w:tcPr>
            <w:tcW w:w="825" w:type="dxa"/>
          </w:tcPr>
          <w:p w14:paraId="2A880FD0" w14:textId="77777777" w:rsidR="001C2B68" w:rsidRDefault="00000000">
            <w:pPr>
              <w:spacing w:before="53"/>
              <w:ind w:left="125"/>
              <w:rPr>
                <w:color w:val="3F3F3F"/>
              </w:rPr>
            </w:pPr>
            <w:r>
              <w:rPr>
                <w:color w:val="3F3F3F"/>
              </w:rPr>
              <w:t>II</w:t>
            </w:r>
          </w:p>
        </w:tc>
        <w:tc>
          <w:tcPr>
            <w:tcW w:w="3705" w:type="dxa"/>
          </w:tcPr>
          <w:p w14:paraId="40D37481" w14:textId="77777777" w:rsidR="001C2B68" w:rsidRDefault="00000000">
            <w:pPr>
              <w:spacing w:before="53"/>
              <w:ind w:left="125"/>
              <w:rPr>
                <w:color w:val="3F3F3F"/>
              </w:rPr>
            </w:pPr>
            <w:r>
              <w:rPr>
                <w:color w:val="3F3F3F"/>
              </w:rPr>
              <w:t xml:space="preserve">Quantitativo total de matrículas da oferta a serem realizadas diretamente pela rede estadual de educação profissional e tecnológica ou via parcerias </w:t>
            </w:r>
          </w:p>
        </w:tc>
        <w:tc>
          <w:tcPr>
            <w:tcW w:w="3780" w:type="dxa"/>
          </w:tcPr>
          <w:p w14:paraId="0B295FD1" w14:textId="77777777" w:rsidR="001C2B68" w:rsidRDefault="00000000">
            <w:pPr>
              <w:spacing w:before="53"/>
              <w:ind w:left="125"/>
              <w:rPr>
                <w:color w:val="3F3F3F"/>
              </w:rPr>
            </w:pPr>
            <w:r>
              <w:rPr>
                <w:color w:val="3F3F3F"/>
              </w:rPr>
              <w:t xml:space="preserve">Matrículas diretamente pela rede estadual: </w:t>
            </w:r>
          </w:p>
          <w:p w14:paraId="4D4D9E6E" w14:textId="77777777" w:rsidR="001C2B68" w:rsidRDefault="001C2B68">
            <w:pPr>
              <w:spacing w:before="53"/>
              <w:ind w:left="125"/>
              <w:rPr>
                <w:color w:val="3F3F3F"/>
              </w:rPr>
            </w:pPr>
          </w:p>
          <w:p w14:paraId="35C3C312" w14:textId="77777777" w:rsidR="001C2B68" w:rsidRDefault="001C2B68">
            <w:pPr>
              <w:spacing w:before="53"/>
              <w:ind w:left="125"/>
              <w:rPr>
                <w:color w:val="3F3F3F"/>
              </w:rPr>
            </w:pPr>
          </w:p>
          <w:p w14:paraId="321F4C9A" w14:textId="77777777" w:rsidR="001C2B68" w:rsidRDefault="00000000">
            <w:pPr>
              <w:spacing w:before="53"/>
              <w:ind w:left="125"/>
              <w:rPr>
                <w:color w:val="3F3F3F"/>
              </w:rPr>
            </w:pPr>
            <w:r>
              <w:rPr>
                <w:color w:val="3F3F3F"/>
              </w:rPr>
              <w:t>Matrículas via parcerias:</w:t>
            </w:r>
          </w:p>
          <w:p w14:paraId="75CA7939" w14:textId="77777777" w:rsidR="001C2B68" w:rsidRDefault="001C2B68">
            <w:pPr>
              <w:spacing w:before="53"/>
              <w:ind w:left="125"/>
              <w:rPr>
                <w:color w:val="3F3F3F"/>
              </w:rPr>
            </w:pPr>
          </w:p>
        </w:tc>
      </w:tr>
      <w:tr w:rsidR="001C2B68" w14:paraId="47F617DC" w14:textId="77777777">
        <w:trPr>
          <w:trHeight w:val="406"/>
        </w:trPr>
        <w:tc>
          <w:tcPr>
            <w:tcW w:w="825" w:type="dxa"/>
          </w:tcPr>
          <w:p w14:paraId="60C1B6ED" w14:textId="77777777" w:rsidR="001C2B68" w:rsidRDefault="00000000">
            <w:pPr>
              <w:spacing w:before="53"/>
              <w:ind w:left="125"/>
              <w:rPr>
                <w:color w:val="3F3F3F"/>
              </w:rPr>
            </w:pPr>
            <w:r>
              <w:rPr>
                <w:color w:val="3F3F3F"/>
              </w:rPr>
              <w:t>II</w:t>
            </w:r>
          </w:p>
        </w:tc>
        <w:tc>
          <w:tcPr>
            <w:tcW w:w="3705" w:type="dxa"/>
          </w:tcPr>
          <w:p w14:paraId="029397AA" w14:textId="77777777" w:rsidR="001C2B68" w:rsidRDefault="00000000">
            <w:pPr>
              <w:spacing w:before="53"/>
              <w:ind w:left="125"/>
              <w:rPr>
                <w:color w:val="3F3F3F"/>
              </w:rPr>
            </w:pPr>
            <w:r>
              <w:rPr>
                <w:color w:val="3F3F3F"/>
              </w:rPr>
              <w:t>Previsão de cursos, quantidade de matrículas por curso e justificativa das escolhas</w:t>
            </w:r>
          </w:p>
        </w:tc>
        <w:tc>
          <w:tcPr>
            <w:tcW w:w="3780" w:type="dxa"/>
          </w:tcPr>
          <w:p w14:paraId="732E0802" w14:textId="77777777" w:rsidR="001C2B68" w:rsidRDefault="00000000">
            <w:pPr>
              <w:spacing w:before="53"/>
              <w:ind w:left="125"/>
              <w:rPr>
                <w:color w:val="3F3F3F"/>
              </w:rPr>
            </w:pPr>
            <w:r>
              <w:rPr>
                <w:color w:val="3F3F3F"/>
              </w:rPr>
              <w:t>Preencher tabela complementar abaixo</w:t>
            </w:r>
          </w:p>
        </w:tc>
      </w:tr>
      <w:tr w:rsidR="001C2B68" w14:paraId="2698502F" w14:textId="77777777">
        <w:trPr>
          <w:trHeight w:val="406"/>
        </w:trPr>
        <w:tc>
          <w:tcPr>
            <w:tcW w:w="825" w:type="dxa"/>
          </w:tcPr>
          <w:p w14:paraId="46FE2950" w14:textId="77777777" w:rsidR="001C2B68" w:rsidRDefault="00000000">
            <w:pPr>
              <w:spacing w:before="53"/>
              <w:ind w:left="125"/>
              <w:rPr>
                <w:color w:val="3F3F3F"/>
              </w:rPr>
            </w:pPr>
            <w:r>
              <w:rPr>
                <w:color w:val="3F3F3F"/>
              </w:rPr>
              <w:t>IV</w:t>
            </w:r>
          </w:p>
        </w:tc>
        <w:tc>
          <w:tcPr>
            <w:tcW w:w="3705" w:type="dxa"/>
          </w:tcPr>
          <w:p w14:paraId="1F83CC77" w14:textId="77777777" w:rsidR="001C2B68" w:rsidRDefault="00000000">
            <w:pPr>
              <w:spacing w:before="53"/>
              <w:ind w:left="125"/>
              <w:rPr>
                <w:color w:val="3F3F3F"/>
              </w:rPr>
            </w:pPr>
            <w:r>
              <w:rPr>
                <w:color w:val="3F3F3F"/>
              </w:rPr>
              <w:t>Estimativa de investimentos complementares para garantir o mínimo de 60% na educação profissional técnica de nível médio</w:t>
            </w:r>
          </w:p>
        </w:tc>
        <w:tc>
          <w:tcPr>
            <w:tcW w:w="3780" w:type="dxa"/>
          </w:tcPr>
          <w:p w14:paraId="1E47A203" w14:textId="77777777" w:rsidR="001C2B68" w:rsidRDefault="00000000">
            <w:pPr>
              <w:spacing w:before="53"/>
              <w:ind w:left="125"/>
              <w:rPr>
                <w:color w:val="3F3F3F"/>
              </w:rPr>
            </w:pPr>
            <w:r>
              <w:rPr>
                <w:color w:val="3F3F3F"/>
              </w:rPr>
              <w:t xml:space="preserve">Valor estimado: R$ </w:t>
            </w:r>
          </w:p>
          <w:p w14:paraId="3D1F0A15" w14:textId="77777777" w:rsidR="001C2B68" w:rsidRDefault="001C2B68">
            <w:pPr>
              <w:spacing w:before="53"/>
              <w:ind w:left="125"/>
              <w:rPr>
                <w:color w:val="3F3F3F"/>
              </w:rPr>
            </w:pPr>
          </w:p>
          <w:p w14:paraId="6AD29BEC" w14:textId="77777777" w:rsidR="001C2B68" w:rsidRDefault="00000000">
            <w:pPr>
              <w:spacing w:before="53"/>
              <w:ind w:left="125"/>
              <w:rPr>
                <w:color w:val="3F3F3F"/>
              </w:rPr>
            </w:pPr>
            <w:r>
              <w:rPr>
                <w:color w:val="3F3F3F"/>
              </w:rPr>
              <w:br/>
              <w:t xml:space="preserve">Justificativa/estratégia: </w:t>
            </w:r>
          </w:p>
          <w:p w14:paraId="2CB493D6" w14:textId="77777777" w:rsidR="001C2B68" w:rsidRDefault="001C2B68">
            <w:pPr>
              <w:spacing w:before="53"/>
              <w:rPr>
                <w:color w:val="3F3F3F"/>
              </w:rPr>
            </w:pPr>
          </w:p>
        </w:tc>
      </w:tr>
    </w:tbl>
    <w:p w14:paraId="3C48F3F1" w14:textId="77777777" w:rsidR="001C2B68" w:rsidRDefault="001C2B68">
      <w:pPr>
        <w:rPr>
          <w:sz w:val="20"/>
          <w:szCs w:val="20"/>
        </w:rPr>
      </w:pPr>
    </w:p>
    <w:p w14:paraId="55C3285C" w14:textId="77777777" w:rsidR="001C2B68" w:rsidRDefault="001C2B68">
      <w:pPr>
        <w:tabs>
          <w:tab w:val="left" w:pos="1841"/>
        </w:tabs>
        <w:rPr>
          <w:b/>
          <w:color w:val="3F3F3F"/>
        </w:rPr>
      </w:pPr>
    </w:p>
    <w:p w14:paraId="3AF03A06" w14:textId="77777777" w:rsidR="001C2B68" w:rsidRDefault="00000000">
      <w:pPr>
        <w:ind w:right="1523"/>
        <w:rPr>
          <w:sz w:val="20"/>
          <w:szCs w:val="20"/>
        </w:rPr>
      </w:pPr>
      <w:r>
        <w:rPr>
          <w:b/>
          <w:color w:val="3F3F3F"/>
          <w:sz w:val="18"/>
          <w:szCs w:val="18"/>
        </w:rPr>
        <w:t xml:space="preserve">                                                   Tabela 8.1.2 </w:t>
      </w:r>
      <w:r>
        <w:rPr>
          <w:color w:val="3F3F3F"/>
          <w:sz w:val="18"/>
          <w:szCs w:val="18"/>
        </w:rPr>
        <w:t>Tabela complementar para o item III da tabela 2 - Cursos e Justificativas</w:t>
      </w:r>
    </w:p>
    <w:tbl>
      <w:tblPr>
        <w:tblStyle w:val="a9"/>
        <w:tblW w:w="8355" w:type="dxa"/>
        <w:tblInd w:w="2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5"/>
        <w:gridCol w:w="3000"/>
        <w:gridCol w:w="3420"/>
      </w:tblGrid>
      <w:tr w:rsidR="001C2B68" w14:paraId="4B755117" w14:textId="77777777">
        <w:trPr>
          <w:trHeight w:val="406"/>
        </w:trPr>
        <w:tc>
          <w:tcPr>
            <w:tcW w:w="1935" w:type="dxa"/>
            <w:shd w:val="clear" w:color="auto" w:fill="F2EEEE"/>
          </w:tcPr>
          <w:p w14:paraId="2CEEC189" w14:textId="77777777" w:rsidR="001C2B68" w:rsidRDefault="00000000">
            <w:pPr>
              <w:spacing w:before="53"/>
              <w:ind w:left="124"/>
              <w:jc w:val="center"/>
              <w:rPr>
                <w:b/>
              </w:rPr>
            </w:pPr>
            <w:r>
              <w:rPr>
                <w:b/>
              </w:rPr>
              <w:t>Curso</w:t>
            </w:r>
          </w:p>
        </w:tc>
        <w:tc>
          <w:tcPr>
            <w:tcW w:w="3000" w:type="dxa"/>
            <w:shd w:val="clear" w:color="auto" w:fill="F2EEEE"/>
          </w:tcPr>
          <w:p w14:paraId="5E8377F0" w14:textId="77777777" w:rsidR="001C2B68" w:rsidRDefault="00000000">
            <w:pPr>
              <w:spacing w:before="53"/>
              <w:ind w:left="124"/>
              <w:jc w:val="center"/>
              <w:rPr>
                <w:b/>
              </w:rPr>
            </w:pPr>
            <w:r>
              <w:rPr>
                <w:b/>
              </w:rPr>
              <w:t>Quantidade de matrículas</w:t>
            </w:r>
          </w:p>
        </w:tc>
        <w:tc>
          <w:tcPr>
            <w:tcW w:w="3420" w:type="dxa"/>
            <w:shd w:val="clear" w:color="auto" w:fill="F2EEEE"/>
          </w:tcPr>
          <w:p w14:paraId="749D23DA" w14:textId="77777777" w:rsidR="001C2B68" w:rsidRDefault="00000000">
            <w:pPr>
              <w:spacing w:before="53"/>
              <w:ind w:left="125"/>
              <w:jc w:val="center"/>
              <w:rPr>
                <w:b/>
              </w:rPr>
            </w:pPr>
            <w:r>
              <w:rPr>
                <w:b/>
              </w:rPr>
              <w:t>Justificativa da Escolha</w:t>
            </w:r>
          </w:p>
        </w:tc>
      </w:tr>
      <w:tr w:rsidR="001C2B68" w14:paraId="0A64177A" w14:textId="77777777">
        <w:trPr>
          <w:trHeight w:val="406"/>
        </w:trPr>
        <w:tc>
          <w:tcPr>
            <w:tcW w:w="1935" w:type="dxa"/>
          </w:tcPr>
          <w:p w14:paraId="6EB4B299" w14:textId="77777777" w:rsidR="001C2B68" w:rsidRDefault="001C2B68">
            <w:pPr>
              <w:widowControl/>
              <w:spacing w:line="276" w:lineRule="auto"/>
              <w:rPr>
                <w:color w:val="3F3F3F"/>
              </w:rPr>
            </w:pPr>
          </w:p>
        </w:tc>
        <w:tc>
          <w:tcPr>
            <w:tcW w:w="3000" w:type="dxa"/>
          </w:tcPr>
          <w:p w14:paraId="25349038" w14:textId="77777777" w:rsidR="001C2B68" w:rsidRDefault="001C2B68">
            <w:pPr>
              <w:widowControl/>
              <w:spacing w:line="276" w:lineRule="auto"/>
              <w:rPr>
                <w:color w:val="3F3F3F"/>
              </w:rPr>
            </w:pPr>
          </w:p>
        </w:tc>
        <w:tc>
          <w:tcPr>
            <w:tcW w:w="3420" w:type="dxa"/>
          </w:tcPr>
          <w:p w14:paraId="6C8D78E7" w14:textId="77777777" w:rsidR="001C2B68" w:rsidRDefault="001C2B68">
            <w:pPr>
              <w:widowControl/>
              <w:spacing w:line="276" w:lineRule="auto"/>
              <w:rPr>
                <w:color w:val="3F3F3F"/>
              </w:rPr>
            </w:pPr>
          </w:p>
        </w:tc>
      </w:tr>
      <w:tr w:rsidR="001C2B68" w14:paraId="18EB817F" w14:textId="77777777">
        <w:trPr>
          <w:trHeight w:val="406"/>
        </w:trPr>
        <w:tc>
          <w:tcPr>
            <w:tcW w:w="1935" w:type="dxa"/>
          </w:tcPr>
          <w:p w14:paraId="3CE569FA" w14:textId="77777777" w:rsidR="001C2B68" w:rsidRDefault="001C2B68">
            <w:pPr>
              <w:widowControl/>
              <w:spacing w:line="276" w:lineRule="auto"/>
              <w:rPr>
                <w:color w:val="3F3F3F"/>
              </w:rPr>
            </w:pPr>
          </w:p>
        </w:tc>
        <w:tc>
          <w:tcPr>
            <w:tcW w:w="3000" w:type="dxa"/>
          </w:tcPr>
          <w:p w14:paraId="481F80AC" w14:textId="77777777" w:rsidR="001C2B68" w:rsidRDefault="001C2B68">
            <w:pPr>
              <w:widowControl/>
              <w:spacing w:line="276" w:lineRule="auto"/>
              <w:rPr>
                <w:color w:val="3F3F3F"/>
              </w:rPr>
            </w:pPr>
          </w:p>
        </w:tc>
        <w:tc>
          <w:tcPr>
            <w:tcW w:w="3420" w:type="dxa"/>
          </w:tcPr>
          <w:p w14:paraId="7B98330D" w14:textId="77777777" w:rsidR="001C2B68" w:rsidRDefault="001C2B68">
            <w:pPr>
              <w:widowControl/>
              <w:spacing w:line="276" w:lineRule="auto"/>
              <w:rPr>
                <w:color w:val="3F3F3F"/>
              </w:rPr>
            </w:pPr>
          </w:p>
        </w:tc>
      </w:tr>
      <w:tr w:rsidR="001C2B68" w14:paraId="40362C74" w14:textId="77777777">
        <w:trPr>
          <w:trHeight w:val="406"/>
        </w:trPr>
        <w:tc>
          <w:tcPr>
            <w:tcW w:w="1935" w:type="dxa"/>
          </w:tcPr>
          <w:p w14:paraId="1DD39DB6" w14:textId="77777777" w:rsidR="001C2B68" w:rsidRDefault="001C2B68">
            <w:pPr>
              <w:widowControl/>
              <w:spacing w:line="276" w:lineRule="auto"/>
              <w:rPr>
                <w:color w:val="3F3F3F"/>
              </w:rPr>
            </w:pPr>
          </w:p>
        </w:tc>
        <w:tc>
          <w:tcPr>
            <w:tcW w:w="3000" w:type="dxa"/>
          </w:tcPr>
          <w:p w14:paraId="5A5607E9" w14:textId="77777777" w:rsidR="001C2B68" w:rsidRDefault="001C2B68">
            <w:pPr>
              <w:widowControl/>
              <w:spacing w:line="276" w:lineRule="auto"/>
              <w:rPr>
                <w:color w:val="3F3F3F"/>
              </w:rPr>
            </w:pPr>
          </w:p>
        </w:tc>
        <w:tc>
          <w:tcPr>
            <w:tcW w:w="3420" w:type="dxa"/>
          </w:tcPr>
          <w:p w14:paraId="317A69B6" w14:textId="77777777" w:rsidR="001C2B68" w:rsidRDefault="001C2B68">
            <w:pPr>
              <w:widowControl/>
              <w:spacing w:line="276" w:lineRule="auto"/>
              <w:rPr>
                <w:color w:val="3F3F3F"/>
              </w:rPr>
            </w:pPr>
          </w:p>
        </w:tc>
      </w:tr>
      <w:tr w:rsidR="001C2B68" w14:paraId="7C13D3CB" w14:textId="77777777">
        <w:trPr>
          <w:trHeight w:val="406"/>
        </w:trPr>
        <w:tc>
          <w:tcPr>
            <w:tcW w:w="1935" w:type="dxa"/>
          </w:tcPr>
          <w:p w14:paraId="795446F6" w14:textId="77777777" w:rsidR="001C2B68" w:rsidRDefault="001C2B68">
            <w:pPr>
              <w:widowControl/>
              <w:spacing w:line="276" w:lineRule="auto"/>
              <w:rPr>
                <w:color w:val="3F3F3F"/>
              </w:rPr>
            </w:pPr>
          </w:p>
        </w:tc>
        <w:tc>
          <w:tcPr>
            <w:tcW w:w="3000" w:type="dxa"/>
          </w:tcPr>
          <w:p w14:paraId="31334FFE" w14:textId="77777777" w:rsidR="001C2B68" w:rsidRDefault="001C2B68">
            <w:pPr>
              <w:widowControl/>
              <w:spacing w:line="276" w:lineRule="auto"/>
              <w:rPr>
                <w:color w:val="3F3F3F"/>
              </w:rPr>
            </w:pPr>
          </w:p>
        </w:tc>
        <w:tc>
          <w:tcPr>
            <w:tcW w:w="3420" w:type="dxa"/>
          </w:tcPr>
          <w:p w14:paraId="18908A3C" w14:textId="77777777" w:rsidR="001C2B68" w:rsidRDefault="001C2B68">
            <w:pPr>
              <w:widowControl/>
              <w:spacing w:line="276" w:lineRule="auto"/>
              <w:rPr>
                <w:color w:val="3F3F3F"/>
              </w:rPr>
            </w:pPr>
          </w:p>
        </w:tc>
      </w:tr>
    </w:tbl>
    <w:p w14:paraId="1FB11533" w14:textId="77777777" w:rsidR="001C2B68" w:rsidRDefault="001C2B68">
      <w:pPr>
        <w:spacing w:before="53"/>
      </w:pPr>
    </w:p>
    <w:p w14:paraId="67870224" w14:textId="77777777" w:rsidR="001C2B68" w:rsidRDefault="001C2B68">
      <w:pPr>
        <w:tabs>
          <w:tab w:val="left" w:pos="1841"/>
        </w:tabs>
        <w:ind w:left="2160"/>
        <w:rPr>
          <w:b/>
          <w:color w:val="3F3F3F"/>
        </w:rPr>
      </w:pPr>
    </w:p>
    <w:p w14:paraId="416A1D42" w14:textId="77777777" w:rsidR="001C2B68" w:rsidRDefault="00000000">
      <w:pPr>
        <w:widowControl/>
        <w:spacing w:line="360" w:lineRule="auto"/>
        <w:jc w:val="both"/>
        <w:rPr>
          <w:b/>
          <w:color w:val="3F3F3F"/>
        </w:rPr>
        <w:sectPr w:rsidR="001C2B68">
          <w:pgSz w:w="11910" w:h="16840"/>
          <w:pgMar w:top="0" w:right="0" w:bottom="0" w:left="425" w:header="0" w:footer="0" w:gutter="0"/>
          <w:cols w:space="720"/>
        </w:sectPr>
      </w:pPr>
      <w:r>
        <w:rPr>
          <w:rFonts w:ascii="Arial" w:eastAsia="Arial" w:hAnsi="Arial" w:cs="Arial"/>
        </w:rPr>
        <w:t xml:space="preserve">  </w:t>
      </w:r>
    </w:p>
    <w:p w14:paraId="1EF14252" w14:textId="77777777" w:rsidR="001C2B68" w:rsidRDefault="00000000">
      <w:pPr>
        <w:pBdr>
          <w:top w:val="nil"/>
          <w:left w:val="nil"/>
          <w:bottom w:val="nil"/>
          <w:right w:val="nil"/>
          <w:between w:val="nil"/>
        </w:pBdr>
        <w:rPr>
          <w:color w:val="000000"/>
          <w:sz w:val="38"/>
          <w:szCs w:val="38"/>
        </w:rPr>
      </w:pPr>
      <w:r>
        <w:rPr>
          <w:noProof/>
          <w:color w:val="000000"/>
          <w:sz w:val="38"/>
          <w:szCs w:val="38"/>
        </w:rPr>
        <w:lastRenderedPageBreak/>
        <mc:AlternateContent>
          <mc:Choice Requires="wpg">
            <w:drawing>
              <wp:anchor distT="0" distB="0" distL="0" distR="0" simplePos="0" relativeHeight="251668480" behindDoc="0" locked="0" layoutInCell="1" hidden="0" allowOverlap="1" wp14:anchorId="367764DA" wp14:editId="1D64CB40">
                <wp:simplePos x="0" y="0"/>
                <wp:positionH relativeFrom="page">
                  <wp:posOffset>422479</wp:posOffset>
                </wp:positionH>
                <wp:positionV relativeFrom="page">
                  <wp:posOffset>-9522</wp:posOffset>
                </wp:positionV>
                <wp:extent cx="307340" cy="10711180"/>
                <wp:effectExtent l="0" t="0" r="0" b="0"/>
                <wp:wrapNone/>
                <wp:docPr id="275" name="Freeform: Shape 275"/>
                <wp:cNvGraphicFramePr/>
                <a:graphic xmlns:a="http://schemas.openxmlformats.org/drawingml/2006/main">
                  <a:graphicData uri="http://schemas.microsoft.com/office/word/2010/wordprocessingShape">
                    <wps:wsp>
                      <wps:cNvSpPr/>
                      <wps:spPr>
                        <a:xfrm>
                          <a:off x="5201855" y="0"/>
                          <a:ext cx="288290" cy="7560000"/>
                        </a:xfrm>
                        <a:custGeom>
                          <a:avLst/>
                          <a:gdLst/>
                          <a:ahLst/>
                          <a:cxnLst/>
                          <a:rect l="l" t="t" r="r" b="b"/>
                          <a:pathLst>
                            <a:path w="288290" h="10692130" extrusionOk="0">
                              <a:moveTo>
                                <a:pt x="288003" y="0"/>
                              </a:moveTo>
                              <a:lnTo>
                                <a:pt x="0" y="0"/>
                              </a:lnTo>
                              <a:lnTo>
                                <a:pt x="0" y="10692003"/>
                              </a:lnTo>
                              <a:lnTo>
                                <a:pt x="288003" y="10692003"/>
                              </a:lnTo>
                              <a:lnTo>
                                <a:pt x="288003" y="0"/>
                              </a:lnTo>
                              <a:close/>
                            </a:path>
                          </a:pathLst>
                        </a:custGeom>
                        <a:solidFill>
                          <a:srgbClr val="FF7F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422479</wp:posOffset>
                </wp:positionH>
                <wp:positionV relativeFrom="page">
                  <wp:posOffset>-9522</wp:posOffset>
                </wp:positionV>
                <wp:extent cx="307340" cy="10711180"/>
                <wp:effectExtent b="0" l="0" r="0" t="0"/>
                <wp:wrapNone/>
                <wp:docPr id="275"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07340" cy="10711180"/>
                        </a:xfrm>
                        <a:prstGeom prst="rect"/>
                        <a:ln/>
                      </pic:spPr>
                    </pic:pic>
                  </a:graphicData>
                </a:graphic>
              </wp:anchor>
            </w:drawing>
          </mc:Fallback>
        </mc:AlternateContent>
      </w:r>
    </w:p>
    <w:p w14:paraId="288A195C" w14:textId="77777777" w:rsidR="001C2B68" w:rsidRDefault="001C2B68">
      <w:pPr>
        <w:pBdr>
          <w:top w:val="nil"/>
          <w:left w:val="nil"/>
          <w:bottom w:val="nil"/>
          <w:right w:val="nil"/>
          <w:between w:val="nil"/>
        </w:pBdr>
        <w:spacing w:before="9"/>
        <w:rPr>
          <w:color w:val="000000"/>
          <w:sz w:val="38"/>
          <w:szCs w:val="38"/>
        </w:rPr>
      </w:pPr>
    </w:p>
    <w:p w14:paraId="54FBA288" w14:textId="77777777" w:rsidR="001C2B68" w:rsidRDefault="00000000">
      <w:pPr>
        <w:numPr>
          <w:ilvl w:val="0"/>
          <w:numId w:val="3"/>
        </w:numPr>
        <w:pBdr>
          <w:top w:val="nil"/>
          <w:left w:val="nil"/>
          <w:bottom w:val="nil"/>
          <w:right w:val="nil"/>
          <w:between w:val="nil"/>
        </w:pBdr>
        <w:tabs>
          <w:tab w:val="left" w:pos="1841"/>
        </w:tabs>
        <w:ind w:left="1841" w:hanging="680"/>
        <w:rPr>
          <w:rFonts w:ascii="Tahoma" w:eastAsia="Tahoma" w:hAnsi="Tahoma" w:cs="Tahoma"/>
          <w:b/>
          <w:color w:val="000000"/>
          <w:sz w:val="38"/>
          <w:szCs w:val="38"/>
        </w:rPr>
      </w:pPr>
      <w:bookmarkStart w:id="5" w:name="bookmark=id.abzwznsj0lwz" w:colFirst="0" w:colLast="0"/>
      <w:bookmarkStart w:id="6" w:name="_heading=h.83sayxpwc2xk" w:colFirst="0" w:colLast="0"/>
      <w:bookmarkEnd w:id="5"/>
      <w:bookmarkEnd w:id="6"/>
      <w:r>
        <w:rPr>
          <w:rFonts w:ascii="Tahoma" w:eastAsia="Tahoma" w:hAnsi="Tahoma" w:cs="Tahoma"/>
          <w:b/>
          <w:color w:val="FF7F00"/>
          <w:sz w:val="38"/>
          <w:szCs w:val="38"/>
        </w:rPr>
        <w:t>PROTOCOLO DE PREPARAÇÃO</w:t>
      </w:r>
    </w:p>
    <w:p w14:paraId="54971984" w14:textId="77777777" w:rsidR="001C2B68" w:rsidRDefault="001C2B68">
      <w:pPr>
        <w:pBdr>
          <w:top w:val="nil"/>
          <w:left w:val="nil"/>
          <w:bottom w:val="nil"/>
          <w:right w:val="nil"/>
          <w:between w:val="nil"/>
        </w:pBdr>
        <w:spacing w:before="203"/>
        <w:rPr>
          <w:rFonts w:ascii="Tahoma" w:eastAsia="Tahoma" w:hAnsi="Tahoma" w:cs="Tahoma"/>
          <w:b/>
          <w:color w:val="000000"/>
          <w:sz w:val="38"/>
          <w:szCs w:val="38"/>
        </w:rPr>
      </w:pPr>
    </w:p>
    <w:p w14:paraId="43BABC30" w14:textId="77777777" w:rsidR="001C2B68" w:rsidRDefault="00000000">
      <w:pPr>
        <w:pBdr>
          <w:top w:val="nil"/>
          <w:left w:val="nil"/>
          <w:bottom w:val="nil"/>
          <w:right w:val="nil"/>
          <w:between w:val="nil"/>
        </w:pBdr>
        <w:spacing w:line="218" w:lineRule="auto"/>
        <w:ind w:left="1842" w:right="991"/>
        <w:rPr>
          <w:color w:val="3F3F3F"/>
        </w:rPr>
      </w:pPr>
      <w:r>
        <w:rPr>
          <w:color w:val="3F3F3F"/>
        </w:rPr>
        <w:t>As informações a seguir têm por objetivo detalhar os procedimentos para atualização dos dados, definição de parâmetros de qualidade, critérios de avaliação, alocação de investimentos, entre outros aspectos relevantes do Decreto nº 12.433, de 14 de abril de 2025 e da  Lei Complementar  nº 212, de 1 de janeiro de 2025.</w:t>
      </w:r>
    </w:p>
    <w:p w14:paraId="6DD2521B" w14:textId="77777777" w:rsidR="001C2B68" w:rsidRDefault="001C2B68">
      <w:pPr>
        <w:pBdr>
          <w:top w:val="nil"/>
          <w:left w:val="nil"/>
          <w:bottom w:val="nil"/>
          <w:right w:val="nil"/>
          <w:between w:val="nil"/>
        </w:pBdr>
        <w:spacing w:line="218" w:lineRule="auto"/>
        <w:ind w:left="1842" w:right="991"/>
        <w:rPr>
          <w:color w:val="3F3F3F"/>
        </w:rPr>
      </w:pPr>
    </w:p>
    <w:p w14:paraId="38A4B964" w14:textId="77777777" w:rsidR="001C2B68" w:rsidRDefault="001C2B68">
      <w:pPr>
        <w:pBdr>
          <w:top w:val="nil"/>
          <w:left w:val="nil"/>
          <w:bottom w:val="nil"/>
          <w:right w:val="nil"/>
          <w:between w:val="nil"/>
        </w:pBdr>
        <w:spacing w:line="218" w:lineRule="auto"/>
        <w:ind w:left="1842" w:right="991"/>
        <w:rPr>
          <w:color w:val="3F3F3F"/>
        </w:rPr>
      </w:pPr>
    </w:p>
    <w:p w14:paraId="2268F43E" w14:textId="77777777" w:rsidR="001C2B68" w:rsidRDefault="00000000">
      <w:pPr>
        <w:numPr>
          <w:ilvl w:val="0"/>
          <w:numId w:val="7"/>
        </w:numPr>
        <w:tabs>
          <w:tab w:val="left" w:pos="1841"/>
        </w:tabs>
        <w:rPr>
          <w:b/>
        </w:rPr>
      </w:pPr>
      <w:r>
        <w:rPr>
          <w:rFonts w:ascii="Tahoma" w:eastAsia="Tahoma" w:hAnsi="Tahoma" w:cs="Tahoma"/>
          <w:b/>
          <w:sz w:val="20"/>
          <w:szCs w:val="20"/>
        </w:rPr>
        <w:t xml:space="preserve"> </w:t>
      </w:r>
      <w:r>
        <w:rPr>
          <w:b/>
          <w:color w:val="3F3F3F"/>
        </w:rPr>
        <w:t>Déficit de Metas e Acompanhamento</w:t>
      </w:r>
    </w:p>
    <w:p w14:paraId="2F6EA9DE" w14:textId="77777777" w:rsidR="001C2B68" w:rsidRDefault="001C2B68">
      <w:pPr>
        <w:tabs>
          <w:tab w:val="left" w:pos="1841"/>
        </w:tabs>
        <w:ind w:left="2160"/>
        <w:rPr>
          <w:b/>
          <w:color w:val="3F3F3F"/>
        </w:rPr>
      </w:pPr>
    </w:p>
    <w:p w14:paraId="43777E18" w14:textId="77777777" w:rsidR="001C2B68" w:rsidRDefault="00000000">
      <w:pPr>
        <w:tabs>
          <w:tab w:val="left" w:pos="1841"/>
        </w:tabs>
        <w:ind w:left="2160"/>
        <w:rPr>
          <w:b/>
          <w:color w:val="3F3F3F"/>
        </w:rPr>
      </w:pPr>
      <w:r>
        <w:rPr>
          <w:b/>
          <w:noProof/>
          <w:color w:val="3F3F3F"/>
        </w:rPr>
        <w:drawing>
          <wp:inline distT="114300" distB="114300" distL="114300" distR="114300" wp14:anchorId="3ED617BD" wp14:editId="36597E0F">
            <wp:extent cx="5510093" cy="1474924"/>
            <wp:effectExtent l="0" t="0" r="0" b="0"/>
            <wp:docPr id="2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5510093" cy="1474924"/>
                    </a:xfrm>
                    <a:prstGeom prst="rect">
                      <a:avLst/>
                    </a:prstGeom>
                    <a:ln/>
                  </pic:spPr>
                </pic:pic>
              </a:graphicData>
            </a:graphic>
          </wp:inline>
        </w:drawing>
      </w:r>
    </w:p>
    <w:p w14:paraId="5A2D2D64" w14:textId="77777777" w:rsidR="001C2B68" w:rsidRDefault="001C2B68">
      <w:pPr>
        <w:tabs>
          <w:tab w:val="left" w:pos="1841"/>
        </w:tabs>
        <w:ind w:left="2160"/>
        <w:rPr>
          <w:b/>
          <w:color w:val="3F3F3F"/>
        </w:rPr>
      </w:pPr>
    </w:p>
    <w:p w14:paraId="12334AE5" w14:textId="77777777" w:rsidR="001C2B68" w:rsidRDefault="001C2B68">
      <w:pPr>
        <w:tabs>
          <w:tab w:val="left" w:pos="1841"/>
        </w:tabs>
        <w:ind w:left="2160"/>
        <w:rPr>
          <w:b/>
          <w:color w:val="3F3F3F"/>
        </w:rPr>
      </w:pPr>
    </w:p>
    <w:p w14:paraId="54CCE671" w14:textId="77777777" w:rsidR="001C2B68" w:rsidRDefault="00000000">
      <w:pPr>
        <w:numPr>
          <w:ilvl w:val="0"/>
          <w:numId w:val="7"/>
        </w:numPr>
        <w:tabs>
          <w:tab w:val="left" w:pos="1841"/>
        </w:tabs>
        <w:rPr>
          <w:b/>
        </w:rPr>
      </w:pPr>
      <w:r>
        <w:rPr>
          <w:b/>
          <w:color w:val="3F3F3F"/>
        </w:rPr>
        <w:t>Parâmetros de Qualidade e Avaliação</w:t>
      </w:r>
    </w:p>
    <w:p w14:paraId="53B1602E" w14:textId="77777777" w:rsidR="001C2B68" w:rsidRDefault="001C2B68">
      <w:pPr>
        <w:tabs>
          <w:tab w:val="left" w:pos="1841"/>
        </w:tabs>
        <w:ind w:left="2160"/>
        <w:rPr>
          <w:b/>
          <w:color w:val="3F3F3F"/>
        </w:rPr>
      </w:pPr>
    </w:p>
    <w:p w14:paraId="56C3AA76" w14:textId="77777777" w:rsidR="001C2B68" w:rsidRDefault="00000000">
      <w:pPr>
        <w:tabs>
          <w:tab w:val="left" w:pos="1841"/>
        </w:tabs>
        <w:ind w:left="2160"/>
        <w:rPr>
          <w:b/>
          <w:color w:val="3F3F3F"/>
        </w:rPr>
      </w:pPr>
      <w:r>
        <w:rPr>
          <w:b/>
          <w:noProof/>
          <w:color w:val="3F3F3F"/>
        </w:rPr>
        <w:drawing>
          <wp:inline distT="114300" distB="114300" distL="114300" distR="114300" wp14:anchorId="2245DB78" wp14:editId="6D015226">
            <wp:extent cx="5507038" cy="1838325"/>
            <wp:effectExtent l="0" t="0" r="0" b="0"/>
            <wp:docPr id="2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507038" cy="1838325"/>
                    </a:xfrm>
                    <a:prstGeom prst="rect">
                      <a:avLst/>
                    </a:prstGeom>
                    <a:ln/>
                  </pic:spPr>
                </pic:pic>
              </a:graphicData>
            </a:graphic>
          </wp:inline>
        </w:drawing>
      </w:r>
    </w:p>
    <w:p w14:paraId="2B6F6455" w14:textId="77777777" w:rsidR="001C2B68" w:rsidRDefault="001C2B68">
      <w:pPr>
        <w:tabs>
          <w:tab w:val="left" w:pos="1841"/>
        </w:tabs>
        <w:rPr>
          <w:b/>
          <w:color w:val="3F3F3F"/>
        </w:rPr>
      </w:pPr>
    </w:p>
    <w:p w14:paraId="6B68E732" w14:textId="77777777" w:rsidR="001C2B68" w:rsidRDefault="00000000">
      <w:pPr>
        <w:tabs>
          <w:tab w:val="left" w:pos="1841"/>
        </w:tabs>
        <w:rPr>
          <w:b/>
          <w:color w:val="3F3F3F"/>
        </w:rPr>
      </w:pPr>
      <w:r>
        <w:rPr>
          <w:noProof/>
        </w:rPr>
        <w:drawing>
          <wp:anchor distT="19050" distB="19050" distL="19050" distR="19050" simplePos="0" relativeHeight="251669504" behindDoc="0" locked="0" layoutInCell="1" hidden="0" allowOverlap="1" wp14:anchorId="66B9678D" wp14:editId="71C66DDA">
            <wp:simplePos x="0" y="0"/>
            <wp:positionH relativeFrom="column">
              <wp:posOffset>5419725</wp:posOffset>
            </wp:positionH>
            <wp:positionV relativeFrom="paragraph">
              <wp:posOffset>30602</wp:posOffset>
            </wp:positionV>
            <wp:extent cx="1401762" cy="1401762"/>
            <wp:effectExtent l="0" t="0" r="0" b="0"/>
            <wp:wrapNone/>
            <wp:docPr id="280" name="image8.png" descr="preencoded.png"/>
            <wp:cNvGraphicFramePr/>
            <a:graphic xmlns:a="http://schemas.openxmlformats.org/drawingml/2006/main">
              <a:graphicData uri="http://schemas.openxmlformats.org/drawingml/2006/picture">
                <pic:pic xmlns:pic="http://schemas.openxmlformats.org/drawingml/2006/picture">
                  <pic:nvPicPr>
                    <pic:cNvPr id="0" name="image8.png" descr="preencoded.png"/>
                    <pic:cNvPicPr preferRelativeResize="0"/>
                  </pic:nvPicPr>
                  <pic:blipFill>
                    <a:blip r:embed="rId15"/>
                    <a:srcRect/>
                    <a:stretch>
                      <a:fillRect/>
                    </a:stretch>
                  </pic:blipFill>
                  <pic:spPr>
                    <a:xfrm>
                      <a:off x="0" y="0"/>
                      <a:ext cx="1401762" cy="1401762"/>
                    </a:xfrm>
                    <a:prstGeom prst="rect">
                      <a:avLst/>
                    </a:prstGeom>
                    <a:ln/>
                  </pic:spPr>
                </pic:pic>
              </a:graphicData>
            </a:graphic>
          </wp:anchor>
        </w:drawing>
      </w:r>
    </w:p>
    <w:p w14:paraId="327A4C98" w14:textId="77777777" w:rsidR="001C2B68" w:rsidRDefault="001C2B68">
      <w:pPr>
        <w:tabs>
          <w:tab w:val="left" w:pos="1841"/>
        </w:tabs>
        <w:rPr>
          <w:b/>
          <w:color w:val="3F3F3F"/>
        </w:rPr>
      </w:pPr>
    </w:p>
    <w:p w14:paraId="18D93E8F" w14:textId="77777777" w:rsidR="001C2B68" w:rsidRDefault="001C2B68">
      <w:pPr>
        <w:tabs>
          <w:tab w:val="left" w:pos="1841"/>
        </w:tabs>
        <w:rPr>
          <w:b/>
          <w:color w:val="3F3F3F"/>
        </w:rPr>
      </w:pPr>
    </w:p>
    <w:p w14:paraId="6141B788" w14:textId="77777777" w:rsidR="001C2B68" w:rsidRDefault="001C2B68">
      <w:pPr>
        <w:tabs>
          <w:tab w:val="left" w:pos="1841"/>
        </w:tabs>
        <w:rPr>
          <w:b/>
          <w:color w:val="3F3F3F"/>
        </w:rPr>
      </w:pPr>
    </w:p>
    <w:p w14:paraId="312AD677" w14:textId="77777777" w:rsidR="001C2B68" w:rsidRDefault="001C2B68">
      <w:pPr>
        <w:tabs>
          <w:tab w:val="left" w:pos="1841"/>
        </w:tabs>
        <w:rPr>
          <w:b/>
          <w:color w:val="3F3F3F"/>
        </w:rPr>
      </w:pPr>
    </w:p>
    <w:p w14:paraId="537268F3" w14:textId="77777777" w:rsidR="001C2B68" w:rsidRDefault="001C2B68">
      <w:pPr>
        <w:tabs>
          <w:tab w:val="left" w:pos="1841"/>
        </w:tabs>
        <w:rPr>
          <w:b/>
          <w:color w:val="3F3F3F"/>
        </w:rPr>
      </w:pPr>
    </w:p>
    <w:p w14:paraId="67310452" w14:textId="77777777" w:rsidR="001C2B68" w:rsidRDefault="001C2B68">
      <w:pPr>
        <w:tabs>
          <w:tab w:val="left" w:pos="1841"/>
        </w:tabs>
        <w:rPr>
          <w:b/>
          <w:color w:val="3F3F3F"/>
        </w:rPr>
      </w:pPr>
    </w:p>
    <w:p w14:paraId="5E7FBA05" w14:textId="77777777" w:rsidR="001C2B68" w:rsidRDefault="001C2B68">
      <w:pPr>
        <w:tabs>
          <w:tab w:val="left" w:pos="1841"/>
        </w:tabs>
        <w:rPr>
          <w:b/>
          <w:color w:val="3F3F3F"/>
        </w:rPr>
      </w:pPr>
    </w:p>
    <w:p w14:paraId="651031CC" w14:textId="77777777" w:rsidR="001C2B68" w:rsidRDefault="001C2B68">
      <w:pPr>
        <w:tabs>
          <w:tab w:val="left" w:pos="1841"/>
        </w:tabs>
        <w:rPr>
          <w:b/>
          <w:color w:val="3F3F3F"/>
        </w:rPr>
      </w:pPr>
    </w:p>
    <w:p w14:paraId="39535319" w14:textId="77777777" w:rsidR="001C2B68" w:rsidRDefault="001C2B68">
      <w:pPr>
        <w:tabs>
          <w:tab w:val="left" w:pos="1841"/>
        </w:tabs>
        <w:rPr>
          <w:b/>
          <w:color w:val="3F3F3F"/>
        </w:rPr>
      </w:pPr>
    </w:p>
    <w:p w14:paraId="4CA7C6D0" w14:textId="77777777" w:rsidR="001C2B68" w:rsidRDefault="001C2B68">
      <w:pPr>
        <w:tabs>
          <w:tab w:val="left" w:pos="1841"/>
        </w:tabs>
        <w:rPr>
          <w:b/>
          <w:color w:val="3F3F3F"/>
        </w:rPr>
      </w:pPr>
    </w:p>
    <w:p w14:paraId="5B830682" w14:textId="77777777" w:rsidR="001C2B68" w:rsidRDefault="001C2B68">
      <w:pPr>
        <w:tabs>
          <w:tab w:val="left" w:pos="1841"/>
        </w:tabs>
        <w:rPr>
          <w:b/>
          <w:color w:val="3F3F3F"/>
        </w:rPr>
      </w:pPr>
    </w:p>
    <w:p w14:paraId="4C9D871C" w14:textId="77777777" w:rsidR="001C2B68" w:rsidRDefault="001C2B68">
      <w:pPr>
        <w:tabs>
          <w:tab w:val="left" w:pos="1841"/>
        </w:tabs>
        <w:rPr>
          <w:b/>
          <w:color w:val="3F3F3F"/>
        </w:rPr>
      </w:pPr>
    </w:p>
    <w:p w14:paraId="52552DDD" w14:textId="77777777" w:rsidR="001C2B68" w:rsidRDefault="001C2B68">
      <w:pPr>
        <w:tabs>
          <w:tab w:val="left" w:pos="1841"/>
        </w:tabs>
        <w:rPr>
          <w:b/>
          <w:color w:val="3F3F3F"/>
        </w:rPr>
      </w:pPr>
    </w:p>
    <w:p w14:paraId="28CD5852" w14:textId="77777777" w:rsidR="001C2B68" w:rsidRDefault="001C2B68">
      <w:pPr>
        <w:tabs>
          <w:tab w:val="left" w:pos="1841"/>
        </w:tabs>
        <w:rPr>
          <w:b/>
          <w:color w:val="3F3F3F"/>
        </w:rPr>
      </w:pPr>
    </w:p>
    <w:p w14:paraId="68C1FDE1" w14:textId="77777777" w:rsidR="001C2B68" w:rsidRDefault="001C2B68">
      <w:pPr>
        <w:tabs>
          <w:tab w:val="left" w:pos="1841"/>
        </w:tabs>
        <w:rPr>
          <w:b/>
          <w:color w:val="3F3F3F"/>
        </w:rPr>
      </w:pPr>
    </w:p>
    <w:p w14:paraId="75359480" w14:textId="77777777" w:rsidR="001C2B68" w:rsidRDefault="001C2B68">
      <w:pPr>
        <w:tabs>
          <w:tab w:val="left" w:pos="1841"/>
        </w:tabs>
        <w:rPr>
          <w:b/>
          <w:color w:val="3F3F3F"/>
        </w:rPr>
      </w:pPr>
    </w:p>
    <w:p w14:paraId="238EE4B1" w14:textId="77777777" w:rsidR="001C2B68" w:rsidRDefault="001C2B68">
      <w:pPr>
        <w:tabs>
          <w:tab w:val="left" w:pos="1841"/>
        </w:tabs>
        <w:rPr>
          <w:b/>
          <w:color w:val="3F3F3F"/>
        </w:rPr>
      </w:pPr>
    </w:p>
    <w:p w14:paraId="3BE82D3F" w14:textId="77777777" w:rsidR="001C2B68" w:rsidRDefault="001C2B68">
      <w:pPr>
        <w:tabs>
          <w:tab w:val="left" w:pos="1841"/>
        </w:tabs>
        <w:rPr>
          <w:b/>
          <w:color w:val="3F3F3F"/>
        </w:rPr>
      </w:pPr>
    </w:p>
    <w:p w14:paraId="551CA6A6" w14:textId="77777777" w:rsidR="001C2B68" w:rsidRDefault="00000000">
      <w:pPr>
        <w:numPr>
          <w:ilvl w:val="0"/>
          <w:numId w:val="7"/>
        </w:numPr>
        <w:tabs>
          <w:tab w:val="left" w:pos="1841"/>
        </w:tabs>
        <w:rPr>
          <w:b/>
        </w:rPr>
      </w:pPr>
      <w:r>
        <w:rPr>
          <w:b/>
          <w:color w:val="3F3F3F"/>
        </w:rPr>
        <w:t>Apresentação do Plano</w:t>
      </w:r>
    </w:p>
    <w:p w14:paraId="47320333" w14:textId="77777777" w:rsidR="001C2B68" w:rsidRDefault="001C2B68">
      <w:pPr>
        <w:tabs>
          <w:tab w:val="left" w:pos="1841"/>
        </w:tabs>
        <w:ind w:left="2160"/>
        <w:rPr>
          <w:b/>
          <w:color w:val="3F3F3F"/>
        </w:rPr>
      </w:pPr>
    </w:p>
    <w:p w14:paraId="64B18DA6" w14:textId="77777777" w:rsidR="001C2B68" w:rsidRDefault="00000000">
      <w:pPr>
        <w:tabs>
          <w:tab w:val="left" w:pos="1841"/>
        </w:tabs>
        <w:ind w:left="2160"/>
        <w:rPr>
          <w:b/>
          <w:color w:val="3F3F3F"/>
        </w:rPr>
      </w:pPr>
      <w:r>
        <w:rPr>
          <w:b/>
          <w:noProof/>
          <w:color w:val="3F3F3F"/>
        </w:rPr>
        <w:drawing>
          <wp:inline distT="114300" distB="114300" distL="114300" distR="114300" wp14:anchorId="64713808" wp14:editId="667F8437">
            <wp:extent cx="5422543" cy="2413174"/>
            <wp:effectExtent l="0" t="0" r="0" b="0"/>
            <wp:docPr id="2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22543" cy="2413174"/>
                    </a:xfrm>
                    <a:prstGeom prst="rect">
                      <a:avLst/>
                    </a:prstGeom>
                    <a:ln/>
                  </pic:spPr>
                </pic:pic>
              </a:graphicData>
            </a:graphic>
          </wp:inline>
        </w:drawing>
      </w:r>
    </w:p>
    <w:p w14:paraId="0A93F625" w14:textId="77777777" w:rsidR="001C2B68" w:rsidRDefault="001C2B68">
      <w:pPr>
        <w:tabs>
          <w:tab w:val="left" w:pos="1841"/>
        </w:tabs>
        <w:rPr>
          <w:b/>
          <w:color w:val="3F3F3F"/>
        </w:rPr>
      </w:pPr>
    </w:p>
    <w:p w14:paraId="69569EF0" w14:textId="77777777" w:rsidR="001C2B68" w:rsidRDefault="00000000">
      <w:pPr>
        <w:spacing w:line="218" w:lineRule="auto"/>
        <w:ind w:left="1842" w:right="991"/>
        <w:rPr>
          <w:color w:val="3F3F3F"/>
        </w:rPr>
      </w:pPr>
      <w:r>
        <w:rPr>
          <w:color w:val="3F3F3F"/>
        </w:rPr>
        <w:t>É fundamental observar os prazos estabelecidos para garantir a aprovação do plano e o recebimento dos recursos.</w:t>
      </w:r>
    </w:p>
    <w:p w14:paraId="3B1C518D" w14:textId="77777777" w:rsidR="001C2B68" w:rsidRDefault="001C2B68">
      <w:pPr>
        <w:spacing w:line="218" w:lineRule="auto"/>
        <w:ind w:left="1842" w:right="991"/>
        <w:rPr>
          <w:b/>
          <w:color w:val="3F3F3F"/>
        </w:rPr>
      </w:pPr>
    </w:p>
    <w:p w14:paraId="48716B6F" w14:textId="77777777" w:rsidR="001C2B68" w:rsidRDefault="001C2B68">
      <w:pPr>
        <w:spacing w:line="218" w:lineRule="auto"/>
        <w:ind w:left="1842" w:right="991"/>
        <w:rPr>
          <w:b/>
          <w:color w:val="3F3F3F"/>
        </w:rPr>
      </w:pPr>
    </w:p>
    <w:p w14:paraId="423359AA" w14:textId="77777777" w:rsidR="001C2B68" w:rsidRDefault="00000000">
      <w:pPr>
        <w:numPr>
          <w:ilvl w:val="0"/>
          <w:numId w:val="7"/>
        </w:numPr>
        <w:tabs>
          <w:tab w:val="left" w:pos="1841"/>
        </w:tabs>
        <w:rPr>
          <w:b/>
        </w:rPr>
      </w:pPr>
      <w:r>
        <w:rPr>
          <w:b/>
          <w:color w:val="3F3F3F"/>
        </w:rPr>
        <w:t>Parcerias e Modalidades</w:t>
      </w:r>
    </w:p>
    <w:p w14:paraId="4703AE84" w14:textId="77777777" w:rsidR="001C2B68" w:rsidRDefault="001C2B68">
      <w:pPr>
        <w:tabs>
          <w:tab w:val="left" w:pos="1841"/>
        </w:tabs>
        <w:rPr>
          <w:b/>
          <w:color w:val="3F3F3F"/>
        </w:rPr>
      </w:pPr>
    </w:p>
    <w:p w14:paraId="734ADD09" w14:textId="77777777" w:rsidR="001C2B68" w:rsidRDefault="00000000">
      <w:pPr>
        <w:spacing w:line="218" w:lineRule="auto"/>
        <w:ind w:left="1842" w:right="991"/>
        <w:rPr>
          <w:color w:val="3F3F3F"/>
        </w:rPr>
      </w:pPr>
      <w:r>
        <w:rPr>
          <w:color w:val="3F3F3F"/>
        </w:rPr>
        <w:t>Parcerias podem ser firmadas com instituições da educação profissional e tecnológica da União, Estados, DF, Municípios, serviços nacionais de aprendizagem, instituições privadas/públicas de ensino superior e fundações públicas de direito privado. Todas devem estar habilitadas e autorizadas. Base Legal: § 7º</w:t>
      </w:r>
    </w:p>
    <w:p w14:paraId="1A0E8F5E" w14:textId="77777777" w:rsidR="001C2B68" w:rsidRDefault="001C2B68">
      <w:pPr>
        <w:spacing w:line="218" w:lineRule="auto"/>
        <w:ind w:left="1842" w:right="991"/>
        <w:rPr>
          <w:color w:val="3F3F3F"/>
        </w:rPr>
      </w:pPr>
    </w:p>
    <w:p w14:paraId="3B9ECE9C" w14:textId="77777777" w:rsidR="001C2B68" w:rsidRDefault="00000000">
      <w:pPr>
        <w:spacing w:line="218" w:lineRule="auto"/>
        <w:ind w:left="1842" w:right="991"/>
        <w:rPr>
          <w:color w:val="3F3F3F"/>
        </w:rPr>
      </w:pPr>
      <w:r>
        <w:rPr>
          <w:noProof/>
          <w:color w:val="3F3F3F"/>
        </w:rPr>
        <w:drawing>
          <wp:inline distT="114300" distB="114300" distL="114300" distR="114300" wp14:anchorId="45000EBE" wp14:editId="2E4263EB">
            <wp:extent cx="5673114" cy="1471559"/>
            <wp:effectExtent l="0" t="0" r="0" b="0"/>
            <wp:docPr id="2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673114" cy="1471559"/>
                    </a:xfrm>
                    <a:prstGeom prst="rect">
                      <a:avLst/>
                    </a:prstGeom>
                    <a:ln/>
                  </pic:spPr>
                </pic:pic>
              </a:graphicData>
            </a:graphic>
          </wp:inline>
        </w:drawing>
      </w:r>
      <w:r>
        <w:rPr>
          <w:color w:val="3F3F3F"/>
        </w:rPr>
        <w:t xml:space="preserve">                    </w:t>
      </w:r>
    </w:p>
    <w:p w14:paraId="5668F8C2" w14:textId="77777777" w:rsidR="001C2B68" w:rsidRDefault="001C2B68">
      <w:pPr>
        <w:spacing w:line="218" w:lineRule="auto"/>
        <w:ind w:left="1842" w:right="991"/>
        <w:rPr>
          <w:color w:val="3D3838"/>
        </w:rPr>
      </w:pPr>
    </w:p>
    <w:p w14:paraId="141C0C43" w14:textId="77777777" w:rsidR="001C2B68" w:rsidRDefault="00000000">
      <w:pPr>
        <w:spacing w:line="218" w:lineRule="auto"/>
        <w:ind w:left="1842" w:right="991"/>
        <w:rPr>
          <w:color w:val="3D3838"/>
        </w:rPr>
      </w:pPr>
      <w:r>
        <w:rPr>
          <w:color w:val="3D3838"/>
        </w:rPr>
        <w:t>Base Legal: § 8º</w:t>
      </w:r>
    </w:p>
    <w:p w14:paraId="130F1B64" w14:textId="77777777" w:rsidR="001C2B68" w:rsidRDefault="001C2B68">
      <w:pPr>
        <w:spacing w:line="218" w:lineRule="auto"/>
        <w:ind w:left="1842" w:right="991"/>
        <w:rPr>
          <w:color w:val="3D3838"/>
        </w:rPr>
      </w:pPr>
    </w:p>
    <w:p w14:paraId="459A95E2" w14:textId="77777777" w:rsidR="001C2B68" w:rsidRDefault="001C2B68">
      <w:pPr>
        <w:spacing w:line="218" w:lineRule="auto"/>
        <w:ind w:left="1842" w:right="991"/>
        <w:rPr>
          <w:color w:val="3D3838"/>
        </w:rPr>
      </w:pPr>
    </w:p>
    <w:p w14:paraId="5674CEAD" w14:textId="77777777" w:rsidR="001C2B68" w:rsidRDefault="001C2B68">
      <w:pPr>
        <w:spacing w:line="218" w:lineRule="auto"/>
        <w:ind w:left="1842" w:right="991"/>
        <w:rPr>
          <w:color w:val="3D3838"/>
        </w:rPr>
      </w:pPr>
    </w:p>
    <w:p w14:paraId="5A2998F0" w14:textId="77777777" w:rsidR="001C2B68" w:rsidRDefault="001C2B68">
      <w:pPr>
        <w:spacing w:line="218" w:lineRule="auto"/>
        <w:ind w:left="1842" w:right="991"/>
        <w:rPr>
          <w:color w:val="3D3838"/>
        </w:rPr>
      </w:pPr>
    </w:p>
    <w:p w14:paraId="08DD2414" w14:textId="77777777" w:rsidR="001C2B68" w:rsidRDefault="001C2B68">
      <w:pPr>
        <w:spacing w:line="218" w:lineRule="auto"/>
        <w:ind w:left="1842" w:right="991"/>
        <w:rPr>
          <w:color w:val="3D3838"/>
        </w:rPr>
      </w:pPr>
    </w:p>
    <w:p w14:paraId="26BDD488" w14:textId="77777777" w:rsidR="001C2B68" w:rsidRDefault="001C2B68">
      <w:pPr>
        <w:spacing w:line="218" w:lineRule="auto"/>
        <w:ind w:left="1842" w:right="991"/>
        <w:rPr>
          <w:color w:val="3D3838"/>
        </w:rPr>
      </w:pPr>
    </w:p>
    <w:p w14:paraId="5B8F20E6" w14:textId="77777777" w:rsidR="001C2B68" w:rsidRDefault="001C2B68">
      <w:pPr>
        <w:spacing w:line="218" w:lineRule="auto"/>
        <w:ind w:left="1842" w:right="991"/>
        <w:rPr>
          <w:color w:val="3D3838"/>
        </w:rPr>
      </w:pPr>
    </w:p>
    <w:p w14:paraId="1CEDF9F0" w14:textId="77777777" w:rsidR="001C2B68" w:rsidRDefault="001C2B68">
      <w:pPr>
        <w:spacing w:line="218" w:lineRule="auto"/>
        <w:ind w:left="1842" w:right="991"/>
        <w:rPr>
          <w:color w:val="3D3838"/>
        </w:rPr>
      </w:pPr>
    </w:p>
    <w:p w14:paraId="709A329E" w14:textId="77777777" w:rsidR="001C2B68" w:rsidRDefault="001C2B68">
      <w:pPr>
        <w:spacing w:line="218" w:lineRule="auto"/>
        <w:ind w:left="1842" w:right="991"/>
        <w:rPr>
          <w:color w:val="3D3838"/>
        </w:rPr>
      </w:pPr>
    </w:p>
    <w:p w14:paraId="6694CDB5" w14:textId="77777777" w:rsidR="001C2B68" w:rsidRDefault="001C2B68">
      <w:pPr>
        <w:spacing w:line="218" w:lineRule="auto"/>
        <w:ind w:left="1842" w:right="991"/>
        <w:rPr>
          <w:color w:val="3D3838"/>
        </w:rPr>
      </w:pPr>
    </w:p>
    <w:p w14:paraId="75A491C3" w14:textId="77777777" w:rsidR="001C2B68" w:rsidRDefault="001C2B68">
      <w:pPr>
        <w:spacing w:line="218" w:lineRule="auto"/>
        <w:ind w:left="1842" w:right="991"/>
        <w:rPr>
          <w:color w:val="3D3838"/>
        </w:rPr>
      </w:pPr>
    </w:p>
    <w:p w14:paraId="4578CD17" w14:textId="77777777" w:rsidR="001C2B68" w:rsidRDefault="001C2B68">
      <w:pPr>
        <w:spacing w:line="218" w:lineRule="auto"/>
        <w:ind w:left="1842" w:right="991"/>
        <w:rPr>
          <w:color w:val="3D3838"/>
        </w:rPr>
      </w:pPr>
    </w:p>
    <w:p w14:paraId="4660D0E2" w14:textId="77777777" w:rsidR="001C2B68" w:rsidRDefault="001C2B68">
      <w:pPr>
        <w:spacing w:line="218" w:lineRule="auto"/>
        <w:ind w:left="1842" w:right="991"/>
        <w:rPr>
          <w:color w:val="3D3838"/>
        </w:rPr>
      </w:pPr>
    </w:p>
    <w:p w14:paraId="0B3A4CAA" w14:textId="77777777" w:rsidR="001C2B68" w:rsidRDefault="001C2B68">
      <w:pPr>
        <w:spacing w:line="218" w:lineRule="auto"/>
        <w:ind w:left="1842" w:right="991"/>
        <w:rPr>
          <w:color w:val="3D3838"/>
        </w:rPr>
      </w:pPr>
    </w:p>
    <w:p w14:paraId="569BD213" w14:textId="77777777" w:rsidR="001C2B68" w:rsidRDefault="001C2B68">
      <w:pPr>
        <w:spacing w:line="218" w:lineRule="auto"/>
        <w:ind w:left="1842" w:right="991"/>
        <w:rPr>
          <w:color w:val="3D3838"/>
        </w:rPr>
      </w:pPr>
    </w:p>
    <w:p w14:paraId="32D70536" w14:textId="77777777" w:rsidR="001C2B68" w:rsidRDefault="001C2B68">
      <w:pPr>
        <w:spacing w:line="218" w:lineRule="auto"/>
        <w:ind w:left="1842" w:right="991"/>
        <w:rPr>
          <w:color w:val="3D3838"/>
        </w:rPr>
      </w:pPr>
    </w:p>
    <w:p w14:paraId="7DEFA814" w14:textId="77777777" w:rsidR="001C2B68" w:rsidRDefault="001C2B68">
      <w:pPr>
        <w:spacing w:line="218" w:lineRule="auto"/>
        <w:ind w:left="1842" w:right="991"/>
        <w:rPr>
          <w:color w:val="3D3838"/>
        </w:rPr>
      </w:pPr>
    </w:p>
    <w:p w14:paraId="6E1001B2" w14:textId="77777777" w:rsidR="001C2B68" w:rsidRDefault="001C2B68">
      <w:pPr>
        <w:spacing w:line="218" w:lineRule="auto"/>
        <w:ind w:left="1842" w:right="991"/>
        <w:rPr>
          <w:color w:val="3D3838"/>
        </w:rPr>
      </w:pPr>
    </w:p>
    <w:p w14:paraId="771E025F" w14:textId="77777777" w:rsidR="001C2B68" w:rsidRDefault="001C2B68">
      <w:pPr>
        <w:spacing w:line="218" w:lineRule="auto"/>
        <w:ind w:right="991"/>
        <w:rPr>
          <w:color w:val="3D3838"/>
        </w:rPr>
      </w:pPr>
    </w:p>
    <w:p w14:paraId="554DE854" w14:textId="77777777" w:rsidR="001C2B68" w:rsidRDefault="001C2B68">
      <w:pPr>
        <w:spacing w:line="218" w:lineRule="auto"/>
        <w:ind w:right="991"/>
        <w:rPr>
          <w:color w:val="3D3838"/>
        </w:rPr>
      </w:pPr>
    </w:p>
    <w:p w14:paraId="28D6B50F" w14:textId="77777777" w:rsidR="001C2B68" w:rsidRDefault="001C2B68">
      <w:pPr>
        <w:spacing w:line="218" w:lineRule="auto"/>
        <w:ind w:right="991"/>
        <w:rPr>
          <w:color w:val="3D3838"/>
        </w:rPr>
      </w:pPr>
    </w:p>
    <w:p w14:paraId="4FECD26C" w14:textId="77777777" w:rsidR="001C2B68" w:rsidRDefault="001C2B68">
      <w:pPr>
        <w:tabs>
          <w:tab w:val="left" w:pos="1841"/>
        </w:tabs>
        <w:rPr>
          <w:b/>
          <w:color w:val="3F3F3F"/>
        </w:rPr>
      </w:pPr>
    </w:p>
    <w:p w14:paraId="4B514822" w14:textId="77777777" w:rsidR="001C2B68" w:rsidRDefault="00000000">
      <w:pPr>
        <w:numPr>
          <w:ilvl w:val="0"/>
          <w:numId w:val="7"/>
        </w:numPr>
        <w:tabs>
          <w:tab w:val="left" w:pos="1841"/>
        </w:tabs>
        <w:rPr>
          <w:b/>
        </w:rPr>
      </w:pPr>
      <w:r>
        <w:rPr>
          <w:b/>
          <w:color w:val="3F3F3F"/>
        </w:rPr>
        <w:t>Investimentos Permitidos</w:t>
      </w:r>
    </w:p>
    <w:p w14:paraId="08492476" w14:textId="77777777" w:rsidR="001C2B68" w:rsidRDefault="001C2B68">
      <w:pPr>
        <w:tabs>
          <w:tab w:val="left" w:pos="1841"/>
        </w:tabs>
        <w:ind w:left="2160"/>
        <w:rPr>
          <w:b/>
          <w:color w:val="3F3F3F"/>
        </w:rPr>
      </w:pPr>
    </w:p>
    <w:p w14:paraId="790869C0" w14:textId="77777777" w:rsidR="001C2B68" w:rsidRDefault="00000000">
      <w:pPr>
        <w:tabs>
          <w:tab w:val="left" w:pos="1841"/>
        </w:tabs>
        <w:ind w:left="2160"/>
        <w:rPr>
          <w:b/>
          <w:color w:val="3F3F3F"/>
        </w:rPr>
      </w:pPr>
      <w:r>
        <w:rPr>
          <w:b/>
          <w:noProof/>
          <w:color w:val="3F3F3F"/>
        </w:rPr>
        <w:drawing>
          <wp:inline distT="114300" distB="114300" distL="114300" distR="114300" wp14:anchorId="4400007E" wp14:editId="4F1FBE9C">
            <wp:extent cx="5291882" cy="2650543"/>
            <wp:effectExtent l="0" t="0" r="0" b="0"/>
            <wp:docPr id="2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291882" cy="2650543"/>
                    </a:xfrm>
                    <a:prstGeom prst="rect">
                      <a:avLst/>
                    </a:prstGeom>
                    <a:ln/>
                  </pic:spPr>
                </pic:pic>
              </a:graphicData>
            </a:graphic>
          </wp:inline>
        </w:drawing>
      </w:r>
    </w:p>
    <w:p w14:paraId="52CDF55E" w14:textId="77777777" w:rsidR="001C2B68" w:rsidRDefault="001C2B68">
      <w:pPr>
        <w:spacing w:line="218" w:lineRule="auto"/>
        <w:ind w:left="1842" w:right="991"/>
        <w:rPr>
          <w:color w:val="3F3F3F"/>
        </w:rPr>
      </w:pPr>
    </w:p>
    <w:p w14:paraId="424AF27C" w14:textId="77777777" w:rsidR="001C2B68" w:rsidRDefault="00000000">
      <w:pPr>
        <w:spacing w:line="218" w:lineRule="auto"/>
        <w:ind w:left="1842" w:right="991"/>
        <w:rPr>
          <w:b/>
          <w:color w:val="3F3F3F"/>
        </w:rPr>
      </w:pPr>
      <w:r>
        <w:rPr>
          <w:color w:val="3F3F3F"/>
        </w:rPr>
        <w:t>A definição dos valores para os investimentos deve considerar o aumento de matrículas no mesmo ano. Base Legal: § 11</w:t>
      </w:r>
    </w:p>
    <w:p w14:paraId="504568FF" w14:textId="77777777" w:rsidR="001C2B68" w:rsidRDefault="001C2B68">
      <w:pPr>
        <w:tabs>
          <w:tab w:val="left" w:pos="1841"/>
        </w:tabs>
        <w:ind w:left="2160"/>
        <w:rPr>
          <w:b/>
          <w:color w:val="3F3F3F"/>
        </w:rPr>
      </w:pPr>
    </w:p>
    <w:p w14:paraId="11D9D256" w14:textId="77777777" w:rsidR="001C2B68" w:rsidRDefault="00000000">
      <w:pPr>
        <w:numPr>
          <w:ilvl w:val="0"/>
          <w:numId w:val="7"/>
        </w:numPr>
        <w:tabs>
          <w:tab w:val="left" w:pos="1841"/>
        </w:tabs>
        <w:rPr>
          <w:b/>
        </w:rPr>
      </w:pPr>
      <w:r>
        <w:rPr>
          <w:b/>
          <w:color w:val="3F3F3F"/>
        </w:rPr>
        <w:t>Metas e Consequências</w:t>
      </w:r>
    </w:p>
    <w:p w14:paraId="6C66DC98" w14:textId="77777777" w:rsidR="001C2B68" w:rsidRDefault="001C2B68">
      <w:pPr>
        <w:tabs>
          <w:tab w:val="left" w:pos="1841"/>
        </w:tabs>
        <w:ind w:left="2160"/>
        <w:rPr>
          <w:b/>
          <w:color w:val="3F3F3F"/>
        </w:rPr>
      </w:pPr>
    </w:p>
    <w:p w14:paraId="4129ABA1" w14:textId="77777777" w:rsidR="001C2B68" w:rsidRDefault="001C2B68">
      <w:pPr>
        <w:tabs>
          <w:tab w:val="left" w:pos="1841"/>
        </w:tabs>
        <w:ind w:left="2160"/>
        <w:rPr>
          <w:b/>
          <w:color w:val="3F3F3F"/>
        </w:rPr>
      </w:pPr>
    </w:p>
    <w:p w14:paraId="76AA156E" w14:textId="77777777" w:rsidR="001C2B68" w:rsidRDefault="00000000">
      <w:pPr>
        <w:tabs>
          <w:tab w:val="left" w:pos="1841"/>
        </w:tabs>
        <w:ind w:left="2160"/>
        <w:rPr>
          <w:color w:val="3F3F3F"/>
        </w:rPr>
      </w:pPr>
      <w:r>
        <w:rPr>
          <w:b/>
          <w:noProof/>
          <w:color w:val="3F3F3F"/>
        </w:rPr>
        <w:drawing>
          <wp:inline distT="114300" distB="114300" distL="114300" distR="114300" wp14:anchorId="0FE0428A" wp14:editId="29654FC6">
            <wp:extent cx="5240622" cy="2034487"/>
            <wp:effectExtent l="0" t="0" r="0" b="0"/>
            <wp:docPr id="29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240622" cy="2034487"/>
                    </a:xfrm>
                    <a:prstGeom prst="rect">
                      <a:avLst/>
                    </a:prstGeom>
                    <a:ln/>
                  </pic:spPr>
                </pic:pic>
              </a:graphicData>
            </a:graphic>
          </wp:inline>
        </w:drawing>
      </w:r>
    </w:p>
    <w:p w14:paraId="760503E9" w14:textId="77777777" w:rsidR="001C2B68" w:rsidRDefault="001C2B68">
      <w:pPr>
        <w:spacing w:line="218" w:lineRule="auto"/>
        <w:ind w:left="1842" w:right="991"/>
        <w:rPr>
          <w:color w:val="3F3F3F"/>
        </w:rPr>
      </w:pPr>
    </w:p>
    <w:p w14:paraId="3973F1AA" w14:textId="77777777" w:rsidR="001C2B68" w:rsidRDefault="00000000">
      <w:pPr>
        <w:spacing w:line="218" w:lineRule="auto"/>
        <w:ind w:left="1842" w:right="991"/>
        <w:rPr>
          <w:b/>
          <w:color w:val="3F3F3F"/>
        </w:rPr>
      </w:pPr>
      <w:r>
        <w:rPr>
          <w:color w:val="3F3F3F"/>
        </w:rPr>
        <w:t>A proposta de usar menos de 60% no ensino técnico deve ser analisada e aprovada pelo governo federal. (Base Legal: XI)</w:t>
      </w:r>
    </w:p>
    <w:p w14:paraId="300ACF84" w14:textId="77777777" w:rsidR="001C2B68" w:rsidRDefault="001C2B68">
      <w:pPr>
        <w:spacing w:line="366" w:lineRule="auto"/>
        <w:rPr>
          <w:rFonts w:ascii="Source Sans 3" w:eastAsia="Source Sans 3" w:hAnsi="Source Sans 3" w:cs="Source Sans 3"/>
          <w:color w:val="3D3838"/>
          <w:sz w:val="38"/>
          <w:szCs w:val="38"/>
        </w:rPr>
      </w:pPr>
    </w:p>
    <w:p w14:paraId="29C7BCBE" w14:textId="77777777" w:rsidR="001C2B68" w:rsidRDefault="001C2B68">
      <w:pPr>
        <w:pBdr>
          <w:top w:val="nil"/>
          <w:left w:val="nil"/>
          <w:bottom w:val="nil"/>
          <w:right w:val="nil"/>
          <w:between w:val="nil"/>
        </w:pBdr>
        <w:spacing w:before="1"/>
        <w:rPr>
          <w:b/>
          <w:sz w:val="18"/>
          <w:szCs w:val="18"/>
        </w:rPr>
      </w:pPr>
    </w:p>
    <w:sectPr w:rsidR="001C2B68">
      <w:pgSz w:w="11910" w:h="16840"/>
      <w:pgMar w:top="0" w:right="0" w:bottom="82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A8FDA" w14:textId="77777777" w:rsidR="00577D90" w:rsidRDefault="00577D90">
      <w:r>
        <w:separator/>
      </w:r>
    </w:p>
  </w:endnote>
  <w:endnote w:type="continuationSeparator" w:id="0">
    <w:p w14:paraId="2CD936E0" w14:textId="77777777" w:rsidR="00577D90" w:rsidRDefault="0057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D2504AF-7265-4708-ABE6-C5C8240B8A1D}"/>
    <w:embedBold r:id="rId2" w:fontKey="{7F394A0F-6FB4-48D6-8F73-621ED9811303}"/>
  </w:font>
  <w:font w:name="Palatino Linotype">
    <w:panose1 w:val="02040502050505030304"/>
    <w:charset w:val="00"/>
    <w:family w:val="roman"/>
    <w:pitch w:val="variable"/>
    <w:sig w:usb0="E0000287" w:usb1="40000013" w:usb2="00000000" w:usb3="00000000" w:csb0="0000019F" w:csb1="00000000"/>
    <w:embedRegular r:id="rId3" w:fontKey="{7A65C590-A9B0-4937-B6F6-8AFEA621712E}"/>
    <w:embedBold r:id="rId4" w:fontKey="{1A21E55A-EA0E-4675-8C11-C98DF26B2A29}"/>
  </w:font>
  <w:font w:name="Gill Sans MT">
    <w:panose1 w:val="020B0502020104020203"/>
    <w:charset w:val="00"/>
    <w:family w:val="swiss"/>
    <w:pitch w:val="variable"/>
    <w:sig w:usb0="00000007" w:usb1="00000000" w:usb2="00000000" w:usb3="00000000" w:csb0="00000003" w:csb1="00000000"/>
    <w:embedRegular r:id="rId5" w:fontKey="{AD5F937A-AF60-4257-B199-8C5FDA387B92}"/>
  </w:font>
  <w:font w:name="Georgia">
    <w:panose1 w:val="02040502050405020303"/>
    <w:charset w:val="00"/>
    <w:family w:val="roman"/>
    <w:pitch w:val="variable"/>
    <w:sig w:usb0="00000287" w:usb1="00000000" w:usb2="00000000" w:usb3="00000000" w:csb0="0000009F" w:csb1="00000000"/>
    <w:embedRegular r:id="rId6" w:fontKey="{B0DB4121-03A6-4C26-8F0A-27F63FA84354}"/>
    <w:embedItalic r:id="rId7" w:fontKey="{71DB8612-3CC3-49B6-B493-B01542222CCC}"/>
  </w:font>
  <w:font w:name="Verdana">
    <w:panose1 w:val="020B0604030504040204"/>
    <w:charset w:val="00"/>
    <w:family w:val="swiss"/>
    <w:pitch w:val="variable"/>
    <w:sig w:usb0="A00006FF" w:usb1="4000205B" w:usb2="00000010" w:usb3="00000000" w:csb0="0000019F" w:csb1="00000000"/>
    <w:embedRegular r:id="rId8" w:fontKey="{8178ACF3-704F-49F5-912B-7F0C64B717E9}"/>
  </w:font>
  <w:font w:name="Arial">
    <w:panose1 w:val="020B0604020202020204"/>
    <w:charset w:val="00"/>
    <w:family w:val="swiss"/>
    <w:pitch w:val="variable"/>
    <w:sig w:usb0="E0002EFF" w:usb1="C000785B" w:usb2="00000009" w:usb3="00000000" w:csb0="000001FF" w:csb1="00000000"/>
  </w:font>
  <w:font w:name="Source Sans 3">
    <w:charset w:val="00"/>
    <w:family w:val="auto"/>
    <w:pitch w:val="default"/>
    <w:embedRegular r:id="rId9" w:fontKey="{75BAC5C7-D3E4-406A-8CA6-F0A24923930D}"/>
  </w:font>
  <w:font w:name="Cambria">
    <w:panose1 w:val="02040503050406030204"/>
    <w:charset w:val="00"/>
    <w:family w:val="roman"/>
    <w:pitch w:val="variable"/>
    <w:sig w:usb0="E00006FF" w:usb1="420024FF" w:usb2="02000000" w:usb3="00000000" w:csb0="0000019F" w:csb1="00000000"/>
    <w:embedRegular r:id="rId10" w:fontKey="{C01F71FD-144D-4199-8DC3-419EB9ABB600}"/>
  </w:font>
  <w:font w:name="Calibri">
    <w:panose1 w:val="020F0502020204030204"/>
    <w:charset w:val="00"/>
    <w:family w:val="swiss"/>
    <w:pitch w:val="variable"/>
    <w:sig w:usb0="E4002EFF" w:usb1="C200247B" w:usb2="00000009" w:usb3="00000000" w:csb0="000001FF" w:csb1="00000000"/>
    <w:embedRegular r:id="rId11" w:fontKey="{382371E7-36F4-4C20-8506-177C14B0B0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8CAD" w14:textId="77777777" w:rsidR="001C2B68" w:rsidRDefault="001C2B68">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E50B3" w14:textId="77777777" w:rsidR="00577D90" w:rsidRDefault="00577D90">
      <w:r>
        <w:separator/>
      </w:r>
    </w:p>
  </w:footnote>
  <w:footnote w:type="continuationSeparator" w:id="0">
    <w:p w14:paraId="021C4138" w14:textId="77777777" w:rsidR="00577D90" w:rsidRDefault="00577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258C"/>
    <w:multiLevelType w:val="multilevel"/>
    <w:tmpl w:val="38CA16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631101B"/>
    <w:multiLevelType w:val="multilevel"/>
    <w:tmpl w:val="3E5CDA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F1E74CE"/>
    <w:multiLevelType w:val="multilevel"/>
    <w:tmpl w:val="A974495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384602B"/>
    <w:multiLevelType w:val="multilevel"/>
    <w:tmpl w:val="3B4890A8"/>
    <w:lvl w:ilvl="0">
      <w:start w:val="1"/>
      <w:numFmt w:val="decimal"/>
      <w:lvlText w:val="%1."/>
      <w:lvlJc w:val="left"/>
      <w:pPr>
        <w:ind w:left="2267" w:hanging="682"/>
      </w:pPr>
      <w:rPr>
        <w:rFonts w:ascii="Tahoma" w:eastAsia="Tahoma" w:hAnsi="Tahoma" w:cs="Tahoma"/>
        <w:b/>
        <w:i w:val="0"/>
        <w:color w:val="FF7F00"/>
        <w:sz w:val="44"/>
        <w:szCs w:val="44"/>
      </w:rPr>
    </w:lvl>
    <w:lvl w:ilvl="1">
      <w:start w:val="1"/>
      <w:numFmt w:val="decimal"/>
      <w:lvlText w:val="%1.%2."/>
      <w:lvlJc w:val="left"/>
      <w:pPr>
        <w:ind w:left="2267" w:hanging="862"/>
      </w:pPr>
      <w:rPr>
        <w:rFonts w:ascii="Tahoma" w:eastAsia="Tahoma" w:hAnsi="Tahoma" w:cs="Tahoma"/>
        <w:b/>
        <w:i w:val="0"/>
        <w:color w:val="FF7F00"/>
        <w:sz w:val="29"/>
        <w:szCs w:val="29"/>
      </w:rPr>
    </w:lvl>
    <w:lvl w:ilvl="2">
      <w:start w:val="1"/>
      <w:numFmt w:val="decimal"/>
      <w:lvlText w:val="%1.%2.%3."/>
      <w:lvlJc w:val="left"/>
      <w:pPr>
        <w:ind w:left="2267" w:hanging="953"/>
      </w:pPr>
      <w:rPr>
        <w:rFonts w:ascii="Tahoma" w:eastAsia="Tahoma" w:hAnsi="Tahoma" w:cs="Tahoma"/>
        <w:b/>
        <w:i w:val="0"/>
        <w:sz w:val="22"/>
        <w:szCs w:val="22"/>
      </w:rPr>
    </w:lvl>
    <w:lvl w:ilvl="3">
      <w:start w:val="1"/>
      <w:numFmt w:val="decimal"/>
      <w:lvlText w:val="%4."/>
      <w:lvlJc w:val="left"/>
      <w:pPr>
        <w:ind w:left="2069" w:hanging="279"/>
      </w:pPr>
      <w:rPr>
        <w:rFonts w:ascii="Palatino Linotype" w:eastAsia="Palatino Linotype" w:hAnsi="Palatino Linotype" w:cs="Palatino Linotype"/>
        <w:b w:val="0"/>
        <w:i w:val="0"/>
        <w:color w:val="3F3F3F"/>
        <w:sz w:val="22"/>
        <w:szCs w:val="22"/>
      </w:rPr>
    </w:lvl>
    <w:lvl w:ilvl="4">
      <w:numFmt w:val="bullet"/>
      <w:lvlText w:val="•"/>
      <w:lvlJc w:val="left"/>
      <w:pPr>
        <w:ind w:left="3374" w:hanging="279"/>
      </w:pPr>
    </w:lvl>
    <w:lvl w:ilvl="5">
      <w:numFmt w:val="bullet"/>
      <w:lvlText w:val="•"/>
      <w:lvlJc w:val="left"/>
      <w:pPr>
        <w:ind w:left="4489" w:hanging="279"/>
      </w:pPr>
    </w:lvl>
    <w:lvl w:ilvl="6">
      <w:numFmt w:val="bullet"/>
      <w:lvlText w:val="•"/>
      <w:lvlJc w:val="left"/>
      <w:pPr>
        <w:ind w:left="5604" w:hanging="279"/>
      </w:pPr>
    </w:lvl>
    <w:lvl w:ilvl="7">
      <w:numFmt w:val="bullet"/>
      <w:lvlText w:val="•"/>
      <w:lvlJc w:val="left"/>
      <w:pPr>
        <w:ind w:left="6719" w:hanging="279"/>
      </w:pPr>
    </w:lvl>
    <w:lvl w:ilvl="8">
      <w:numFmt w:val="bullet"/>
      <w:lvlText w:val="•"/>
      <w:lvlJc w:val="left"/>
      <w:pPr>
        <w:ind w:left="7834" w:hanging="279"/>
      </w:pPr>
    </w:lvl>
  </w:abstractNum>
  <w:abstractNum w:abstractNumId="4" w15:restartNumberingAfterBreak="0">
    <w:nsid w:val="5CAE5590"/>
    <w:multiLevelType w:val="multilevel"/>
    <w:tmpl w:val="5E2E85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61BD5C8D"/>
    <w:multiLevelType w:val="multilevel"/>
    <w:tmpl w:val="9E2C655C"/>
    <w:lvl w:ilvl="0">
      <w:start w:val="8"/>
      <w:numFmt w:val="decimal"/>
      <w:lvlText w:val="%1"/>
      <w:lvlJc w:val="left"/>
      <w:pPr>
        <w:ind w:left="1842" w:hanging="953"/>
      </w:pPr>
    </w:lvl>
    <w:lvl w:ilvl="1">
      <w:numFmt w:val="decimal"/>
      <w:lvlText w:val="%1.%2"/>
      <w:lvlJc w:val="left"/>
      <w:pPr>
        <w:ind w:left="1842" w:hanging="953"/>
      </w:pPr>
    </w:lvl>
    <w:lvl w:ilvl="2">
      <w:start w:val="1"/>
      <w:numFmt w:val="decimal"/>
      <w:lvlText w:val="%1.%2.%3."/>
      <w:lvlJc w:val="left"/>
      <w:pPr>
        <w:ind w:left="1842" w:hanging="953"/>
      </w:pPr>
      <w:rPr>
        <w:rFonts w:ascii="Tahoma" w:eastAsia="Tahoma" w:hAnsi="Tahoma" w:cs="Tahoma"/>
        <w:b/>
        <w:i w:val="0"/>
        <w:sz w:val="22"/>
        <w:szCs w:val="22"/>
      </w:rPr>
    </w:lvl>
    <w:lvl w:ilvl="3">
      <w:numFmt w:val="bullet"/>
      <w:lvlText w:val="•"/>
      <w:lvlJc w:val="left"/>
      <w:pPr>
        <w:ind w:left="4732" w:hanging="953"/>
      </w:pPr>
    </w:lvl>
    <w:lvl w:ilvl="4">
      <w:numFmt w:val="bullet"/>
      <w:lvlText w:val="•"/>
      <w:lvlJc w:val="left"/>
      <w:pPr>
        <w:ind w:left="5696" w:hanging="953"/>
      </w:pPr>
    </w:lvl>
    <w:lvl w:ilvl="5">
      <w:numFmt w:val="bullet"/>
      <w:lvlText w:val="•"/>
      <w:lvlJc w:val="left"/>
      <w:pPr>
        <w:ind w:left="6660" w:hanging="953"/>
      </w:pPr>
    </w:lvl>
    <w:lvl w:ilvl="6">
      <w:numFmt w:val="bullet"/>
      <w:lvlText w:val="•"/>
      <w:lvlJc w:val="left"/>
      <w:pPr>
        <w:ind w:left="7624" w:hanging="953"/>
      </w:pPr>
    </w:lvl>
    <w:lvl w:ilvl="7">
      <w:numFmt w:val="bullet"/>
      <w:lvlText w:val="•"/>
      <w:lvlJc w:val="left"/>
      <w:pPr>
        <w:ind w:left="8588" w:hanging="953"/>
      </w:pPr>
    </w:lvl>
    <w:lvl w:ilvl="8">
      <w:numFmt w:val="bullet"/>
      <w:lvlText w:val="•"/>
      <w:lvlJc w:val="left"/>
      <w:pPr>
        <w:ind w:left="9552" w:hanging="953"/>
      </w:pPr>
    </w:lvl>
  </w:abstractNum>
  <w:abstractNum w:abstractNumId="6" w15:restartNumberingAfterBreak="0">
    <w:nsid w:val="62F05052"/>
    <w:multiLevelType w:val="multilevel"/>
    <w:tmpl w:val="20FE14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656F28BA"/>
    <w:multiLevelType w:val="multilevel"/>
    <w:tmpl w:val="583A3B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6D6B7D5D"/>
    <w:multiLevelType w:val="multilevel"/>
    <w:tmpl w:val="78FA99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740952924">
    <w:abstractNumId w:val="0"/>
  </w:num>
  <w:num w:numId="2" w16cid:durableId="821504196">
    <w:abstractNumId w:val="5"/>
  </w:num>
  <w:num w:numId="3" w16cid:durableId="1253705273">
    <w:abstractNumId w:val="3"/>
  </w:num>
  <w:num w:numId="4" w16cid:durableId="865945500">
    <w:abstractNumId w:val="4"/>
  </w:num>
  <w:num w:numId="5" w16cid:durableId="1876886866">
    <w:abstractNumId w:val="1"/>
  </w:num>
  <w:num w:numId="6" w16cid:durableId="1385835925">
    <w:abstractNumId w:val="6"/>
  </w:num>
  <w:num w:numId="7" w16cid:durableId="1182431564">
    <w:abstractNumId w:val="2"/>
  </w:num>
  <w:num w:numId="8" w16cid:durableId="385376870">
    <w:abstractNumId w:val="8"/>
  </w:num>
  <w:num w:numId="9" w16cid:durableId="10780919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68"/>
    <w:rsid w:val="001C2B68"/>
    <w:rsid w:val="00577D90"/>
    <w:rsid w:val="00665DA8"/>
    <w:rsid w:val="00A52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620B"/>
  <w15:docId w15:val="{0FF23346-B45A-496E-8C24-CBB392130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pt-PT"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841" w:hanging="861"/>
      <w:outlineLvl w:val="0"/>
    </w:pPr>
    <w:rPr>
      <w:rFonts w:ascii="Tahoma" w:eastAsia="Tahoma" w:hAnsi="Tahoma" w:cs="Tahoma"/>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TOC1">
    <w:name w:val="toc 1"/>
    <w:basedOn w:val="Normal"/>
    <w:uiPriority w:val="1"/>
    <w:qFormat/>
    <w:pPr>
      <w:spacing w:before="566"/>
      <w:ind w:left="4347" w:hanging="2020"/>
    </w:pPr>
    <w:rPr>
      <w:rFonts w:ascii="Gill Sans MT" w:eastAsia="Gill Sans MT" w:hAnsi="Gill Sans MT" w:cs="Gill Sans MT"/>
    </w:rPr>
  </w:style>
  <w:style w:type="paragraph" w:styleId="BodyText">
    <w:name w:val="Body Text"/>
    <w:basedOn w:val="Normal"/>
    <w:uiPriority w:val="1"/>
    <w:qFormat/>
  </w:style>
  <w:style w:type="paragraph" w:styleId="ListParagraph">
    <w:name w:val="List Paragraph"/>
    <w:basedOn w:val="Normal"/>
    <w:uiPriority w:val="1"/>
    <w:qFormat/>
    <w:pPr>
      <w:ind w:left="1841" w:hanging="951"/>
    </w:pPr>
  </w:style>
  <w:style w:type="paragraph" w:customStyle="1" w:styleId="TableParagraph">
    <w:name w:val="Table Paragraph"/>
    <w:basedOn w:val="Normal"/>
    <w:uiPriority w:val="1"/>
    <w:qFormat/>
    <w:pPr>
      <w:spacing w:before="53"/>
      <w:ind w:left="124"/>
    </w:p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7.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NDFGW0udByb4Bz/VpLrN35aUA==">CgMxLjAaHwoBMBIaChgICVIUChJ0YWJsZS41bDlodTVyejhpbDEaHwoBMRIaChgICVIUChJ0YWJsZS5sNjdubnZtd3FtczgyD2lkLnU5cnVmejhhbWd0MTINaC5pa2FsZGx6ZGQwYTIPaWQuZ3Iwcm5maGYxcmZ4Mg5oLms2aDJwYWI0MHV6bjIPaWQuYXBudjMybjJvOTF6Mg5oLjN6aWZ3bmFtOG90NDIPaWQueDN2bjN5a2M2MGJmMg1oLnBmcW5wNTNiaGVhMg9pZC5jZXJueWhscm51djgyDmguZnV6dDVjdjYwbnc0Mg9pZC5pYXdhdnVuYmN4YzkyDmgubG5mdGZwYTJvdWhzMg5oLms4ZmdjNzNvcmdybzIPaWQuYWJ6d3puc2owbHd6Mg5oLjgzc2F5eHB3YzJ4azgAciExMGhjVUxfWldhZlc5eDVJc1BPOW9vTVJYcTVJUDlISU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577</Words>
  <Characters>3295</Characters>
  <Application>Microsoft Office Word</Application>
  <DocSecurity>0</DocSecurity>
  <Lines>27</Lines>
  <Paragraphs>7</Paragraphs>
  <ScaleCrop>false</ScaleCrop>
  <Company>WBG</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Banco Mundial/ FGV - DGPE</dc:creator>
  <cp:lastModifiedBy>Suhas D. Parandekar</cp:lastModifiedBy>
  <cp:revision>2</cp:revision>
  <dcterms:created xsi:type="dcterms:W3CDTF">2025-08-29T03:22:00Z</dcterms:created>
  <dcterms:modified xsi:type="dcterms:W3CDTF">2025-08-29T03:22:00Z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LaTeX with hyperref</vt:lpwstr>
  </property>
  <property fmtid="{D5CDD505-2E9C-101B-9397-08002B2CF9AE}" pid="4" name="LastSaved">
    <vt:filetime>2025-08-21T00:00:00Z</vt:filetime>
  </property>
  <property fmtid="{D5CDD505-2E9C-101B-9397-08002B2CF9AE}" pid="5" name="PTEX.FullBanner">
    <vt:lpwstr>This is LuaHBTeX, Version 1.22.0 (MiKTeX 25.4)</vt:lpwstr>
  </property>
  <property fmtid="{D5CDD505-2E9C-101B-9397-08002B2CF9AE}" pid="6" name="Producer">
    <vt:lpwstr>LuaTeX-1.22.0</vt:lpwstr>
  </property>
  <property fmtid="{D5CDD505-2E9C-101B-9397-08002B2CF9AE}" pid="7" name="MSIP_Label_89608d83-f952-409d-b7c5-456515bbbf5a_Enabled">
    <vt:lpwstr>true</vt:lpwstr>
  </property>
  <property fmtid="{D5CDD505-2E9C-101B-9397-08002B2CF9AE}" pid="8" name="MSIP_Label_89608d83-f952-409d-b7c5-456515bbbf5a_SetDate">
    <vt:lpwstr>2025-08-29T03:21:51Z</vt:lpwstr>
  </property>
  <property fmtid="{D5CDD505-2E9C-101B-9397-08002B2CF9AE}" pid="9" name="MSIP_Label_89608d83-f952-409d-b7c5-456515bbbf5a_Method">
    <vt:lpwstr>Privileged</vt:lpwstr>
  </property>
  <property fmtid="{D5CDD505-2E9C-101B-9397-08002B2CF9AE}" pid="10" name="MSIP_Label_89608d83-f952-409d-b7c5-456515bbbf5a_Name">
    <vt:lpwstr>Public</vt:lpwstr>
  </property>
  <property fmtid="{D5CDD505-2E9C-101B-9397-08002B2CF9AE}" pid="11" name="MSIP_Label_89608d83-f952-409d-b7c5-456515bbbf5a_SiteId">
    <vt:lpwstr>31a2fec0-266b-4c67-b56e-2796d8f59c36</vt:lpwstr>
  </property>
  <property fmtid="{D5CDD505-2E9C-101B-9397-08002B2CF9AE}" pid="12" name="MSIP_Label_89608d83-f952-409d-b7c5-456515bbbf5a_ActionId">
    <vt:lpwstr>1210460d-d054-495b-a4c0-9adb63867bb0</vt:lpwstr>
  </property>
  <property fmtid="{D5CDD505-2E9C-101B-9397-08002B2CF9AE}" pid="13" name="MSIP_Label_89608d83-f952-409d-b7c5-456515bbbf5a_ContentBits">
    <vt:lpwstr>0</vt:lpwstr>
  </property>
  <property fmtid="{D5CDD505-2E9C-101B-9397-08002B2CF9AE}" pid="14" name="MSIP_Label_89608d83-f952-409d-b7c5-456515bbbf5a_Tag">
    <vt:lpwstr>10, 0, 1, 1</vt:lpwstr>
  </property>
</Properties>
</file>